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44"/>
          <w:szCs w:val="44"/>
          <w:bdr w:val="none" w:color="auto" w:sz="0" w:space="0"/>
          <w:shd w:val="clear" w:fill="FFFFFF"/>
        </w:rPr>
        <w:t>西里镇2019年政府信息公开工作年度报告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本报告按照新修订的《中华人民共和国政府信息公开条例》（以下简称《条例》）和《山东省政府信息公开办法》（以下简称《办法》）规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定，报告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2019年1月1日始，至2019年12月31日止。报告电子版可从沂源县人民政府门户网站（www.yiyuan.gov.cn）下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   一、总体情况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（一）主动公开内容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我单位严格按照条例规定和上级指示要求主动公开内容。信息主动公开的类别有机构职能建设、制度文件、工作报告、工作动态、公示公告、办事指南等。相关制度要求应主动公开的重要信息全部进行公开，特别是党委政府重点工作、政府工作报告、财政报告、人大报告、村级财务等重要领域的信息及时进行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2019年，累计主动公开政府信息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71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条，其中，机构职能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条，政务会议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条，法规文件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条，业务工作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条，其他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（二）依申请公开情况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自2019年1月1日起至2019年12月31日止，我镇未接到任何形式的依申请公开政府信息的申请。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（三）政府信息管理情况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我单位将政务信息管理工作当做常态性来抓，严格落实政务信息管理责任制，形成了“主要领导亲自抓，分管领导具体抓，经办人员抓具体”的工作机制。针对重点突出问题，切实做好重大决策公众参与工作，提高政务舆情回应的主动性、针对性和有效性，及时准确的发布权威信息。切实发挥镇政务公开工作领导小组工作职责，加强对政务信息工作的领导和管理，做到公开信息及时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（四）政府信息公开平台、机构建设和人员情况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 一是通过增强信息发布、回应关切、引导舆论的功能，在公示栏、微信公众号等多种形式公开政府信息，不断加强政府信息公开平台载体建设，全面提升政府网站的权威性和影响力，打造政府信息公开体系。二是成立政务信息公开领导小组，明确了党政办公室为全镇政务公开工作负责机构，并配备了专职人员1名，负责政府信息公开和政务公开工作，定期办理政府信息公开申请，组织协调拟公开政府信息的保密审查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（五）监督保障情况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 将政务公开工作列入全镇经济社会发展重点事项，进一步明确政务公开工作的组织推动、统筹协调、督促检查主体责任。定期进行调研和督查，将政府信息公开工作纳入到绩效考评体系。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（六）建议提案办理结果公开情况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 xml:space="preserve">      </w:t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 二、主动公开政府信息情况</w:t>
      </w:r>
    </w:p>
    <w:tbl>
      <w:tblPr>
        <w:tblW w:w="6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6"/>
        <w:gridCol w:w="1500"/>
        <w:gridCol w:w="102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本年新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制作数量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本年新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公开数量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规章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规范性文件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  <w:lang w:val="en-US" w:eastAsia="zh-CN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6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上一年项目数量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本年增/减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行政许可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其他对外管理服务事项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6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上一年项目数量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本年增/减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行政处罚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行政强制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6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上一年项目数量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行政事业性收费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6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采购项目数量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政府集中采购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</w:p>
    <w:tbl>
      <w:tblPr>
        <w:tblW w:w="7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1132"/>
        <w:gridCol w:w="1307"/>
        <w:gridCol w:w="582"/>
        <w:gridCol w:w="554"/>
        <w:gridCol w:w="554"/>
        <w:gridCol w:w="582"/>
        <w:gridCol w:w="658"/>
        <w:gridCol w:w="540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自然人</w:t>
            </w:r>
          </w:p>
        </w:tc>
        <w:tc>
          <w:tcPr>
            <w:tcW w:w="3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商业企业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科研机构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社会公益组织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法律服务机构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三、本年度办理结果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（一）予以公开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（三）不予公开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1.属于国家秘密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2.其他法律行政法规禁止公开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3.危及“三安全一稳定”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4.保护第三方合法权益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5.属于三类内部事务信息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6.属于四类过程性信息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7.属于行政执法案卷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8.属于行政查询事项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（四）无法提供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1.本机关不掌握相关政府信息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2.没有现成信息需要另行制作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3.补正后申请内容仍不明确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（五）不予处理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1.信访举报投诉类申请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2.重复申请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3.要求提供公开出版物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4.无正当理由大量反复申请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（六）其他处理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（七）总计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四、结转下年度继续办理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  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 自2019年1月1日起至2019年12月31日止，我镇未接到依申请公开政府信息的申请。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  四、政府信息公开行政复议、行政诉讼情况</w:t>
      </w:r>
    </w:p>
    <w:tbl>
      <w:tblPr>
        <w:tblW w:w="7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行政复议</w:t>
            </w:r>
          </w:p>
        </w:tc>
        <w:tc>
          <w:tcPr>
            <w:tcW w:w="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其他结果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尚未审结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未经复议直接起诉</w:t>
            </w:r>
          </w:p>
        </w:tc>
        <w:tc>
          <w:tcPr>
            <w:tcW w:w="2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其他结果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尚未审结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其他结果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尚未审结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  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（一）存在问题：1、政务公开的重点不够突出、不够全面，信息质量有待提高。2、部分信息公布不够及时、更新较慢，信息数量、质量亟待提升。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（二）改进措施：1、健全完善政府信息和政务公开工作机制。不断加大网上公开的力度，增加政务公开和政府信息的公开面，努力为人民群众提供公开、快捷、透明、高效的公共服务。2、提高业务公开能力和水平。自上而下压实传导政务公开工作责任，推进村居规范标准公开，以点带面，全面推进政府信息公开工作上新台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       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       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     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"http://www.zibo.gov.cn/module/download/downfile.jsp?classid=0&amp;filename=4015922403234f2ca788182d6daf8783.docx" </w:instrTex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t>沂源县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  <w:lang w:eastAsia="zh-CN"/>
        </w:rPr>
        <w:t>西里</w:t>
      </w:r>
      <w:r>
        <w:rPr>
          <w:rStyle w:val="7"/>
          <w:rFonts w:hint="eastAsia" w:ascii="仿宋" w:hAnsi="仿宋" w:eastAsia="仿宋" w:cs="仿宋"/>
          <w:b/>
          <w:bCs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t>镇政府2019年政府信息公开工作年度报告.docx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B3F87"/>
    <w:rsid w:val="3B3B3F87"/>
    <w:rsid w:val="75A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2020-06-22T02:40:00Z</dcterms:created>
  <dc:creator>Darren</dc:creator>
  <cp:lastModifiedBy>军</cp:lastModifiedBy>
  <dcterms:modified xsi:type="dcterms:W3CDTF">2020-07-14T08:38:14Z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