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ind w:left="0" w:firstLine="643"/>
        <w:rPr>
          <w:rFonts w:hint="eastAsia" w:eastAsiaTheme="minorEastAsia"/>
          <w:lang w:eastAsia="zh-CN"/>
        </w:rPr>
      </w:pPr>
    </w:p>
    <w:p>
      <w:pPr>
        <w:pStyle w:val="2"/>
        <w:keepNext w:val="0"/>
        <w:keepLines w:val="0"/>
        <w:widowControl/>
        <w:suppressLineNumbers w:val="0"/>
        <w:spacing w:line="26" w:lineRule="atLeast"/>
        <w:ind w:left="0" w:firstLine="643"/>
        <w:jc w:val="center"/>
      </w:pPr>
      <w:bookmarkStart w:id="0" w:name="_GoBack"/>
      <w:r>
        <w:rPr>
          <w:rStyle w:val="5"/>
          <w:rFonts w:ascii="微软雅黑" w:hAnsi="微软雅黑" w:eastAsia="微软雅黑" w:cs="微软雅黑"/>
          <w:sz w:val="32"/>
          <w:szCs w:val="32"/>
        </w:rPr>
        <w:t>西里镇人民政府关于印发《关于强力推进“四治四理”集中行动、全面提升人居环境精细化管理水平的实施方案》的通知</w:t>
      </w:r>
    </w:p>
    <w:bookmarkEnd w:id="0"/>
    <w:p>
      <w:pPr>
        <w:pStyle w:val="2"/>
        <w:keepNext w:val="0"/>
        <w:keepLines w:val="0"/>
        <w:widowControl/>
        <w:suppressLineNumbers w:val="0"/>
        <w:spacing w:line="26" w:lineRule="atLeast"/>
        <w:ind w:left="0" w:firstLine="643"/>
        <w:rPr>
          <w:rFonts w:hint="eastAsia" w:eastAsiaTheme="minorEastAsia"/>
          <w:lang w:eastAsia="zh-CN"/>
        </w:rPr>
      </w:pP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32"/>
          <w:szCs w:val="32"/>
        </w:rPr>
        <w:t>为进一步提升我镇人居环境整体水平，巩固各项整治成果，从源头上彻底清除农村环境“脏乱差”现象，特制定工作方案如下。</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32"/>
          <w:szCs w:val="32"/>
        </w:rPr>
        <w:t>一、总体要求</w:t>
      </w:r>
    </w:p>
    <w:p>
      <w:pPr>
        <w:pStyle w:val="2"/>
        <w:keepNext w:val="0"/>
        <w:keepLines w:val="0"/>
        <w:widowControl/>
        <w:suppressLineNumbers w:val="0"/>
        <w:spacing w:line="26" w:lineRule="atLeast"/>
        <w:ind w:left="0"/>
      </w:pPr>
      <w:r>
        <w:rPr>
          <w:rFonts w:hint="eastAsia" w:ascii="微软雅黑" w:hAnsi="微软雅黑" w:eastAsia="微软雅黑" w:cs="微软雅黑"/>
          <w:sz w:val="32"/>
          <w:szCs w:val="32"/>
        </w:rPr>
        <w:t>按照上级部署要求，在扎实推进全镇农村环境整治大会战基础上，迅速开展以“四治四理”为主题的专项行动，坚持“全覆盖、无死角、清底子、彻整治”，聚焦解决各类农村环境卫生死角和脏点、乱点、丑点，广泛发动村民，大干实干，彻底扭转“脏乱差”的现状，推动全镇农村环境卫生水平大提升，使全镇农村环境真正达到生态、洁净、整齐、美丽的目标。</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32"/>
          <w:szCs w:val="32"/>
        </w:rPr>
        <w:t>二、重点任务</w:t>
      </w:r>
    </w:p>
    <w:p>
      <w:pPr>
        <w:pStyle w:val="2"/>
        <w:keepNext w:val="0"/>
        <w:keepLines w:val="0"/>
        <w:widowControl/>
        <w:suppressLineNumbers w:val="0"/>
        <w:spacing w:line="26" w:lineRule="atLeast"/>
        <w:ind w:left="0"/>
      </w:pPr>
      <w:r>
        <w:rPr>
          <w:rFonts w:hint="eastAsia" w:ascii="微软雅黑" w:hAnsi="微软雅黑" w:eastAsia="微软雅黑" w:cs="微软雅黑"/>
          <w:sz w:val="32"/>
          <w:szCs w:val="32"/>
        </w:rPr>
        <w:t>以开展“四治”行动为重点，结合人居环境整治、城乡环卫一体化、美丽乡村建设、“美在家庭”创建等工作，建立健全镇村环境卫生长效管理机制，切实“理清管理主体、理清管理任务、理清管理措施、理清管理目标”，确保高标准整治，打好村庄清洁行动秋冬战役。</w:t>
      </w:r>
    </w:p>
    <w:p>
      <w:pPr>
        <w:pStyle w:val="2"/>
        <w:keepNext w:val="0"/>
        <w:keepLines w:val="0"/>
        <w:widowControl/>
        <w:suppressLineNumbers w:val="0"/>
        <w:spacing w:line="26" w:lineRule="atLeast"/>
        <w:ind w:left="0" w:firstLine="315"/>
      </w:pPr>
      <w:r>
        <w:rPr>
          <w:rFonts w:hint="eastAsia" w:ascii="微软雅黑" w:hAnsi="微软雅黑" w:eastAsia="微软雅黑" w:cs="微软雅黑"/>
          <w:sz w:val="32"/>
          <w:szCs w:val="32"/>
        </w:rPr>
        <w:t>（一）开展以“治违、治脏、治乱、治污”为主要内容的“四治”集中行动，目的在于提升治标水平，为治本赢得时间和空间。</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32"/>
          <w:szCs w:val="32"/>
        </w:rPr>
        <w:t>1、开展“治违”专项行动</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32"/>
          <w:szCs w:val="32"/>
        </w:rPr>
        <w:t>按照全面整治、突出重点的原则，抓好镇域范围内，尤其是镇域内村庄主次干道、重点地段、镇政府驻地路域及其他重点区域的整治。要对村内所有私搭乱建及影响村容村貌的畜禽圈舍等违建物进行全面清理清除，确保村内秩序良好。</w:t>
      </w:r>
    </w:p>
    <w:p>
      <w:pPr>
        <w:pStyle w:val="2"/>
        <w:keepNext w:val="0"/>
        <w:keepLines w:val="0"/>
        <w:widowControl/>
        <w:suppressLineNumbers w:val="0"/>
        <w:spacing w:line="26" w:lineRule="atLeast"/>
        <w:ind w:left="0" w:firstLine="675"/>
      </w:pPr>
      <w:r>
        <w:rPr>
          <w:rFonts w:hint="eastAsia" w:ascii="微软雅黑" w:hAnsi="微软雅黑" w:eastAsia="微软雅黑" w:cs="微软雅黑"/>
          <w:spacing w:val="15"/>
          <w:sz w:val="32"/>
          <w:szCs w:val="32"/>
        </w:rPr>
        <w:t>清理整治范围。</w:t>
      </w:r>
      <w:r>
        <w:rPr>
          <w:rFonts w:hint="eastAsia" w:ascii="微软雅黑" w:hAnsi="微软雅黑" w:eastAsia="微软雅黑" w:cs="微软雅黑"/>
          <w:sz w:val="32"/>
          <w:szCs w:val="32"/>
        </w:rPr>
        <w:t>全镇范围内未经批准或以骗取方式取得批准，非法占用土地建设的；买卖或以其他形式非法转让土地的；擅自将农民集体所有土地的使用权出让、转让或者出租用于非农业建设的；擅自改变林地用途进行建设的；河湖岸边违法违规建设的。</w:t>
      </w:r>
    </w:p>
    <w:p>
      <w:pPr>
        <w:pStyle w:val="2"/>
        <w:keepNext w:val="0"/>
        <w:keepLines w:val="0"/>
        <w:widowControl/>
        <w:suppressLineNumbers w:val="0"/>
        <w:spacing w:line="26" w:lineRule="atLeast"/>
        <w:ind w:left="0" w:firstLine="675"/>
      </w:pPr>
      <w:r>
        <w:rPr>
          <w:rFonts w:hint="eastAsia" w:ascii="微软雅黑" w:hAnsi="微软雅黑" w:eastAsia="微软雅黑" w:cs="微软雅黑"/>
          <w:spacing w:val="15"/>
          <w:sz w:val="32"/>
          <w:szCs w:val="32"/>
        </w:rPr>
        <w:t>清理整治重点。</w:t>
      </w:r>
      <w:r>
        <w:rPr>
          <w:rFonts w:hint="eastAsia" w:ascii="微软雅黑" w:hAnsi="微软雅黑" w:eastAsia="微软雅黑" w:cs="微软雅黑"/>
          <w:sz w:val="32"/>
          <w:szCs w:val="32"/>
        </w:rPr>
        <w:t>以设施农业为名按设施农业备案后，改变土地用途和设施用途用于非农业经营的；各类农业园区内借农业设施之名非法占地的；违规违法建设别墅、休闲庄园的；在非法占用土地上的乱搭乱建项目的；水库、河道、塘坝等周边乱搭乱建、乱堆乱放的。</w:t>
      </w:r>
    </w:p>
    <w:p>
      <w:pPr>
        <w:pStyle w:val="2"/>
        <w:keepNext w:val="0"/>
        <w:keepLines w:val="0"/>
        <w:widowControl/>
        <w:suppressLineNumbers w:val="0"/>
        <w:spacing w:line="26" w:lineRule="atLeast"/>
        <w:ind w:left="0" w:firstLine="645"/>
      </w:pPr>
      <w:r>
        <w:rPr>
          <w:rFonts w:hint="eastAsia" w:ascii="微软雅黑" w:hAnsi="微软雅黑" w:eastAsia="微软雅黑" w:cs="微软雅黑"/>
          <w:spacing w:val="15"/>
          <w:sz w:val="32"/>
          <w:szCs w:val="32"/>
        </w:rPr>
        <w:t>清理整治步骤。</w:t>
      </w:r>
      <w:r>
        <w:rPr>
          <w:rFonts w:hint="eastAsia" w:ascii="微软雅黑" w:hAnsi="微软雅黑" w:eastAsia="微软雅黑" w:cs="微软雅黑"/>
          <w:sz w:val="32"/>
          <w:szCs w:val="32"/>
        </w:rPr>
        <w:t>①宣传教育阶段：各村要在深入调研的基础上，研究制定切实可行的实施方案，明确指导思想、整治任务及要求、责任分工、实施步骤，召开动员会，抓好部署落实。对于私搭乱建户，要紧紧靠上去，深入细致做好说服教育工作，使其提高思想意识做好配合工作。②自行拆除阶段：各管区、各村要对整治范围内违法搭建的建（构）筑物进一步调查、摸底，对存在的问题及时建立台账，利用半个月的时间由违建户自行拆除。③集中整治阶段：对于未自行拆除的私搭乱建行为，在进行调查、摸底的基础上，根据违法违章建设的原因、性质等实际情况，对整治范围内的各类私搭乱建行为，研究制定具体的依法处理意见，严格执法程序，规范办案步骤，按照责任分工集中开展治理，依法组织强制执行。④巩固提高阶段：集中整治阶段结束后，镇党委、政府将对集中整治情况组织一次回头看，认真总结经验，巩固成果，并按属地原则实行目标管理责任制，责任到人，严防新的私搭乱建再次出现。</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32"/>
          <w:szCs w:val="32"/>
        </w:rPr>
        <w:t>2、开展“治脏”专项行动</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四大堆”清理。对村内积存的土石堆、粪堆、建筑垃圾、生活垃圾等堆积物进行彻底清理清除；对村内街巷、公共场所、房前屋后积存的柴草堆，按照因地制宜的原则，该清除的清除，不能清除的，实行短截码放，存放整齐有序;各村设置的柴草集中堆放点，要科学合理，柴草存放整齐有序，没有无章无序，乱堆乱放的现象。</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道路卫生保洁。村内道路清扫及时，到边到位，路面干净，无垃圾、杂物、畜禽粪便。</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生活垃圾清理。生活垃圾及时入垃圾桶，及时清运，没有随意丢弃散落或堆积在垃圾桶外现象。</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农业生产废弃物治理。对村周围及农田内反光膜、地膜、大棚膜、化肥袋、果纸袋、农药瓶等农业生产废弃物及时收集，规范存放，科学处置。</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畜禽粪便清理。实行畜禽圈养，严禁畜禽散养和满街跑现象。畜禽粪便及时清理清除，确保村庄公共路面卫生洁净。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严禁焚烧。坚决杜绝农田秸秆焚烧和村内生活垃圾及柴草杂物焚烧，对村内原来生活垃圾焚烧遗留的痕迹进行彻底清理清除。</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32"/>
          <w:szCs w:val="32"/>
        </w:rPr>
        <w:t>3、开展“治乱”专项行动</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生活杂物清理。对经营业户及农户房前屋后生活杂物进行彻底清理清除，生活杂物不能乱堆乱放，无店外经营，商品、物件摆放整齐有序。</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弱电线路整治。对网络、有线电视、广播、通讯等弱电线路实施入管下地、捆绑等规范整治，各类线路无乱搭乱拉、随意散落和“蜘蛛网”现象。</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残垣断壁整治。对村内残破房屋、倒塌墙体等残垣断壁实施全面整治。具备条件的村，由村集体统一并购改造，提升利用价值，不具备条件的村，按照因地因户制宜的原则，对残破墙体实施有效治理。</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村庄绿化美化。按照能绿则绿的原则，对村内裸露土地实施植树植花绿化美化，提升村庄绿化率;对绿化带内杂草、道路两边、房前屋后杂草定期进行全面清理或用打草机整理，改变杂草丛生状况。</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村内道路治理。对没有达到“户户通”标准的村，按“户户通”标准要求，对村庄道路实施硬化;对村内残损道路实施修复，确保道路平整畅通，在硬化或修复道路时，要设置排水沟，无污水横流现象。</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立体墙面治理。对村内各类宣传栏、广告牌、宣传横幅进行治理，统一规范定点设置，达到整洁美观；对村内所有乱涂乱画、小广告等涂污进行彻底清理清除或实施美化，确保立体墙面干净清洁。</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32"/>
          <w:szCs w:val="32"/>
        </w:rPr>
        <w:t>4、开展“治污”专项行动</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河塘沟渠“四乱”治理。对村内及周边河道、塘坝、沟渠、机井等进行彻底清理，确保河道疏浚无漂浮物，水体清澈无污染。</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生活污水治理。按照生态环保部门的统一要求实施整治，加强宣传教育，积极引导群众养成良好公共卫生习惯，生活污水不能乱排乱倒，村内生活污水无横流现象。</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（二）建立以“理主体、理任务、理措施、理目标”为主要内容的“四理”长效机制，目的在于形成切实可行的治本之策，为打造“楷模之乡·醉美西里”常抓不懈，久久为功。</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32"/>
          <w:szCs w:val="32"/>
        </w:rPr>
        <w:t>1、理清责任主体，明确“谁来管”，确保压实管理责任。</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倡树“人民家园人民建”的理念，建立村两委牵头、党员带头、百姓参与的工作机制。村党支部书记要坚决扛起“第一责任人”责任，必须亲自抓、经常抓、全过程抓，充分发挥带头示范作用。要全力推广“党建+”模式，大力推行党员“包片联户”和“卫生监督员”制度，每村设置1至4名“卫生监督员”，负责对村民家庭洁美情况进行量化打分，监督联户党员卫生清扫情况，督促村民保持环境卫生整洁，真正实现党员带头联四邻、全域全员抓环境治理的良好局面。关键一招是依靠广大人民群众，激发百姓积极性和首创精神，形成“人人讲卫生、户户求干净”的浓厚氛围，坚决杜绝干部干、群众看的问题，坚决避免环境整治“一阵风”。</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2、理清管理任务，明确“管什么”，确保管理有的放矢。</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坚持“镇为龙头、村为关键、户为基础”的创建形式，全镇范围内形成“镇管村、村管户”的管理模式，主要在“治违、治乱、治脏、治污”上下功夫，聚焦美化、净化、绿化、亮化和文化“五化同步”全面发力。立足“一村一策抓提升”，在镇域打造“一村一品一花一木”生态景观。深度挖掘“西里故事”，注意保护村内古树、古井、古街、古墙以及古村落，形成看山、望水、忆乡愁的浓厚氛围。同时，从细节入手，扎实做实做细各项工作，以人居环境整治推动农村生活方式转变，提升群众的幸福指数，努力创建“楷模之乡·醉美西里”品牌。</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3、理清管理措施，明确“怎么管”，确保取得明显成效。严格落实网格化管理，实行“镇-村-户”三级管理模式，确保全域覆盖，全民动员。同时启用无人机，通过高空扫描拍摄，对村庄内乱堆乱放、乱搭乱建、乱耕乱种、积存垃圾、暴露垃圾、村道两侧整洁、田间看护用房等相关问题进行全方位的监管。通过村规民约形式，固化“门前三包”责任，探索实行红黑榜制度和星级示范户制度，并在治脏治乱清底子后，将各户房前屋后“金角银角”，通过确定临时使用权的方式划归各户管理使用，按照村级绿化规划，打造户户门前“绿化一角”微景色。按照“每周一调度、半月一督查、每月一通报”，采取“四不两直”巡查方式，走村入户进行评分，由镇纪委、督查室牵头，联同妇联、扶贫办、工会等部门，每半月对各村进行一次家庭洁美工作督查，每月月底汇总各村考核成绩，每月组织班子成员、管区书记开展1次现场点评，评比结果在全镇范围内进行通报，并采取挂牌督办、后进约谈等形式，强化督查奖惩的指导推动作用，确保久久为功。</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4、理清管理目标，明确“管到什么样”，确保预期目标实现。在先期整治的基础上，通过绿化、硬化、美化等措施，督促各村结合实际，进一步细化责任分工，广泛发动、抢占阵地，长效巩固，争取用两到三年时间，在实现生态、洁净、整齐、干净基本目标的基础上，挖掘文化，引进资本，强化宣传，全力打造全域美丽乡村和知名乡村旅游目的地。</w:t>
      </w:r>
    </w:p>
    <w:p>
      <w:pPr>
        <w:pStyle w:val="2"/>
        <w:keepNext w:val="0"/>
        <w:keepLines w:val="0"/>
        <w:widowControl/>
        <w:suppressLineNumbers w:val="0"/>
        <w:spacing w:line="26" w:lineRule="atLeast"/>
        <w:ind w:left="0" w:firstLine="630"/>
      </w:pPr>
      <w:r>
        <w:rPr>
          <w:rStyle w:val="5"/>
          <w:rFonts w:hint="eastAsia" w:ascii="微软雅黑" w:hAnsi="微软雅黑" w:eastAsia="微软雅黑" w:cs="微软雅黑"/>
          <w:sz w:val="32"/>
          <w:szCs w:val="32"/>
        </w:rPr>
        <w:t>三、实施步骤</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从即日起开始，分为动员发动、集中攻坚、巩固提升、检查验收四个方面，要不分阶段，同步实施、同步推进，迅速起势，形成全民积极参与的热潮。</w:t>
      </w:r>
    </w:p>
    <w:p>
      <w:pPr>
        <w:pStyle w:val="2"/>
        <w:keepNext w:val="0"/>
        <w:keepLines w:val="0"/>
        <w:widowControl/>
        <w:suppressLineNumbers w:val="0"/>
        <w:spacing w:line="26" w:lineRule="atLeast"/>
        <w:ind w:left="0" w:firstLine="630"/>
      </w:pPr>
      <w:r>
        <w:rPr>
          <w:rFonts w:hint="eastAsia" w:ascii="微软雅黑" w:hAnsi="微软雅黑" w:eastAsia="微软雅黑" w:cs="微软雅黑"/>
          <w:sz w:val="32"/>
          <w:szCs w:val="32"/>
        </w:rPr>
        <w:t>（一）动员发动。利用各类媒体、各种形式，反复宣传开展“四治四理”集中行动的重要性，迅速在全镇达成共识，形成强大社会动员氛围。</w:t>
      </w:r>
    </w:p>
    <w:p>
      <w:pPr>
        <w:pStyle w:val="2"/>
        <w:keepNext w:val="0"/>
        <w:keepLines w:val="0"/>
        <w:widowControl/>
        <w:suppressLineNumbers w:val="0"/>
        <w:spacing w:line="26" w:lineRule="atLeast"/>
        <w:ind w:left="0" w:firstLine="630"/>
      </w:pPr>
      <w:r>
        <w:rPr>
          <w:rFonts w:hint="eastAsia" w:ascii="微软雅黑" w:hAnsi="微软雅黑" w:eastAsia="微软雅黑" w:cs="微软雅黑"/>
          <w:sz w:val="32"/>
          <w:szCs w:val="32"/>
        </w:rPr>
        <w:t>（二）集中攻坚。以全覆盖、无死角清除“脏乱差”为重点，集中时间、集中力量、集中投入，快速行动、全面清底，打一场攻坚战，确保全镇全域环境卫生明显改善。</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（三）巩固提升。以此次专项行动为契机，建立人居环境整治管理的长效化、精细化、常态化机制，全面提升全镇人居环境水平。</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2"/>
          <w:szCs w:val="32"/>
        </w:rPr>
        <w:t>（四）检查验收。根据工作进展情况成立督导组进行督导检查。对整改不彻底、履职尽责不到位、验收不合格、问题严重的管区、部门和村主要负责人由党政主要负责人对其进行约谈，镇纪委对其进行追责问责。</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32"/>
          <w:szCs w:val="32"/>
        </w:rPr>
        <w:t>四、保障措施</w:t>
      </w:r>
    </w:p>
    <w:p>
      <w:pPr>
        <w:pStyle w:val="2"/>
        <w:keepNext w:val="0"/>
        <w:keepLines w:val="0"/>
        <w:widowControl/>
        <w:suppressLineNumbers w:val="0"/>
        <w:spacing w:line="26" w:lineRule="atLeast"/>
        <w:ind w:left="0"/>
      </w:pPr>
      <w:r>
        <w:rPr>
          <w:rFonts w:hint="eastAsia" w:ascii="微软雅黑" w:hAnsi="微软雅黑" w:eastAsia="微软雅黑" w:cs="微软雅黑"/>
          <w:sz w:val="32"/>
          <w:szCs w:val="32"/>
        </w:rPr>
        <w:t xml:space="preserve">    （一）加强组织领导。成立由党委书记、镇长任组长，各班子成员任副组长，各相关部门、单位主要负责人为成员的领导小组，统筹协调推进集中攻坚行动，调度通报进展情况，联合开展督查，落实专项行动任务和要求。各管区、各村是此次集中攻坚行动的责任主体，要按照属地管理职责，严格落实工作责任制，切实履职尽责，精心组织，认真实施，确保按期优质高效地完成工作任务。</w:t>
      </w:r>
    </w:p>
    <w:p>
      <w:pPr>
        <w:pStyle w:val="2"/>
        <w:keepNext w:val="0"/>
        <w:keepLines w:val="0"/>
        <w:widowControl/>
        <w:suppressLineNumbers w:val="0"/>
        <w:spacing w:line="26" w:lineRule="atLeast"/>
        <w:ind w:left="0"/>
      </w:pPr>
      <w:r>
        <w:rPr>
          <w:rFonts w:hint="eastAsia" w:ascii="微软雅黑" w:hAnsi="微软雅黑" w:eastAsia="微软雅黑" w:cs="微软雅黑"/>
          <w:sz w:val="32"/>
          <w:szCs w:val="32"/>
        </w:rPr>
        <w:t xml:space="preserve">    （二）压实工作责任。各村要结合实际，进一步细化责任分工，发动党员、村民代表、群众积极参与。包管区领导、包村干部要扑下身子、直接上手和村里共同谋划。妇联、村建、扶贫、环保、宣传等相关站所，要立足各自职能，在政策、资金、智力等方面，为“四治四理”集中行动提供各种保障和支撑。</w:t>
      </w:r>
    </w:p>
    <w:p>
      <w:pPr>
        <w:pStyle w:val="2"/>
        <w:keepNext w:val="0"/>
        <w:keepLines w:val="0"/>
        <w:widowControl/>
        <w:suppressLineNumbers w:val="0"/>
        <w:spacing w:line="26" w:lineRule="atLeast"/>
        <w:ind w:left="0"/>
      </w:pPr>
      <w:r>
        <w:rPr>
          <w:rFonts w:hint="eastAsia" w:ascii="微软雅黑" w:hAnsi="微软雅黑" w:eastAsia="微软雅黑" w:cs="微软雅黑"/>
          <w:sz w:val="32"/>
          <w:szCs w:val="32"/>
        </w:rPr>
        <w:t xml:space="preserve">    （三）强化督导检查。镇政府将抽调专人，负责对各村“四治四理”集中行动开展情况进行督导检查。对督查中发现的问题，及时反馈并责令整改，对虚假整改、敷衍整改、表面整改或整改不到位的进行严厉问责。在镇政府一楼电子大屏、微信公众号，广泛宣传和集中曝光正反两方面的典型，形成比学赶超的浓厚氛围。</w:t>
      </w:r>
    </w:p>
    <w:p>
      <w:pPr>
        <w:pStyle w:val="2"/>
        <w:keepNext w:val="0"/>
        <w:keepLines w:val="0"/>
        <w:widowControl/>
        <w:suppressLineNumbers w:val="0"/>
        <w:spacing w:line="26" w:lineRule="atLeast"/>
        <w:ind w:left="0"/>
      </w:pPr>
      <w:r>
        <w:rPr>
          <w:rFonts w:hint="eastAsia" w:ascii="微软雅黑" w:hAnsi="微软雅黑" w:eastAsia="微软雅黑" w:cs="微软雅黑"/>
          <w:sz w:val="32"/>
          <w:szCs w:val="32"/>
        </w:rPr>
        <w:t xml:space="preserve">    （四）严格考核评估。坚持从严从实、务求实效，将“四治四理”集中行动开展情况纳入对各村考核，对工作落实、效果显著的予以表彰，及时兑现奖励；对工作不力、效果不明显的予以通报批评，并对在上级扶贫验收、城乡环境整治督查中扣分、丢丑的，对相关村支部书记进行诫勉谈话，出现重大问题的启动问责，并在年底考核中予以体现。</w:t>
      </w:r>
    </w:p>
    <w:p>
      <w:pPr>
        <w:pStyle w:val="2"/>
        <w:keepNext w:val="0"/>
        <w:keepLines w:val="0"/>
        <w:widowControl/>
        <w:suppressLineNumbers w:val="0"/>
        <w:spacing w:line="26" w:lineRule="atLeast"/>
        <w:ind w:left="0"/>
      </w:pPr>
      <w:r>
        <w:rPr>
          <w:rFonts w:hint="eastAsia" w:ascii="微软雅黑" w:hAnsi="微软雅黑" w:eastAsia="微软雅黑" w:cs="微软雅黑"/>
          <w:sz w:val="32"/>
          <w:szCs w:val="32"/>
        </w:rPr>
        <w:t>附件1：西里镇强力推进“四治四理”集中行动、全面提升人居环境精细化管理水平领导小组成员名单</w:t>
      </w:r>
    </w:p>
    <w:p>
      <w:pPr>
        <w:pStyle w:val="2"/>
        <w:keepNext w:val="0"/>
        <w:keepLines w:val="0"/>
        <w:widowControl/>
        <w:suppressLineNumbers w:val="0"/>
        <w:spacing w:line="26" w:lineRule="atLeast"/>
        <w:ind w:left="0"/>
      </w:pPr>
      <w:r>
        <w:rPr>
          <w:rFonts w:hint="eastAsia" w:ascii="微软雅黑" w:hAnsi="微软雅黑" w:eastAsia="微软雅黑" w:cs="微软雅黑"/>
          <w:sz w:val="32"/>
          <w:szCs w:val="32"/>
        </w:rPr>
        <w:t>附件2：西里镇各村人居环境整治工作任务分解表</w:t>
      </w:r>
    </w:p>
    <w:p>
      <w:pPr>
        <w:pStyle w:val="2"/>
        <w:keepNext w:val="0"/>
        <w:keepLines w:val="0"/>
        <w:widowControl/>
        <w:suppressLineNumbers w:val="0"/>
        <w:spacing w:line="26" w:lineRule="atLeast"/>
        <w:ind w:left="0"/>
        <w:rPr>
          <w:rFonts w:hint="eastAsia" w:eastAsiaTheme="minorEastAsia"/>
          <w:lang w:eastAsia="zh-CN"/>
        </w:rPr>
      </w:pPr>
    </w:p>
    <w:p>
      <w:pPr>
        <w:pStyle w:val="2"/>
        <w:keepNext w:val="0"/>
        <w:keepLines w:val="0"/>
        <w:widowControl/>
        <w:suppressLineNumbers w:val="0"/>
        <w:spacing w:line="26" w:lineRule="atLeast"/>
        <w:rPr>
          <w:rFonts w:hint="eastAsia" w:eastAsiaTheme="minorEastAsia"/>
          <w:lang w:eastAsia="zh-CN"/>
        </w:rPr>
      </w:pPr>
    </w:p>
    <w:p>
      <w:pPr>
        <w:pStyle w:val="2"/>
        <w:keepNext w:val="0"/>
        <w:keepLines w:val="0"/>
        <w:widowControl/>
        <w:suppressLineNumbers w:val="0"/>
        <w:spacing w:line="26" w:lineRule="atLeast"/>
      </w:pPr>
      <w:r>
        <w:rPr>
          <w:rFonts w:hint="eastAsia" w:ascii="微软雅黑" w:hAnsi="微软雅黑" w:eastAsia="微软雅黑" w:cs="微软雅黑"/>
          <w:sz w:val="31"/>
          <w:szCs w:val="31"/>
        </w:rPr>
        <w:t>附件1</w:t>
      </w:r>
    </w:p>
    <w:p>
      <w:pPr>
        <w:pStyle w:val="2"/>
        <w:keepNext w:val="0"/>
        <w:keepLines w:val="0"/>
        <w:widowControl/>
        <w:suppressLineNumbers w:val="0"/>
        <w:spacing w:line="26" w:lineRule="atLeast"/>
        <w:jc w:val="center"/>
        <w:rPr>
          <w:rFonts w:hint="eastAsia" w:eastAsiaTheme="minorEastAsia"/>
          <w:lang w:eastAsia="zh-CN"/>
        </w:rPr>
      </w:pPr>
    </w:p>
    <w:p>
      <w:pPr>
        <w:pStyle w:val="2"/>
        <w:keepNext w:val="0"/>
        <w:keepLines w:val="0"/>
        <w:widowControl/>
        <w:suppressLineNumbers w:val="0"/>
        <w:spacing w:line="26" w:lineRule="atLeast"/>
      </w:pPr>
      <w:r>
        <w:rPr>
          <w:rFonts w:hint="eastAsia" w:ascii="微软雅黑" w:hAnsi="微软雅黑" w:eastAsia="微软雅黑" w:cs="微软雅黑"/>
          <w:sz w:val="31"/>
          <w:szCs w:val="31"/>
        </w:rPr>
        <w:t xml:space="preserve">           西里镇强力推进</w:t>
      </w:r>
      <w:r>
        <w:rPr>
          <w:rFonts w:hint="eastAsia" w:ascii="微软雅黑" w:hAnsi="微软雅黑" w:eastAsia="微软雅黑" w:cs="微软雅黑"/>
          <w:sz w:val="36"/>
          <w:szCs w:val="36"/>
        </w:rPr>
        <w:t>“</w:t>
      </w:r>
      <w:r>
        <w:rPr>
          <w:rFonts w:hint="eastAsia" w:ascii="微软雅黑" w:hAnsi="微软雅黑" w:eastAsia="微软雅黑" w:cs="微软雅黑"/>
          <w:sz w:val="31"/>
          <w:szCs w:val="31"/>
        </w:rPr>
        <w:t>四治四理”集中行动</w:t>
      </w:r>
      <w:r>
        <w:rPr>
          <w:rFonts w:hint="eastAsia" w:ascii="微软雅黑" w:hAnsi="微软雅黑" w:eastAsia="微软雅黑" w:cs="微软雅黑"/>
          <w:sz w:val="36"/>
          <w:szCs w:val="36"/>
        </w:rPr>
        <w:t>全面提升人居环境精细化管理水平领导小组成员名单</w:t>
      </w:r>
    </w:p>
    <w:p>
      <w:pPr>
        <w:pStyle w:val="2"/>
        <w:keepNext w:val="0"/>
        <w:keepLines w:val="0"/>
        <w:widowControl/>
        <w:suppressLineNumbers w:val="0"/>
        <w:spacing w:line="26" w:lineRule="atLeast"/>
        <w:ind w:left="0" w:firstLine="645"/>
        <w:rPr>
          <w:rFonts w:hint="eastAsia" w:eastAsiaTheme="minorEastAsia"/>
          <w:lang w:eastAsia="zh-CN"/>
        </w:rPr>
      </w:pPr>
    </w:p>
    <w:p>
      <w:pPr>
        <w:pStyle w:val="2"/>
        <w:keepNext w:val="0"/>
        <w:keepLines w:val="0"/>
        <w:widowControl/>
        <w:suppressLineNumbers w:val="0"/>
        <w:spacing w:line="26" w:lineRule="atLeast"/>
        <w:ind w:left="0" w:firstLine="315"/>
      </w:pPr>
      <w:r>
        <w:rPr>
          <w:rFonts w:hint="eastAsia" w:ascii="微软雅黑" w:hAnsi="微软雅黑" w:eastAsia="微软雅黑" w:cs="微软雅黑"/>
          <w:sz w:val="31"/>
          <w:szCs w:val="31"/>
        </w:rPr>
        <w:t>组长：张成华党委书记</w:t>
      </w:r>
    </w:p>
    <w:p>
      <w:pPr>
        <w:pStyle w:val="2"/>
        <w:keepNext w:val="0"/>
        <w:keepLines w:val="0"/>
        <w:widowControl/>
        <w:suppressLineNumbers w:val="0"/>
        <w:spacing w:line="26" w:lineRule="atLeast"/>
        <w:ind w:left="0" w:firstLine="1605"/>
        <w:rPr>
          <w:rFonts w:hint="eastAsia" w:eastAsia="微软雅黑"/>
          <w:lang w:eastAsia="zh-CN"/>
        </w:rPr>
      </w:pPr>
      <w:r>
        <w:rPr>
          <w:rFonts w:hint="eastAsia" w:ascii="微软雅黑" w:hAnsi="微软雅黑" w:eastAsia="微软雅黑" w:cs="微软雅黑"/>
          <w:sz w:val="31"/>
          <w:szCs w:val="31"/>
        </w:rPr>
        <w:t>杨红玉党委副书记、镇长</w:t>
      </w:r>
    </w:p>
    <w:p>
      <w:pPr>
        <w:pStyle w:val="2"/>
        <w:keepNext w:val="0"/>
        <w:keepLines w:val="0"/>
        <w:widowControl/>
        <w:suppressLineNumbers w:val="0"/>
        <w:spacing w:line="26" w:lineRule="atLeast"/>
        <w:ind w:left="0" w:firstLine="315"/>
      </w:pPr>
      <w:r>
        <w:rPr>
          <w:rFonts w:hint="eastAsia" w:ascii="微软雅黑" w:hAnsi="微软雅黑" w:eastAsia="微软雅黑" w:cs="微软雅黑"/>
          <w:sz w:val="31"/>
          <w:szCs w:val="31"/>
        </w:rPr>
        <w:t>副组长：</w:t>
      </w:r>
      <w:r>
        <w:rPr>
          <w:rFonts w:hint="eastAsia" w:ascii="微软雅黑" w:hAnsi="微软雅黑" w:eastAsia="微软雅黑" w:cs="微软雅黑"/>
          <w:spacing w:val="0"/>
          <w:sz w:val="31"/>
          <w:szCs w:val="31"/>
        </w:rPr>
        <w:t>刘佩田人大主席</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贾光建党委副书记</w:t>
      </w:r>
    </w:p>
    <w:p>
      <w:pPr>
        <w:pStyle w:val="2"/>
        <w:keepNext w:val="0"/>
        <w:keepLines w:val="0"/>
        <w:widowControl/>
        <w:suppressLineNumbers w:val="0"/>
        <w:spacing w:line="26" w:lineRule="atLeast"/>
        <w:ind w:left="2880"/>
      </w:pPr>
      <w:r>
        <w:rPr>
          <w:rFonts w:hint="eastAsia" w:ascii="微软雅黑" w:hAnsi="微软雅黑" w:eastAsia="微软雅黑" w:cs="微软雅黑"/>
          <w:spacing w:val="0"/>
          <w:sz w:val="31"/>
          <w:szCs w:val="31"/>
        </w:rPr>
        <w:t>伊庭安党委委员、副镇长、安全生产监管和环境保护办公室主任</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张正学</w:t>
      </w:r>
      <w:r>
        <w:rPr>
          <w:rFonts w:hint="eastAsia" w:ascii="微软雅黑" w:hAnsi="微软雅黑" w:eastAsia="微软雅黑" w:cs="微软雅黑"/>
          <w:spacing w:val="-30"/>
          <w:sz w:val="31"/>
          <w:szCs w:val="31"/>
        </w:rPr>
        <w:t>党委委员、武装部部长、经济发展办公室主任</w:t>
      </w:r>
    </w:p>
    <w:p>
      <w:pPr>
        <w:pStyle w:val="2"/>
        <w:keepNext w:val="0"/>
        <w:keepLines w:val="0"/>
        <w:widowControl/>
        <w:suppressLineNumbers w:val="0"/>
        <w:spacing w:line="26" w:lineRule="atLeast"/>
        <w:ind w:left="2880"/>
      </w:pPr>
      <w:r>
        <w:rPr>
          <w:rFonts w:hint="eastAsia" w:ascii="微软雅黑" w:hAnsi="微软雅黑" w:eastAsia="微软雅黑" w:cs="微软雅黑"/>
          <w:spacing w:val="0"/>
          <w:sz w:val="31"/>
          <w:szCs w:val="31"/>
        </w:rPr>
        <w:t>崔宝会党委委员、纪委书记、县监委派出西里镇监察室主任</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耿彪党委委员、党政办公室主任</w:t>
      </w:r>
    </w:p>
    <w:p>
      <w:pPr>
        <w:pStyle w:val="2"/>
        <w:keepNext w:val="0"/>
        <w:keepLines w:val="0"/>
        <w:widowControl/>
        <w:suppressLineNumbers w:val="0"/>
        <w:spacing w:line="26" w:lineRule="atLeast"/>
        <w:ind w:left="2880"/>
      </w:pPr>
      <w:r>
        <w:rPr>
          <w:rFonts w:hint="eastAsia" w:ascii="微软雅黑" w:hAnsi="微软雅黑" w:eastAsia="微软雅黑" w:cs="微软雅黑"/>
          <w:spacing w:val="0"/>
          <w:sz w:val="31"/>
          <w:szCs w:val="31"/>
        </w:rPr>
        <w:t>韩克信党委委员、宣统委员、规划建设监督管理办公室主任</w:t>
      </w:r>
    </w:p>
    <w:p>
      <w:pPr>
        <w:pStyle w:val="2"/>
        <w:keepNext w:val="0"/>
        <w:keepLines w:val="0"/>
        <w:widowControl/>
        <w:suppressLineNumbers w:val="0"/>
        <w:spacing w:line="26" w:lineRule="atLeast"/>
        <w:ind w:left="2880"/>
      </w:pPr>
      <w:r>
        <w:rPr>
          <w:rFonts w:hint="eastAsia" w:ascii="微软雅黑" w:hAnsi="微软雅黑" w:eastAsia="微软雅黑" w:cs="微软雅黑"/>
          <w:spacing w:val="0"/>
          <w:sz w:val="31"/>
          <w:szCs w:val="31"/>
        </w:rPr>
        <w:t>郭传祥</w:t>
      </w:r>
      <w:r>
        <w:rPr>
          <w:rFonts w:hint="eastAsia" w:ascii="微软雅黑" w:hAnsi="微软雅黑" w:eastAsia="微软雅黑" w:cs="微软雅黑"/>
          <w:spacing w:val="-30"/>
          <w:sz w:val="31"/>
          <w:szCs w:val="31"/>
        </w:rPr>
        <w:t>党委委员、组织委员、党建工作办公室主任</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丁宗国</w:t>
      </w:r>
      <w:r>
        <w:rPr>
          <w:rFonts w:hint="eastAsia" w:ascii="微软雅黑" w:hAnsi="微软雅黑" w:eastAsia="微软雅黑" w:cs="微软雅黑"/>
          <w:spacing w:val="-15"/>
          <w:sz w:val="31"/>
          <w:szCs w:val="31"/>
        </w:rPr>
        <w:t>副镇长、社会事务办公室主任、主任科员</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唐文兆人大副主席</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赵吉叶副镇长、综合执法办公室主任</w:t>
      </w:r>
    </w:p>
    <w:p>
      <w:pPr>
        <w:pStyle w:val="2"/>
        <w:keepNext w:val="0"/>
        <w:keepLines w:val="0"/>
        <w:widowControl/>
        <w:suppressLineNumbers w:val="0"/>
        <w:spacing w:line="26" w:lineRule="atLeast"/>
        <w:ind w:left="0" w:firstLine="315"/>
      </w:pPr>
      <w:r>
        <w:rPr>
          <w:rFonts w:hint="eastAsia" w:ascii="微软雅黑" w:hAnsi="微软雅黑" w:eastAsia="微软雅黑" w:cs="微软雅黑"/>
          <w:spacing w:val="0"/>
          <w:sz w:val="31"/>
          <w:szCs w:val="31"/>
        </w:rPr>
        <w:t>成员：</w:t>
      </w:r>
      <w:r>
        <w:rPr>
          <w:rFonts w:hint="eastAsia" w:ascii="微软雅黑" w:hAnsi="微软雅黑" w:eastAsia="微软雅黑" w:cs="微软雅黑"/>
          <w:sz w:val="31"/>
          <w:szCs w:val="31"/>
        </w:rPr>
        <w:t>邴士锋</w:t>
      </w:r>
      <w:r>
        <w:rPr>
          <w:rFonts w:hint="eastAsia" w:ascii="微软雅黑" w:hAnsi="微软雅黑" w:eastAsia="微软雅黑" w:cs="微软雅黑"/>
          <w:spacing w:val="-15"/>
          <w:sz w:val="31"/>
          <w:szCs w:val="31"/>
        </w:rPr>
        <w:t>安全生产监管和环境保护办公室副主任</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蒋钰鹏纪委专职副书记</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刘守义农业农村综合服务中心主任</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穆冠帅综合执法办公室副主任、村建办主任</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刘炳厚西里管区书记</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陈茂厚刘庄管区主任</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周敬鸿曹宅管区书记</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耿建峰金星管区书记</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张海蝙蝠管区书记、武装部副部长</w:t>
      </w:r>
    </w:p>
    <w:p>
      <w:pPr>
        <w:pStyle w:val="2"/>
        <w:keepNext w:val="0"/>
        <w:keepLines w:val="0"/>
        <w:widowControl/>
        <w:suppressLineNumbers w:val="0"/>
        <w:spacing w:line="26" w:lineRule="atLeast"/>
      </w:pPr>
      <w:r>
        <w:rPr>
          <w:rFonts w:hint="eastAsia" w:ascii="微软雅黑" w:hAnsi="微软雅黑" w:eastAsia="微软雅黑" w:cs="微软雅黑"/>
          <w:spacing w:val="0"/>
          <w:sz w:val="31"/>
          <w:szCs w:val="31"/>
        </w:rPr>
        <w:t>许涛</w:t>
      </w:r>
      <w:r>
        <w:rPr>
          <w:rFonts w:hint="eastAsia" w:ascii="微软雅黑" w:hAnsi="微软雅黑" w:eastAsia="微软雅黑" w:cs="微软雅黑"/>
          <w:sz w:val="31"/>
          <w:szCs w:val="31"/>
        </w:rPr>
        <w:t>综治中心主任、马庄管区书记</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王新科应急办主任</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鞠佃忠水利站站长</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杨顺承环保办主任、畜牧兽医站站长</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苏红妇联主席、计生办副主任</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刘长伟林业站站长</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陈孝军农技站站长</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张文辉村建办副主任、环卫所所长</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王加刚村建办副主任、农工委主任</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刘营综合行政执法中队队长</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赵希庆西里供电所所长</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郑功源西里派出所所长</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葛文柱西里市场监管所所长</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孙永祥西里国土所所长</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马彦西里网通公司经理</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刘阳西里移动公司经理</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李具利东里交管所所长</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吴树伟东里交警中队队长</w:t>
      </w:r>
    </w:p>
    <w:p>
      <w:pPr>
        <w:pStyle w:val="2"/>
        <w:keepNext w:val="0"/>
        <w:keepLines w:val="0"/>
        <w:widowControl/>
        <w:suppressLineNumbers w:val="0"/>
        <w:spacing w:line="26" w:lineRule="atLeast"/>
        <w:ind w:left="0" w:firstLine="1605"/>
      </w:pPr>
      <w:r>
        <w:rPr>
          <w:rFonts w:hint="eastAsia" w:ascii="微软雅黑" w:hAnsi="微软雅黑" w:eastAsia="微软雅黑" w:cs="微软雅黑"/>
          <w:spacing w:val="0"/>
          <w:sz w:val="31"/>
          <w:szCs w:val="31"/>
        </w:rPr>
        <w:t>赵念伟黑崖公路站站长</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31"/>
          <w:szCs w:val="31"/>
        </w:rPr>
        <w:t>领导小组下设办公室，刘佩田同志兼任办公室主任，刘守义、穆冠帅、刘营、孙永祥同志兼任办公室副主任。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jc w:val="both"/>
        <w:rPr>
          <w:rFonts w:hint="eastAsia" w:eastAsiaTheme="minor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jc w:val="both"/>
      </w:pPr>
      <w:r>
        <w:rPr>
          <w:rFonts w:hint="eastAsia" w:ascii="微软雅黑" w:hAnsi="微软雅黑" w:eastAsia="微软雅黑" w:cs="微软雅黑"/>
          <w:spacing w:val="0"/>
          <w:sz w:val="31"/>
          <w:szCs w:val="31"/>
          <w:bdr w:val="none" w:color="auto" w:sz="0" w:space="0"/>
          <w:shd w:val="clear" w:fill="FFFFFF"/>
        </w:rPr>
        <w:t>附件2：</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20"/>
        <w:gridCol w:w="1221"/>
        <w:gridCol w:w="1487"/>
        <w:gridCol w:w="1081"/>
        <w:gridCol w:w="1259"/>
        <w:gridCol w:w="2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65" w:hRule="atLeast"/>
          <w:tblCellSpacing w:w="15" w:type="dxa"/>
        </w:trPr>
        <w:tc>
          <w:tcPr>
            <w:tcW w:w="8325" w:type="dxa"/>
            <w:gridSpan w:val="6"/>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31"/>
                <w:szCs w:val="31"/>
                <w:bdr w:val="none" w:color="auto" w:sz="0" w:space="0"/>
              </w:rPr>
              <w:t>西里镇各村人居环境整治工作任务分解表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8"/>
                <w:szCs w:val="28"/>
                <w:bdr w:val="none" w:color="auto" w:sz="0" w:space="0"/>
              </w:rPr>
              <w:t>村名</w:t>
            </w:r>
          </w:p>
        </w:tc>
        <w:tc>
          <w:tcPr>
            <w:tcW w:w="135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8"/>
                <w:szCs w:val="28"/>
                <w:bdr w:val="none" w:color="auto" w:sz="0" w:space="0"/>
              </w:rPr>
              <w:t>挂包领导</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8"/>
                <w:szCs w:val="28"/>
                <w:bdr w:val="none" w:color="auto" w:sz="0" w:space="0"/>
              </w:rPr>
              <w:t>具体责任人</w:t>
            </w:r>
          </w:p>
        </w:tc>
        <w:tc>
          <w:tcPr>
            <w:tcW w:w="118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8"/>
                <w:szCs w:val="28"/>
                <w:bdr w:val="none" w:color="auto" w:sz="0" w:space="0"/>
              </w:rPr>
              <w:t>村名</w:t>
            </w:r>
          </w:p>
        </w:tc>
        <w:tc>
          <w:tcPr>
            <w:tcW w:w="10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8"/>
                <w:szCs w:val="28"/>
                <w:bdr w:val="none" w:color="auto" w:sz="0" w:space="0"/>
              </w:rPr>
              <w:t>挂包领导</w:t>
            </w:r>
          </w:p>
        </w:tc>
        <w:tc>
          <w:tcPr>
            <w:tcW w:w="264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8"/>
                <w:szCs w:val="28"/>
                <w:bdr w:val="none" w:color="auto" w:sz="0" w:space="0"/>
              </w:rPr>
              <w:t>具体责任人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唐庄</w:t>
            </w:r>
          </w:p>
        </w:tc>
        <w:tc>
          <w:tcPr>
            <w:tcW w:w="135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张成华</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刘佩田</w:t>
            </w:r>
          </w:p>
        </w:tc>
        <w:tc>
          <w:tcPr>
            <w:tcW w:w="118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公家场</w:t>
            </w:r>
          </w:p>
        </w:tc>
        <w:tc>
          <w:tcPr>
            <w:tcW w:w="10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赵吉叶</w:t>
            </w:r>
          </w:p>
        </w:tc>
        <w:tc>
          <w:tcPr>
            <w:tcW w:w="264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鞠佃忠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冯家场</w:t>
            </w:r>
          </w:p>
        </w:tc>
        <w:tc>
          <w:tcPr>
            <w:tcW w:w="135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杨红玉</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马俊明</w:t>
            </w:r>
          </w:p>
        </w:tc>
        <w:tc>
          <w:tcPr>
            <w:tcW w:w="118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大家万</w:t>
            </w:r>
          </w:p>
        </w:tc>
        <w:tc>
          <w:tcPr>
            <w:tcW w:w="105" w:type="dxa"/>
            <w:vMerge w:val="restart"/>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贾光建</w:t>
            </w:r>
          </w:p>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丁宗国</w:t>
            </w:r>
          </w:p>
        </w:tc>
        <w:tc>
          <w:tcPr>
            <w:tcW w:w="264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陈茂厚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江家峪</w:t>
            </w:r>
          </w:p>
        </w:tc>
        <w:tc>
          <w:tcPr>
            <w:tcW w:w="135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刘佩田</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董 胜</w:t>
            </w:r>
          </w:p>
        </w:tc>
        <w:tc>
          <w:tcPr>
            <w:tcW w:w="118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崮东万</w:t>
            </w:r>
          </w:p>
        </w:tc>
        <w:tc>
          <w:tcPr>
            <w:tcW w:w="105" w:type="dxa"/>
            <w:vMerge w:val="continue"/>
            <w:tcBorders>
              <w:top w:val="nil"/>
              <w:left w:val="nil"/>
              <w:bottom w:val="nil"/>
              <w:right w:val="nil"/>
            </w:tcBorders>
            <w:shd w:val="clear" w:color="auto" w:fill="FFFFFF"/>
            <w:tcMar>
              <w:bottom w:w="0" w:type="dxa"/>
            </w:tcMar>
            <w:vAlign w:val="center"/>
          </w:tcPr>
          <w:p>
            <w:pPr>
              <w:rPr>
                <w:rFonts w:hint="eastAsia" w:ascii="宋体"/>
                <w:sz w:val="24"/>
                <w:szCs w:val="24"/>
              </w:rPr>
            </w:pPr>
          </w:p>
        </w:tc>
        <w:tc>
          <w:tcPr>
            <w:tcW w:w="33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丁宗国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张家泉</w:t>
            </w:r>
          </w:p>
        </w:tc>
        <w:tc>
          <w:tcPr>
            <w:tcW w:w="135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贾光建</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任大才</w:t>
            </w:r>
          </w:p>
        </w:tc>
        <w:tc>
          <w:tcPr>
            <w:tcW w:w="118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杨家庄</w:t>
            </w:r>
          </w:p>
        </w:tc>
        <w:tc>
          <w:tcPr>
            <w:tcW w:w="105" w:type="dxa"/>
            <w:vMerge w:val="continue"/>
            <w:tcBorders>
              <w:top w:val="nil"/>
              <w:left w:val="nil"/>
              <w:bottom w:val="nil"/>
              <w:right w:val="nil"/>
            </w:tcBorders>
            <w:shd w:val="clear" w:color="auto" w:fill="FFFFFF"/>
            <w:tcMar>
              <w:bottom w:w="0" w:type="dxa"/>
            </w:tcMar>
            <w:vAlign w:val="center"/>
          </w:tcPr>
          <w:p>
            <w:pPr>
              <w:rPr>
                <w:rFonts w:hint="eastAsia" w:ascii="宋体"/>
                <w:sz w:val="24"/>
                <w:szCs w:val="24"/>
              </w:rPr>
            </w:pPr>
          </w:p>
        </w:tc>
        <w:tc>
          <w:tcPr>
            <w:tcW w:w="33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孙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苗庄</w:t>
            </w:r>
          </w:p>
        </w:tc>
        <w:tc>
          <w:tcPr>
            <w:tcW w:w="135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伊庭安</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伊庭安</w:t>
            </w:r>
          </w:p>
        </w:tc>
        <w:tc>
          <w:tcPr>
            <w:tcW w:w="118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涌 泉</w:t>
            </w:r>
          </w:p>
        </w:tc>
        <w:tc>
          <w:tcPr>
            <w:tcW w:w="105" w:type="dxa"/>
            <w:vMerge w:val="continue"/>
            <w:tcBorders>
              <w:top w:val="nil"/>
              <w:left w:val="nil"/>
              <w:bottom w:val="nil"/>
              <w:right w:val="nil"/>
            </w:tcBorders>
            <w:shd w:val="clear" w:color="auto" w:fill="FFFFFF"/>
            <w:tcMar>
              <w:bottom w:w="0" w:type="dxa"/>
            </w:tcMar>
            <w:vAlign w:val="center"/>
          </w:tcPr>
          <w:p>
            <w:pPr>
              <w:rPr>
                <w:rFonts w:hint="eastAsia" w:ascii="宋体"/>
                <w:sz w:val="24"/>
                <w:szCs w:val="24"/>
              </w:rPr>
            </w:pPr>
          </w:p>
        </w:tc>
        <w:tc>
          <w:tcPr>
            <w:tcW w:w="33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任大才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高家坡</w:t>
            </w:r>
          </w:p>
        </w:tc>
        <w:tc>
          <w:tcPr>
            <w:tcW w:w="135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张正学</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张正学</w:t>
            </w:r>
          </w:p>
        </w:tc>
        <w:tc>
          <w:tcPr>
            <w:tcW w:w="118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辛 庄</w:t>
            </w:r>
          </w:p>
        </w:tc>
        <w:tc>
          <w:tcPr>
            <w:tcW w:w="105" w:type="dxa"/>
            <w:vMerge w:val="continue"/>
            <w:tcBorders>
              <w:top w:val="nil"/>
              <w:left w:val="nil"/>
              <w:bottom w:val="nil"/>
              <w:right w:val="nil"/>
            </w:tcBorders>
            <w:shd w:val="clear" w:color="auto" w:fill="FFFFFF"/>
            <w:tcMar>
              <w:bottom w:w="0" w:type="dxa"/>
            </w:tcMar>
            <w:vAlign w:val="center"/>
          </w:tcPr>
          <w:p>
            <w:pPr>
              <w:rPr>
                <w:rFonts w:hint="eastAsia" w:ascii="宋体"/>
                <w:sz w:val="24"/>
                <w:szCs w:val="24"/>
              </w:rPr>
            </w:pPr>
          </w:p>
        </w:tc>
        <w:tc>
          <w:tcPr>
            <w:tcW w:w="33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王加刚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梭背岭</w:t>
            </w:r>
          </w:p>
        </w:tc>
        <w:tc>
          <w:tcPr>
            <w:tcW w:w="135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耿 彪</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王化伟</w:t>
            </w:r>
          </w:p>
        </w:tc>
        <w:tc>
          <w:tcPr>
            <w:tcW w:w="118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裕 华</w:t>
            </w:r>
          </w:p>
        </w:tc>
        <w:tc>
          <w:tcPr>
            <w:tcW w:w="105" w:type="dxa"/>
            <w:vMerge w:val="continue"/>
            <w:tcBorders>
              <w:top w:val="nil"/>
              <w:left w:val="nil"/>
              <w:bottom w:val="nil"/>
              <w:right w:val="nil"/>
            </w:tcBorders>
            <w:shd w:val="clear" w:color="auto" w:fill="FFFFFF"/>
            <w:tcMar>
              <w:bottom w:w="0" w:type="dxa"/>
            </w:tcMar>
            <w:vAlign w:val="center"/>
          </w:tcPr>
          <w:p>
            <w:pPr>
              <w:rPr>
                <w:rFonts w:hint="eastAsia" w:ascii="宋体"/>
                <w:sz w:val="24"/>
                <w:szCs w:val="24"/>
              </w:rPr>
            </w:pPr>
          </w:p>
        </w:tc>
        <w:tc>
          <w:tcPr>
            <w:tcW w:w="33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贾光建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桑树峪</w:t>
            </w:r>
          </w:p>
        </w:tc>
        <w:tc>
          <w:tcPr>
            <w:tcW w:w="135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韩克信</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韩克信</w:t>
            </w:r>
          </w:p>
        </w:tc>
        <w:tc>
          <w:tcPr>
            <w:tcW w:w="118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大刘庄</w:t>
            </w:r>
          </w:p>
        </w:tc>
        <w:tc>
          <w:tcPr>
            <w:tcW w:w="105" w:type="dxa"/>
            <w:vMerge w:val="continue"/>
            <w:tcBorders>
              <w:top w:val="nil"/>
              <w:left w:val="nil"/>
              <w:bottom w:val="nil"/>
              <w:right w:val="nil"/>
            </w:tcBorders>
            <w:shd w:val="clear" w:color="auto" w:fill="FFFFFF"/>
            <w:tcMar>
              <w:bottom w:w="0" w:type="dxa"/>
            </w:tcMar>
            <w:vAlign w:val="center"/>
          </w:tcPr>
          <w:p>
            <w:pPr>
              <w:rPr>
                <w:rFonts w:hint="eastAsia" w:ascii="宋体"/>
                <w:sz w:val="24"/>
                <w:szCs w:val="24"/>
              </w:rPr>
            </w:pPr>
          </w:p>
        </w:tc>
        <w:tc>
          <w:tcPr>
            <w:tcW w:w="33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东明君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清泉</w:t>
            </w:r>
          </w:p>
        </w:tc>
        <w:tc>
          <w:tcPr>
            <w:tcW w:w="135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郭传祥</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郭传祥</w:t>
            </w:r>
          </w:p>
        </w:tc>
        <w:tc>
          <w:tcPr>
            <w:tcW w:w="118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五里沟</w:t>
            </w:r>
          </w:p>
        </w:tc>
        <w:tc>
          <w:tcPr>
            <w:tcW w:w="105" w:type="dxa"/>
            <w:vMerge w:val="continue"/>
            <w:tcBorders>
              <w:top w:val="nil"/>
              <w:left w:val="nil"/>
              <w:bottom w:val="nil"/>
              <w:right w:val="nil"/>
            </w:tcBorders>
            <w:shd w:val="clear" w:color="auto" w:fill="FFFFFF"/>
            <w:tcMar>
              <w:bottom w:w="0" w:type="dxa"/>
            </w:tcMar>
            <w:vAlign w:val="center"/>
          </w:tcPr>
          <w:p>
            <w:pPr>
              <w:rPr>
                <w:rFonts w:hint="eastAsia" w:ascii="宋体"/>
                <w:sz w:val="24"/>
                <w:szCs w:val="24"/>
              </w:rPr>
            </w:pPr>
          </w:p>
        </w:tc>
        <w:tc>
          <w:tcPr>
            <w:tcW w:w="33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徐宽胜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柳枝峪</w:t>
            </w:r>
          </w:p>
        </w:tc>
        <w:tc>
          <w:tcPr>
            <w:tcW w:w="135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丁宗国</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江秀全</w:t>
            </w:r>
          </w:p>
        </w:tc>
        <w:tc>
          <w:tcPr>
            <w:tcW w:w="118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山西万</w:t>
            </w:r>
          </w:p>
        </w:tc>
        <w:tc>
          <w:tcPr>
            <w:tcW w:w="105" w:type="dxa"/>
            <w:vMerge w:val="continue"/>
            <w:tcBorders>
              <w:top w:val="nil"/>
              <w:left w:val="nil"/>
              <w:bottom w:val="nil"/>
              <w:right w:val="nil"/>
            </w:tcBorders>
            <w:shd w:val="clear" w:color="auto" w:fill="FFFFFF"/>
            <w:tcMar>
              <w:bottom w:w="0" w:type="dxa"/>
            </w:tcMar>
            <w:vAlign w:val="center"/>
          </w:tcPr>
          <w:p>
            <w:pPr>
              <w:rPr>
                <w:rFonts w:hint="eastAsia" w:ascii="宋体"/>
                <w:sz w:val="24"/>
                <w:szCs w:val="24"/>
              </w:rPr>
            </w:pPr>
          </w:p>
        </w:tc>
        <w:tc>
          <w:tcPr>
            <w:tcW w:w="33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刘迎霞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石炕子</w:t>
            </w:r>
          </w:p>
        </w:tc>
        <w:tc>
          <w:tcPr>
            <w:tcW w:w="135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唐文兆</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唐文兆</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茂子峪</w:t>
            </w:r>
          </w:p>
        </w:tc>
        <w:tc>
          <w:tcPr>
            <w:tcW w:w="105" w:type="dxa"/>
            <w:vMerge w:val="restart"/>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韩克信</w:t>
            </w:r>
          </w:p>
        </w:tc>
        <w:tc>
          <w:tcPr>
            <w:tcW w:w="264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耿建峰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太平官庄</w:t>
            </w:r>
          </w:p>
        </w:tc>
        <w:tc>
          <w:tcPr>
            <w:tcW w:w="135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赵吉叶</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张海</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梅家庄</w:t>
            </w:r>
          </w:p>
        </w:tc>
        <w:tc>
          <w:tcPr>
            <w:tcW w:w="10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33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马洪娟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薛家峪</w:t>
            </w:r>
          </w:p>
        </w:tc>
        <w:tc>
          <w:tcPr>
            <w:tcW w:w="135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邴士锋</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邴士锋</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杨家峪</w:t>
            </w:r>
          </w:p>
        </w:tc>
        <w:tc>
          <w:tcPr>
            <w:tcW w:w="10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33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左立田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南月庄</w:t>
            </w:r>
          </w:p>
        </w:tc>
        <w:tc>
          <w:tcPr>
            <w:tcW w:w="135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杨洁慧</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杨洁慧</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柳花峪</w:t>
            </w:r>
          </w:p>
        </w:tc>
        <w:tc>
          <w:tcPr>
            <w:tcW w:w="10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33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王 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苏家上峪</w:t>
            </w:r>
          </w:p>
        </w:tc>
        <w:tc>
          <w:tcPr>
            <w:tcW w:w="135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刘守义</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刘守义</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姚 宅</w:t>
            </w:r>
          </w:p>
        </w:tc>
        <w:tc>
          <w:tcPr>
            <w:tcW w:w="10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33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张文辉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徐马庄</w:t>
            </w:r>
          </w:p>
        </w:tc>
        <w:tc>
          <w:tcPr>
            <w:tcW w:w="135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许 涛</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许 涛</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瓦屋河</w:t>
            </w:r>
          </w:p>
        </w:tc>
        <w:tc>
          <w:tcPr>
            <w:tcW w:w="10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33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李德成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抗洞洼</w:t>
            </w:r>
          </w:p>
        </w:tc>
        <w:tc>
          <w:tcPr>
            <w:tcW w:w="135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穆冠帅</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穆冠帅</w:t>
            </w:r>
          </w:p>
        </w:tc>
        <w:tc>
          <w:tcPr>
            <w:tcW w:w="118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金 星</w:t>
            </w:r>
          </w:p>
        </w:tc>
        <w:tc>
          <w:tcPr>
            <w:tcW w:w="10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330"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刘自星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李家庄</w:t>
            </w:r>
          </w:p>
        </w:tc>
        <w:tc>
          <w:tcPr>
            <w:tcW w:w="135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任大才</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周娟</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上马庄</w:t>
            </w:r>
          </w:p>
        </w:tc>
        <w:tc>
          <w:tcPr>
            <w:tcW w:w="105" w:type="dxa"/>
            <w:vMerge w:val="restart"/>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张正学</w:t>
            </w:r>
          </w:p>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唐文兆</w:t>
            </w:r>
          </w:p>
        </w:tc>
        <w:tc>
          <w:tcPr>
            <w:tcW w:w="264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周清明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中西里</w:t>
            </w:r>
          </w:p>
        </w:tc>
        <w:tc>
          <w:tcPr>
            <w:tcW w:w="1350" w:type="dxa"/>
            <w:vMerge w:val="restart"/>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伊庭安</w:t>
            </w:r>
          </w:p>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耿 彪</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苏红</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胡马庄</w:t>
            </w:r>
          </w:p>
        </w:tc>
        <w:tc>
          <w:tcPr>
            <w:tcW w:w="10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33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唐敬超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东升</w:t>
            </w:r>
          </w:p>
        </w:tc>
        <w:tc>
          <w:tcPr>
            <w:tcW w:w="1350"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刘芳</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蔡马庄</w:t>
            </w:r>
          </w:p>
        </w:tc>
        <w:tc>
          <w:tcPr>
            <w:tcW w:w="10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2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陈孝军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石匣峪</w:t>
            </w:r>
          </w:p>
        </w:tc>
        <w:tc>
          <w:tcPr>
            <w:tcW w:w="1350"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任永华</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翟家庄</w:t>
            </w:r>
          </w:p>
        </w:tc>
        <w:tc>
          <w:tcPr>
            <w:tcW w:w="1395" w:type="dxa"/>
            <w:vMerge w:val="restart"/>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刘佩田</w:t>
            </w:r>
          </w:p>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郭传祥</w:t>
            </w:r>
          </w:p>
        </w:tc>
        <w:tc>
          <w:tcPr>
            <w:tcW w:w="33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吕 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泉头</w:t>
            </w:r>
          </w:p>
        </w:tc>
        <w:tc>
          <w:tcPr>
            <w:tcW w:w="1350"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刘炳厚</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薄板台</w:t>
            </w:r>
          </w:p>
        </w:tc>
        <w:tc>
          <w:tcPr>
            <w:tcW w:w="139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2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孙庆倩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前西里</w:t>
            </w:r>
          </w:p>
        </w:tc>
        <w:tc>
          <w:tcPr>
            <w:tcW w:w="1350"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耿 彪</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侯家峪</w:t>
            </w:r>
          </w:p>
        </w:tc>
        <w:tc>
          <w:tcPr>
            <w:tcW w:w="139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2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任道岩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后西里</w:t>
            </w:r>
          </w:p>
        </w:tc>
        <w:tc>
          <w:tcPr>
            <w:tcW w:w="1350"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陈洁</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山东头</w:t>
            </w:r>
          </w:p>
        </w:tc>
        <w:tc>
          <w:tcPr>
            <w:tcW w:w="139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2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杨顺承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北王家庄</w:t>
            </w:r>
          </w:p>
        </w:tc>
        <w:tc>
          <w:tcPr>
            <w:tcW w:w="1350"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崔延利</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双 胜</w:t>
            </w:r>
          </w:p>
        </w:tc>
        <w:tc>
          <w:tcPr>
            <w:tcW w:w="139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2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董京伟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徐家庄</w:t>
            </w:r>
          </w:p>
        </w:tc>
        <w:tc>
          <w:tcPr>
            <w:tcW w:w="1350"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田元群</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新 华</w:t>
            </w:r>
          </w:p>
        </w:tc>
        <w:tc>
          <w:tcPr>
            <w:tcW w:w="139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2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魏云富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石拉</w:t>
            </w:r>
          </w:p>
        </w:tc>
        <w:tc>
          <w:tcPr>
            <w:tcW w:w="1350" w:type="dxa"/>
            <w:vMerge w:val="restart"/>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赵吉叶</w:t>
            </w: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刘兆英</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曹 宅</w:t>
            </w:r>
          </w:p>
        </w:tc>
        <w:tc>
          <w:tcPr>
            <w:tcW w:w="139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33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张永忠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凤凰峪</w:t>
            </w:r>
          </w:p>
        </w:tc>
        <w:tc>
          <w:tcPr>
            <w:tcW w:w="1350"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潘立法</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西王家庄</w:t>
            </w:r>
          </w:p>
        </w:tc>
        <w:tc>
          <w:tcPr>
            <w:tcW w:w="139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2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周敬鸿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周家上庄</w:t>
            </w:r>
          </w:p>
        </w:tc>
        <w:tc>
          <w:tcPr>
            <w:tcW w:w="1350"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6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刘长钢</w:t>
            </w:r>
          </w:p>
        </w:tc>
        <w:tc>
          <w:tcPr>
            <w:tcW w:w="118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黎 明</w:t>
            </w:r>
          </w:p>
        </w:tc>
        <w:tc>
          <w:tcPr>
            <w:tcW w:w="1395"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20"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刘长伟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095" w:type="dxa"/>
            <w:tcBorders>
              <w:top w:val="nil"/>
              <w:left w:val="nil"/>
              <w:bottom w:val="nil"/>
              <w:right w:val="nil"/>
            </w:tcBorders>
            <w:shd w:val="clear" w:color="auto" w:fill="FFFFFF"/>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蝙蝠峪</w:t>
            </w:r>
          </w:p>
        </w:tc>
        <w:tc>
          <w:tcPr>
            <w:tcW w:w="1350" w:type="dxa"/>
            <w:vMerge w:val="continue"/>
            <w:tcBorders>
              <w:top w:val="nil"/>
              <w:left w:val="nil"/>
              <w:bottom w:val="nil"/>
              <w:right w:val="nil"/>
            </w:tcBorders>
            <w:shd w:val="clear"/>
            <w:tcMar>
              <w:bottom w:w="0" w:type="dxa"/>
            </w:tcMar>
            <w:vAlign w:val="center"/>
          </w:tcPr>
          <w:p>
            <w:pPr>
              <w:rPr>
                <w:rFonts w:hint="eastAsia" w:ascii="宋体"/>
                <w:sz w:val="24"/>
                <w:szCs w:val="24"/>
              </w:rPr>
            </w:pPr>
          </w:p>
        </w:tc>
        <w:tc>
          <w:tcPr>
            <w:tcW w:w="1665" w:type="dxa"/>
            <w:tcBorders>
              <w:top w:val="nil"/>
              <w:left w:val="nil"/>
              <w:bottom w:val="nil"/>
              <w:right w:val="nil"/>
            </w:tcBorders>
            <w:shd w:val="clear"/>
            <w:tcMar>
              <w:bottom w:w="0" w:type="dxa"/>
            </w:tcMar>
            <w:vAlign w:val="center"/>
          </w:tcPr>
          <w:p>
            <w:pPr>
              <w:pStyle w:val="2"/>
              <w:keepNext w:val="0"/>
              <w:keepLines w:val="0"/>
              <w:widowControl/>
              <w:suppressLineNumbers w:val="0"/>
              <w:spacing w:line="360" w:lineRule="atLeast"/>
              <w:jc w:val="center"/>
              <w:textAlignment w:val="center"/>
            </w:pPr>
            <w:r>
              <w:rPr>
                <w:rFonts w:hint="eastAsia" w:ascii="微软雅黑" w:hAnsi="微软雅黑" w:eastAsia="微软雅黑" w:cs="微软雅黑"/>
                <w:sz w:val="24"/>
                <w:szCs w:val="24"/>
                <w:bdr w:val="none" w:color="auto" w:sz="0" w:space="0"/>
              </w:rPr>
              <w:t>赵吉叶</w:t>
            </w:r>
          </w:p>
        </w:tc>
        <w:tc>
          <w:tcPr>
            <w:tcW w:w="1185" w:type="dxa"/>
            <w:tcBorders>
              <w:top w:val="nil"/>
              <w:left w:val="nil"/>
              <w:bottom w:val="nil"/>
              <w:right w:val="nil"/>
            </w:tcBorders>
            <w:shd w:val="clear"/>
            <w:tcMar>
              <w:bottom w:w="0" w:type="dxa"/>
            </w:tcMar>
            <w:vAlign w:val="center"/>
          </w:tcPr>
          <w:p>
            <w:pPr>
              <w:keepNext w:val="0"/>
              <w:keepLines w:val="0"/>
              <w:widowControl/>
              <w:suppressLineNumbers w:val="0"/>
              <w:jc w:val="left"/>
            </w:pPr>
          </w:p>
        </w:tc>
        <w:tc>
          <w:tcPr>
            <w:tcW w:w="1395" w:type="dxa"/>
            <w:tcBorders>
              <w:top w:val="nil"/>
              <w:left w:val="nil"/>
              <w:bottom w:val="nil"/>
              <w:right w:val="nil"/>
            </w:tcBorders>
            <w:shd w:val="clear"/>
            <w:tcMar>
              <w:bottom w:w="0" w:type="dxa"/>
            </w:tcMar>
            <w:vAlign w:val="center"/>
          </w:tcPr>
          <w:p>
            <w:pPr>
              <w:keepNext w:val="0"/>
              <w:keepLines w:val="0"/>
              <w:widowControl/>
              <w:suppressLineNumbers w:val="0"/>
              <w:jc w:val="left"/>
            </w:pPr>
          </w:p>
        </w:tc>
        <w:tc>
          <w:tcPr>
            <w:tcW w:w="330" w:type="dxa"/>
            <w:tcBorders>
              <w:top w:val="nil"/>
              <w:left w:val="nil"/>
              <w:bottom w:val="nil"/>
              <w:right w:val="nil"/>
            </w:tcBorders>
            <w:shd w:val="clear"/>
            <w:tcMar>
              <w:bottom w:w="0" w:type="dxa"/>
            </w:tcMar>
            <w:vAlign w:val="center"/>
          </w:tcPr>
          <w:p>
            <w:pPr>
              <w:keepNext w:val="0"/>
              <w:keepLines w:val="0"/>
              <w:widowControl/>
              <w:suppressLineNumbers w:val="0"/>
              <w:jc w:val="left"/>
            </w:pPr>
          </w:p>
        </w:tc>
      </w:tr>
    </w:tbl>
    <w:p>
      <w:pPr>
        <w:pStyle w:val="2"/>
        <w:keepNext w:val="0"/>
        <w:keepLines w:val="0"/>
        <w:widowControl/>
        <w:suppressLineNumbers w:val="0"/>
        <w:spacing w:line="26" w:lineRule="atLeast"/>
        <w:rPr>
          <w:rFonts w:hint="eastAsia" w:eastAsiaTheme="minor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ODM2ZjE3NzU2MWMyNjhiNDgzYTBlMzM2NDRjOTEifQ=="/>
  </w:docVars>
  <w:rsids>
    <w:rsidRoot w:val="00000000"/>
    <w:rsid w:val="4E2C7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2023-09-25T08:09:55Z</dcterms:created>
  <dc:creator>Administrator</dc:creator>
  <cp:lastModifiedBy>爱琴海的渔夫</cp:lastModifiedBy>
  <dcterms:modified xsi:type="dcterms:W3CDTF">2023-09-25T08:10:51Z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55BF9EB8DB0A420F80FA677C5DC29EAD_12</vt:lpwstr>
  </property>
</Properties>
</file>