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沂源县信访局202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本报告</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新修订的</w:t>
      </w:r>
      <w:r>
        <w:rPr>
          <w:rFonts w:hint="default" w:ascii="Times New Roman" w:hAnsi="Times New Roman" w:eastAsia="仿宋_GB2312" w:cs="Times New Roman"/>
          <w:sz w:val="32"/>
          <w:szCs w:val="32"/>
        </w:rPr>
        <w:t>《中华人民共和国政府信息公开条例》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i w:val="0"/>
          <w:iCs w:val="0"/>
          <w:caps w:val="0"/>
          <w:color w:val="000000"/>
          <w:spacing w:val="0"/>
          <w:sz w:val="32"/>
          <w:szCs w:val="32"/>
          <w:shd w:val="clear" w:fill="FFFFFF"/>
        </w:rPr>
        <w:t>中华人民共和国政府信息公开工作年度报告格式</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000000"/>
          <w:spacing w:val="0"/>
          <w:sz w:val="32"/>
          <w:szCs w:val="32"/>
          <w:shd w:val="clear" w:fill="FFFFFF"/>
        </w:rPr>
        <w:t>（国办公开办函〔</w:t>
      </w:r>
      <w:r>
        <w:rPr>
          <w:rFonts w:hint="default" w:ascii="Times New Roman" w:hAnsi="Times New Roman" w:eastAsia="仿宋_GB2312" w:cs="Times New Roman"/>
          <w:i w:val="0"/>
          <w:iCs w:val="0"/>
          <w:caps w:val="0"/>
          <w:color w:val="000000"/>
          <w:spacing w:val="0"/>
          <w:sz w:val="32"/>
          <w:szCs w:val="32"/>
          <w:shd w:val="clear" w:fill="FFFFFF"/>
        </w:rPr>
        <w:t>2021〕30号）</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eastAsia="zh-CN"/>
        </w:rPr>
        <w:t>沂源</w:t>
      </w:r>
      <w:r>
        <w:rPr>
          <w:rFonts w:hint="default" w:ascii="Times New Roman" w:hAnsi="Times New Roman" w:eastAsia="仿宋_GB2312" w:cs="Times New Roman"/>
          <w:sz w:val="32"/>
          <w:szCs w:val="32"/>
        </w:rPr>
        <w:t>县信访局</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年政府信息公开</w:t>
      </w:r>
      <w:r>
        <w:rPr>
          <w:rFonts w:hint="default" w:ascii="Times New Roman" w:hAnsi="Times New Roman" w:eastAsia="仿宋_GB2312" w:cs="Times New Roman"/>
          <w:sz w:val="32"/>
          <w:szCs w:val="32"/>
          <w:lang w:val="en-US" w:eastAsia="zh-CN"/>
        </w:rPr>
        <w:t>工作情况</w:t>
      </w:r>
      <w:r>
        <w:rPr>
          <w:rFonts w:hint="default" w:ascii="Times New Roman" w:hAnsi="Times New Roman" w:eastAsia="仿宋_GB2312" w:cs="Times New Roman"/>
          <w:sz w:val="32"/>
          <w:szCs w:val="32"/>
        </w:rPr>
        <w:t>进行编制。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报告全文由总体情况、主动公开政府信息情况、收到和处理政府信息公开申请情况、政府信息公开行政复议及行政诉讼情况、存在的主要问题及改进情况、其他需要报告的事项六个部分组成。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报告中所列数据统计期限自202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年1月1日始，至202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止。报告电子版可从沂源县人民政府门户网站（www.yiyuan.gov.cn）下载。如对报告内容有疑问，请与沂源县信访局联系（地址：沂源县城健康路15号；邮编：256100；电话：0533-3241290；邮箱:yyxxfj@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年，沂源县信访局</w:t>
      </w:r>
      <w:r>
        <w:rPr>
          <w:rFonts w:hint="eastAsia" w:ascii="Times New Roman" w:hAnsi="Times New Roman" w:eastAsia="仿宋_GB2312" w:cs="Times New Roman"/>
          <w:sz w:val="32"/>
          <w:szCs w:val="32"/>
          <w:lang w:val="en-US" w:eastAsia="zh-CN"/>
        </w:rPr>
        <w:t>以习近平新时代中国特色社会主义思想为指导</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学习贯彻</w:t>
      </w:r>
      <w:r>
        <w:rPr>
          <w:rFonts w:hint="default" w:ascii="Times New Roman" w:hAnsi="Times New Roman" w:eastAsia="仿宋_GB2312" w:cs="Times New Roman"/>
          <w:sz w:val="32"/>
          <w:szCs w:val="32"/>
          <w:lang w:val="en-US" w:eastAsia="zh-CN"/>
        </w:rPr>
        <w:t>《条例》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lang w:val="en-US" w:eastAsia="zh-CN"/>
        </w:rPr>
        <w:t>政务公开工作常态化、规范化，</w:t>
      </w:r>
      <w:r>
        <w:rPr>
          <w:rFonts w:hint="eastAsia"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lang w:val="en-US" w:eastAsia="zh-CN"/>
        </w:rPr>
        <w:t>推动政务公开工作水平进一步提升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年，县信访局累计主动公开政府信息</w:t>
      </w: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eastAsia="zh-CN"/>
        </w:rPr>
        <w:t>条，其中，机构职能</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条，政策法规</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条，部门会议及解读</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条，建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sz w:val="32"/>
          <w:szCs w:val="32"/>
          <w:lang w:eastAsia="zh-CN"/>
        </w:rPr>
      </w:pPr>
      <w:r>
        <w:drawing>
          <wp:anchor distT="0" distB="0" distL="114300" distR="114300" simplePos="0" relativeHeight="251659264" behindDoc="0" locked="0" layoutInCell="1" allowOverlap="1">
            <wp:simplePos x="0" y="0"/>
            <wp:positionH relativeFrom="column">
              <wp:posOffset>229235</wp:posOffset>
            </wp:positionH>
            <wp:positionV relativeFrom="paragraph">
              <wp:posOffset>34925</wp:posOffset>
            </wp:positionV>
            <wp:extent cx="4823460" cy="3128645"/>
            <wp:effectExtent l="4445" t="4445" r="10795" b="1016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议提案办理</w:t>
      </w:r>
      <w:r>
        <w:rPr>
          <w:rFonts w:hint="default" w:ascii="Times New Roman" w:hAnsi="Times New Roman" w:eastAsia="仿宋_GB2312" w:cs="Times New Roman"/>
          <w:sz w:val="32"/>
          <w:szCs w:val="32"/>
          <w:lang w:val="en-US" w:eastAsia="zh-CN"/>
        </w:rPr>
        <w:t>2条，</w:t>
      </w:r>
      <w:r>
        <w:rPr>
          <w:rFonts w:hint="default" w:ascii="Times New Roman" w:hAnsi="Times New Roman" w:eastAsia="仿宋_GB2312" w:cs="Times New Roman"/>
          <w:sz w:val="32"/>
          <w:szCs w:val="32"/>
          <w:lang w:eastAsia="zh-CN"/>
        </w:rPr>
        <w:t>财政信息</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条，政务公开组织领导</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条，信息公开指南1条，信息公开年度报告1条，政务公开培训</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条，政务公开工作推进</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条，法制建设专栏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年12月31日止，县信访局</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收到</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rPr>
        <w:t>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sz w:val="32"/>
          <w:szCs w:val="32"/>
        </w:rPr>
      </w:pPr>
      <w:r>
        <w:drawing>
          <wp:anchor distT="0" distB="0" distL="114300" distR="114300" simplePos="0" relativeHeight="251660288" behindDoc="0" locked="0" layoutInCell="1" allowOverlap="1">
            <wp:simplePos x="0" y="0"/>
            <wp:positionH relativeFrom="column">
              <wp:posOffset>344805</wp:posOffset>
            </wp:positionH>
            <wp:positionV relativeFrom="paragraph">
              <wp:posOffset>143510</wp:posOffset>
            </wp:positionV>
            <wp:extent cx="4655185" cy="2910840"/>
            <wp:effectExtent l="4445" t="4445" r="7620" b="18415"/>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今年以来，我单位及时更新调整领导信息、机构职能等事项，并</w:t>
      </w:r>
      <w:r>
        <w:rPr>
          <w:rFonts w:hint="default"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实际情况，及时调整政务公开工作领导小组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了由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主要负责人领导，分管负责人负责，办公室承办具体任务，其他科室协助办理的工作层级，</w:t>
      </w:r>
      <w:r>
        <w:rPr>
          <w:rFonts w:hint="default" w:ascii="Times New Roman" w:hAnsi="Times New Roman" w:eastAsia="仿宋_GB2312" w:cs="Times New Roman"/>
          <w:color w:val="000000" w:themeColor="text1"/>
          <w:sz w:val="32"/>
          <w:szCs w:val="32"/>
          <w14:textFill>
            <w14:solidFill>
              <w14:schemeClr w14:val="tx1"/>
            </w14:solidFill>
          </w14:textFill>
        </w:rPr>
        <w:t>确保发布的信息准确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脱敏</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不断提升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政务公开工作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成效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lang w:eastAsia="zh-CN"/>
        </w:rPr>
        <w:t>政府信息公开</w:t>
      </w:r>
      <w:r>
        <w:rPr>
          <w:rFonts w:hint="default" w:ascii="Times New Roman" w:hAnsi="Times New Roman" w:eastAsia="仿宋_GB2312" w:cs="Times New Roman"/>
          <w:color w:val="auto"/>
          <w:sz w:val="32"/>
          <w:szCs w:val="32"/>
        </w:rPr>
        <w:t>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加强政务新媒体建设，由专人负责政府信息公开工作，严格执行保密审查制度，依托沂源县人民政府门户网站、“沂源信访”微信公众号等平台，及时准确发布便民信息、工作动态。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加强组织领导，及时调整政务公开领导小组，明确分管领导和专职人员。二是加强工作培训，召开专题培训会，对2022年度的工作任务逐项分析部署，查找和整改工作中存在的问题，抓实抓细各项工作。三是强化监督考核，由局办公室负责对各科室的政务公开工作情况进行定期检查，并进行考核评价，督促整改存在问题，确保各类信息应公开尽公开。</w:t>
      </w:r>
    </w:p>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3"/>
        <w:tblW w:w="8234" w:type="dxa"/>
        <w:tblInd w:w="1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18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本年制</w:t>
            </w:r>
            <w:r>
              <w:rPr>
                <w:rFonts w:hint="default" w:ascii="Times New Roman" w:hAnsi="Times New Roman" w:eastAsia="仿宋_GB2312" w:cs="Times New Roman"/>
                <w:sz w:val="21"/>
                <w:szCs w:val="21"/>
                <w:lang w:eastAsia="zh-CN"/>
              </w:rPr>
              <w:t>发件数</w:t>
            </w:r>
          </w:p>
        </w:tc>
        <w:tc>
          <w:tcPr>
            <w:tcW w:w="188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本年</w:t>
            </w:r>
            <w:r>
              <w:rPr>
                <w:rFonts w:hint="default" w:ascii="Times New Roman" w:hAnsi="Times New Roman" w:eastAsia="仿宋_GB2312" w:cs="Times New Roman"/>
                <w:sz w:val="21"/>
                <w:szCs w:val="21"/>
                <w:lang w:eastAsia="zh-CN"/>
              </w:rPr>
              <w:t>废止件数</w:t>
            </w:r>
          </w:p>
        </w:tc>
        <w:tc>
          <w:tcPr>
            <w:tcW w:w="199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规章</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规范性文件</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行政许可</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本年</w:t>
            </w:r>
            <w:r>
              <w:rPr>
                <w:rFonts w:hint="default" w:ascii="Times New Roman" w:hAnsi="Times New Roman" w:eastAsia="仿宋_GB2312" w:cs="Times New Roman"/>
                <w:sz w:val="21"/>
                <w:szCs w:val="21"/>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行政处罚</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行政强制</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行政事业性收费</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bidi w:val="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744"/>
        <w:gridCol w:w="3039"/>
        <w:gridCol w:w="443"/>
        <w:gridCol w:w="457"/>
        <w:gridCol w:w="426"/>
        <w:gridCol w:w="426"/>
        <w:gridCol w:w="477"/>
        <w:gridCol w:w="437"/>
        <w:gridCol w:w="4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54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（本列数据的勾稽关系为：第一项加第二项之和，等于第三项加第四项之和）</w:t>
            </w:r>
          </w:p>
        </w:tc>
        <w:tc>
          <w:tcPr>
            <w:tcW w:w="310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自然人</w:t>
            </w:r>
          </w:p>
        </w:tc>
        <w:tc>
          <w:tcPr>
            <w:tcW w:w="222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法人或其他组织</w:t>
            </w:r>
          </w:p>
        </w:tc>
        <w:tc>
          <w:tcPr>
            <w:tcW w:w="4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4"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商业企业</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科研机构</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社会公益组织</w:t>
            </w:r>
          </w:p>
        </w:tc>
        <w:tc>
          <w:tcPr>
            <w:tcW w:w="4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法律服务机构</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w:t>
            </w:r>
          </w:p>
        </w:tc>
        <w:tc>
          <w:tcPr>
            <w:tcW w:w="4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4"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一、本年新收政府信息公开申请数量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二、上年结转政府信息公开申请数量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三、本年度办理结果</w:t>
            </w: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（一）予以公开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（二）部分公开（区分处理的，只计这一情形，不计其他情形）</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6"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（三）不予公开</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1．属于国家秘密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2．其他法律行政法规禁止公开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3．危及“三安全一稳定”</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4．保护第三方合法权益</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5．属于三类内部事务信息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6．属于四类过程性信息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7．属于行政执法案卷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8．属于行政查询事项</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（四）无法提供</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1．本</w:t>
            </w:r>
            <w:r>
              <w:rPr>
                <w:rFonts w:hint="default" w:ascii="Times New Roman" w:hAnsi="Times New Roman" w:eastAsia="仿宋_GB2312" w:cs="Times New Roman"/>
                <w:sz w:val="21"/>
                <w:szCs w:val="21"/>
                <w:lang w:eastAsia="zh-CN"/>
              </w:rPr>
              <w:t>机关</w:t>
            </w:r>
            <w:r>
              <w:rPr>
                <w:rFonts w:hint="default" w:ascii="Times New Roman" w:hAnsi="Times New Roman" w:eastAsia="仿宋_GB2312" w:cs="Times New Roman"/>
                <w:sz w:val="21"/>
                <w:szCs w:val="21"/>
              </w:rPr>
              <w:t>不掌握相关政府信息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2．没有现成信息需要另行制作</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3．补正后申请内容仍不明确</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（五）不予处理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1．信访举报投诉类申请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3．要求提供公开出版物</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4．无正当理由大量反复申请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5．要求行政机关确认或重新出具已获取信息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（六）其他处理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1.申请人无正当理由逾期不补正、行政机关不再处理其政府信息公开申请</w:t>
            </w:r>
          </w:p>
        </w:tc>
        <w:tc>
          <w:tcPr>
            <w:tcW w:w="443"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1744" w:type="dxa"/>
            <w:vMerge w:val="continue"/>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2.申请人逾期未按收费通知要求缴纳费用、行政机关不再处理其政府信息公开申请</w:t>
            </w:r>
          </w:p>
        </w:tc>
        <w:tc>
          <w:tcPr>
            <w:tcW w:w="443"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0" w:type="auto"/>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3.其他</w:t>
            </w:r>
          </w:p>
        </w:tc>
        <w:tc>
          <w:tcPr>
            <w:tcW w:w="443"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（七）总计</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四、结转下年度继续办理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年12月31日止，县信访局未收到政府信息公开行政复议、行政诉讼。</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8"/>
        <w:gridCol w:w="578"/>
        <w:gridCol w:w="578"/>
        <w:gridCol w:w="578"/>
        <w:gridCol w:w="477"/>
        <w:gridCol w:w="578"/>
        <w:gridCol w:w="578"/>
        <w:gridCol w:w="578"/>
        <w:gridCol w:w="578"/>
        <w:gridCol w:w="477"/>
        <w:gridCol w:w="578"/>
        <w:gridCol w:w="578"/>
        <w:gridCol w:w="578"/>
        <w:gridCol w:w="578"/>
        <w:gridCol w:w="4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行政复议</w:t>
            </w:r>
          </w:p>
        </w:tc>
        <w:tc>
          <w:tcPr>
            <w:tcW w:w="0" w:type="auto"/>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未经复议直接起诉</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r>
    </w:tbl>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面对政务公开工作的新形势和新任务，我们当前的工作</w:t>
      </w:r>
      <w:r>
        <w:rPr>
          <w:rFonts w:hint="default" w:ascii="Times New Roman" w:hAnsi="Times New Roman" w:eastAsia="仿宋_GB2312" w:cs="Times New Roman"/>
          <w:sz w:val="32"/>
          <w:szCs w:val="32"/>
          <w:lang w:eastAsia="zh-CN"/>
        </w:rPr>
        <w:t>仍然存在一些不足和问题。</w:t>
      </w:r>
      <w:r>
        <w:rPr>
          <w:rFonts w:hint="default" w:ascii="Times New Roman" w:hAnsi="Times New Roman" w:eastAsia="仿宋_GB2312" w:cs="Times New Roman"/>
          <w:sz w:val="32"/>
          <w:szCs w:val="32"/>
        </w:rPr>
        <w:t>一是</w:t>
      </w:r>
      <w:r>
        <w:rPr>
          <w:rFonts w:hint="eastAsia" w:ascii="Times New Roman" w:hAnsi="Times New Roman" w:eastAsia="仿宋_GB2312" w:cs="Times New Roman"/>
          <w:sz w:val="32"/>
          <w:szCs w:val="32"/>
          <w:lang w:val="en-US" w:eastAsia="zh-CN"/>
        </w:rPr>
        <w:t>政府信息公开的范围还比较有限，有待拓展；二是相关政策文件解读较少，效果有待提升；三是政务公开工作队伍建设有待加强，缺乏有经验的专职人员 ，业务水平有待提高。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下一步，县信访局将</w:t>
      </w:r>
      <w:r>
        <w:rPr>
          <w:rFonts w:hint="eastAsia" w:ascii="Times New Roman" w:hAnsi="Times New Roman" w:eastAsia="仿宋_GB2312" w:cs="Times New Roman"/>
          <w:sz w:val="32"/>
          <w:szCs w:val="32"/>
          <w:lang w:val="en-US" w:eastAsia="zh-CN"/>
        </w:rPr>
        <w:t>进一步提高全局人员对政务公开工作的思想认识，认真学习贯彻上级有关规定和决策部署；进一步明确工作人员的职责，压实工作责任，加强业务培训，提高工作人员业务水平；进一步完善工作机制，构建分管领导主抓、局办公室统筹、各科室协调配合的工作格局，确保政务公开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年，县信访局未收取信息处理费。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2.县信访局</w:t>
      </w:r>
      <w:r>
        <w:rPr>
          <w:rFonts w:hint="default" w:ascii="Times New Roman" w:hAnsi="Times New Roman" w:eastAsia="仿宋_GB2312" w:cs="Times New Roman"/>
          <w:sz w:val="32"/>
          <w:szCs w:val="32"/>
          <w:lang w:eastAsia="zh-CN"/>
        </w:rPr>
        <w:t>高度重视政务公开工作，</w:t>
      </w:r>
      <w:r>
        <w:rPr>
          <w:rFonts w:hint="eastAsia" w:ascii="Times New Roman" w:hAnsi="Times New Roman" w:eastAsia="仿宋_GB2312" w:cs="Times New Roman"/>
          <w:sz w:val="32"/>
          <w:szCs w:val="32"/>
          <w:lang w:val="en-US" w:eastAsia="zh-CN"/>
        </w:rPr>
        <w:t>始终坚持“以公开为常态，不公开为例外”的原则，紧盯重点公开领域，不断提升政务公开工作质效</w:t>
      </w:r>
      <w:r>
        <w:rPr>
          <w:rFonts w:hint="default"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lang w:val="en-US" w:eastAsia="zh-CN"/>
        </w:rPr>
        <w:t>及时调整</w:t>
      </w:r>
      <w:r>
        <w:rPr>
          <w:rFonts w:hint="default" w:ascii="Times New Roman" w:hAnsi="Times New Roman" w:eastAsia="仿宋_GB2312" w:cs="Times New Roman"/>
          <w:sz w:val="32"/>
          <w:szCs w:val="32"/>
          <w:lang w:eastAsia="zh-CN"/>
        </w:rPr>
        <w:t>政务公开工作领导小组，</w:t>
      </w:r>
      <w:r>
        <w:rPr>
          <w:rFonts w:hint="eastAsia" w:ascii="Times New Roman" w:hAnsi="Times New Roman" w:eastAsia="仿宋_GB2312" w:cs="Times New Roman"/>
          <w:sz w:val="32"/>
          <w:szCs w:val="32"/>
          <w:lang w:val="en-US" w:eastAsia="zh-CN"/>
        </w:rPr>
        <w:t>明确工作职责，落实工作责任</w:t>
      </w:r>
      <w:r>
        <w:rPr>
          <w:rFonts w:hint="default" w:ascii="Times New Roman" w:hAnsi="Times New Roman" w:eastAsia="仿宋_GB2312" w:cs="Times New Roman"/>
          <w:sz w:val="32"/>
          <w:szCs w:val="32"/>
          <w:lang w:eastAsia="zh-CN"/>
        </w:rPr>
        <w:t>。二是规范信息管理。全面推进行政规范性文件、政策性文件的集中统一公开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并严格执行政府信息公开保密审查制度，确保信息公开规范。</w:t>
      </w:r>
      <w:r>
        <w:rPr>
          <w:rFonts w:hint="default" w:ascii="Times New Roman" w:hAnsi="Times New Roman" w:eastAsia="仿宋_GB2312" w:cs="Times New Roman"/>
          <w:sz w:val="32"/>
          <w:szCs w:val="32"/>
          <w:lang w:eastAsia="zh-CN"/>
        </w:rPr>
        <w:t>三是加强政策解读和热点回应，对在县政府网站发布的各类规范性文件和政府文件，按要求对文件进行解读。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年，县信访局未收到人大代表建议和政协提案。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年，县信访局创新开展文件解读工作，对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信访</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条例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有关内容进行了丰富的解读。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5.无政府信息公开工作年底报告数据统计无需要说明的事项。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6.无需要报告的其他事项。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zg1ZGMwMjU2Y2E4MzZlZWMzMjMxNjBmODQ0YzQifQ=="/>
  </w:docVars>
  <w:rsids>
    <w:rsidRoot w:val="00000000"/>
    <w:rsid w:val="055B43BA"/>
    <w:rsid w:val="080B33F3"/>
    <w:rsid w:val="15A074FD"/>
    <w:rsid w:val="16332694"/>
    <w:rsid w:val="1B0F0983"/>
    <w:rsid w:val="1CFA2754"/>
    <w:rsid w:val="271E5A21"/>
    <w:rsid w:val="2DCA1771"/>
    <w:rsid w:val="2E614626"/>
    <w:rsid w:val="2FF17C60"/>
    <w:rsid w:val="30693E4C"/>
    <w:rsid w:val="346D7864"/>
    <w:rsid w:val="36A9293B"/>
    <w:rsid w:val="38731576"/>
    <w:rsid w:val="3BEF65C5"/>
    <w:rsid w:val="44F24B62"/>
    <w:rsid w:val="517E4D1E"/>
    <w:rsid w:val="52174BE1"/>
    <w:rsid w:val="55A1648C"/>
    <w:rsid w:val="6133109C"/>
    <w:rsid w:val="66B94430"/>
    <w:rsid w:val="67BB1806"/>
    <w:rsid w:val="6F306B00"/>
    <w:rsid w:val="7E91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9292;&#2441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主动公开政府信息数量</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elete val="1"/>
          </c:dLbls>
          <c:cat>
            <c:strRef>
              <c:f>[工作簿1]Sheet1!$A$1:$A$11</c:f>
              <c:strCache>
                <c:ptCount val="11"/>
                <c:pt idx="0">
                  <c:v>机构职能</c:v>
                </c:pt>
                <c:pt idx="1">
                  <c:v>政策法规</c:v>
                </c:pt>
                <c:pt idx="2">
                  <c:v>部门会议及解读</c:v>
                </c:pt>
                <c:pt idx="3">
                  <c:v>建议提案办理</c:v>
                </c:pt>
                <c:pt idx="4">
                  <c:v>财政信息</c:v>
                </c:pt>
                <c:pt idx="5">
                  <c:v>政务公开组织领导</c:v>
                </c:pt>
                <c:pt idx="6">
                  <c:v>信息公开指南</c:v>
                </c:pt>
                <c:pt idx="7">
                  <c:v>信息公开年度报告</c:v>
                </c:pt>
                <c:pt idx="8">
                  <c:v>政务公开培训</c:v>
                </c:pt>
                <c:pt idx="9">
                  <c:v>政务公开工作推进</c:v>
                </c:pt>
                <c:pt idx="10">
                  <c:v>法制建设专栏</c:v>
                </c:pt>
              </c:strCache>
            </c:strRef>
          </c:cat>
          <c:val>
            <c:numRef>
              <c:f>[工作簿1]Sheet1!$B$1:$B$11</c:f>
              <c:numCache>
                <c:formatCode>General</c:formatCode>
                <c:ptCount val="11"/>
                <c:pt idx="0">
                  <c:v>1</c:v>
                </c:pt>
                <c:pt idx="1">
                  <c:v>13</c:v>
                </c:pt>
                <c:pt idx="2">
                  <c:v>14</c:v>
                </c:pt>
                <c:pt idx="3">
                  <c:v>2</c:v>
                </c:pt>
                <c:pt idx="4">
                  <c:v>4</c:v>
                </c:pt>
                <c:pt idx="5">
                  <c:v>2</c:v>
                </c:pt>
                <c:pt idx="6">
                  <c:v>1</c:v>
                </c:pt>
                <c:pt idx="7">
                  <c:v>1</c:v>
                </c:pt>
                <c:pt idx="8">
                  <c:v>2</c:v>
                </c:pt>
                <c:pt idx="9">
                  <c:v>1</c:v>
                </c:pt>
                <c:pt idx="1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[饼形图.xlsx]Sheet2!$A$1:$A$3</c:f>
              <c:strCache>
                <c:ptCount val="3"/>
                <c:pt idx="0">
                  <c:v>2020年</c:v>
                </c:pt>
                <c:pt idx="1">
                  <c:v>2021年</c:v>
                </c:pt>
                <c:pt idx="2">
                  <c:v>2022年</c:v>
                </c:pt>
              </c:strCache>
            </c:strRef>
          </c:cat>
          <c:val>
            <c:numRef>
              <c:f>[饼形图.xlsx]Sheet2!$B$1:$B$3</c:f>
              <c:numCache>
                <c:formatCode>General</c:formatCode>
                <c:ptCount val="3"/>
                <c:pt idx="0">
                  <c:v>0</c:v>
                </c:pt>
                <c:pt idx="1">
                  <c:v>2</c:v>
                </c:pt>
                <c:pt idx="2">
                  <c:v>1</c:v>
                </c:pt>
              </c:numCache>
            </c:numRef>
          </c:val>
        </c:ser>
        <c:dLbls>
          <c:showLegendKey val="0"/>
          <c:showVal val="0"/>
          <c:showCatName val="0"/>
          <c:showSerName val="0"/>
          <c:showPercent val="0"/>
          <c:showBubbleSize val="0"/>
        </c:dLbls>
        <c:gapWidth val="219"/>
        <c:overlap val="-27"/>
        <c:axId val="870910429"/>
        <c:axId val="461895842"/>
      </c:barChart>
      <c:catAx>
        <c:axId val="8709104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895842"/>
        <c:crosses val="autoZero"/>
        <c:auto val="1"/>
        <c:lblAlgn val="ctr"/>
        <c:lblOffset val="100"/>
        <c:noMultiLvlLbl val="0"/>
      </c:catAx>
      <c:valAx>
        <c:axId val="4618958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9104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2632</Words>
  <Characters>2754</Characters>
  <Lines>0</Lines>
  <Paragraphs>0</Paragraphs>
  <TotalTime>1633</TotalTime>
  <ScaleCrop>false</ScaleCrop>
  <LinksUpToDate>false</LinksUpToDate>
  <CharactersWithSpaces>2762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2022-01-12T12:29:00Z</dcterms:created>
  <dc:creator>Administrator</dc:creator>
  <cp:lastModifiedBy>Administrator</cp:lastModifiedBy>
  <cp:lastPrinted>2022-01-25T02:23:00Z</cp:lastPrinted>
  <dcterms:modified xsi:type="dcterms:W3CDTF">2023-01-17T06:18:05Z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70691EC8741B4BADB057C52263590A21</vt:lpwstr>
  </property>
</Properties>
</file>