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沂源县卫生健康局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2</w:t>
      </w:r>
      <w:r>
        <w:rPr>
          <w:rFonts w:hint="eastAsia" w:ascii="方正小标宋简体" w:hAnsi="方正小标宋简体" w:eastAsia="方正小标宋简体" w:cs="方正小标宋简体"/>
          <w:b w:val="0"/>
          <w:bCs w:val="0"/>
          <w:sz w:val="44"/>
          <w:szCs w:val="44"/>
        </w:rPr>
        <w:t>年政府信息公开工作年度报告</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w:t>
      </w:r>
      <w:r>
        <w:rPr>
          <w:rFonts w:hint="eastAsia" w:ascii="仿宋_GB2312" w:hAnsi="仿宋_GB2312" w:eastAsia="仿宋_GB2312" w:cs="仿宋_GB2312"/>
          <w:b w:val="0"/>
          <w:bCs w:val="0"/>
          <w:sz w:val="32"/>
          <w:szCs w:val="32"/>
          <w:lang w:val="en-US" w:eastAsia="zh-CN"/>
        </w:rPr>
        <w:t>年度</w:t>
      </w:r>
      <w:r>
        <w:rPr>
          <w:rFonts w:hint="eastAsia" w:ascii="仿宋_GB2312" w:hAnsi="仿宋_GB2312" w:eastAsia="仿宋_GB2312" w:cs="仿宋_GB2312"/>
          <w:b w:val="0"/>
          <w:bCs w:val="0"/>
          <w:sz w:val="32"/>
          <w:szCs w:val="32"/>
        </w:rPr>
        <w:t>报告</w:t>
      </w:r>
      <w:r>
        <w:rPr>
          <w:rFonts w:hint="eastAsia" w:ascii="仿宋_GB2312" w:hAnsi="仿宋_GB2312" w:eastAsia="仿宋_GB2312" w:cs="仿宋_GB2312"/>
          <w:b w:val="0"/>
          <w:bCs w:val="0"/>
          <w:sz w:val="32"/>
          <w:szCs w:val="32"/>
          <w:lang w:val="en-US" w:eastAsia="zh-CN"/>
        </w:rPr>
        <w:t>根据新修订</w:t>
      </w:r>
      <w:r>
        <w:rPr>
          <w:rFonts w:hint="eastAsia" w:ascii="仿宋_GB2312" w:hAnsi="仿宋_GB2312" w:eastAsia="仿宋_GB2312" w:cs="仿宋_GB2312"/>
          <w:b w:val="0"/>
          <w:bCs w:val="0"/>
          <w:sz w:val="32"/>
          <w:szCs w:val="32"/>
        </w:rPr>
        <w:t>《中华人民共和国政府信息公开条例》（国务院令第711号，以下简称《条例》）</w:t>
      </w:r>
      <w:r>
        <w:rPr>
          <w:rFonts w:hint="eastAsia" w:ascii="仿宋_GB2312" w:hAnsi="仿宋_GB2312" w:eastAsia="仿宋_GB2312" w:cs="仿宋_GB2312"/>
          <w:b w:val="0"/>
          <w:bCs w:val="0"/>
          <w:sz w:val="32"/>
          <w:szCs w:val="32"/>
          <w:lang w:val="en-US" w:eastAsia="zh-CN"/>
        </w:rPr>
        <w:t>和</w:t>
      </w:r>
      <w:r>
        <w:rPr>
          <w:rFonts w:hint="eastAsia" w:ascii="仿宋_GB2312" w:hAnsi="仿宋_GB2312" w:eastAsia="仿宋_GB2312" w:cs="仿宋_GB2312"/>
          <w:b w:val="0"/>
          <w:bCs w:val="0"/>
          <w:sz w:val="32"/>
          <w:szCs w:val="32"/>
        </w:rPr>
        <w:t>《山东省政府信息公开办法》（以下简称《办法》）</w:t>
      </w:r>
      <w:r>
        <w:rPr>
          <w:rFonts w:hint="eastAsia" w:ascii="仿宋_GB2312" w:hAnsi="仿宋_GB2312" w:eastAsia="仿宋_GB2312" w:cs="仿宋_GB2312"/>
          <w:b w:val="0"/>
          <w:bCs w:val="0"/>
          <w:sz w:val="32"/>
          <w:szCs w:val="32"/>
          <w:lang w:val="en-US" w:eastAsia="zh-CN"/>
        </w:rPr>
        <w:t>要求</w:t>
      </w:r>
      <w:r>
        <w:rPr>
          <w:rFonts w:hint="eastAsia" w:ascii="仿宋_GB2312" w:hAnsi="仿宋_GB2312" w:eastAsia="仿宋_GB2312" w:cs="仿宋_GB2312"/>
          <w:b w:val="0"/>
          <w:bCs w:val="0"/>
          <w:sz w:val="32"/>
          <w:szCs w:val="32"/>
        </w:rPr>
        <w:t>，根据</w:t>
      </w:r>
      <w:r>
        <w:rPr>
          <w:rFonts w:hint="eastAsia" w:ascii="仿宋_GB2312" w:hAnsi="仿宋_GB2312" w:eastAsia="仿宋_GB2312" w:cs="仿宋_GB2312"/>
          <w:b w:val="0"/>
          <w:bCs w:val="0"/>
          <w:sz w:val="32"/>
          <w:szCs w:val="32"/>
          <w:lang w:eastAsia="zh-CN"/>
        </w:rPr>
        <w:t>国务院办公厅《中华人民共和国政府信息公开工作年度报告格式》、省政府办公厅《政府信息公开工作年度报告编发指南》</w:t>
      </w:r>
      <w:r>
        <w:rPr>
          <w:rFonts w:hint="eastAsia" w:ascii="仿宋_GB2312" w:hAnsi="仿宋_GB2312" w:eastAsia="仿宋_GB2312" w:cs="仿宋_GB2312"/>
          <w:b w:val="0"/>
          <w:bCs w:val="0"/>
          <w:sz w:val="32"/>
          <w:szCs w:val="32"/>
          <w:lang w:val="en-US" w:eastAsia="zh-CN"/>
        </w:rPr>
        <w:t>和市、县有关工作要求，根据沂源县</w:t>
      </w:r>
      <w:r>
        <w:rPr>
          <w:rFonts w:hint="eastAsia" w:ascii="仿宋_GB2312" w:hAnsi="仿宋_GB2312" w:eastAsia="仿宋_GB2312" w:cs="仿宋_GB2312"/>
          <w:b w:val="0"/>
          <w:bCs w:val="0"/>
          <w:sz w:val="32"/>
          <w:szCs w:val="32"/>
        </w:rPr>
        <w:t>卫生健康局</w:t>
      </w:r>
      <w:r>
        <w:rPr>
          <w:rFonts w:hint="eastAsia" w:ascii="仿宋_GB2312" w:hAnsi="仿宋_GB2312" w:eastAsia="仿宋_GB2312" w:cs="仿宋_GB2312"/>
          <w:b w:val="0"/>
          <w:bCs w:val="0"/>
          <w:sz w:val="32"/>
          <w:szCs w:val="32"/>
          <w:lang w:val="en-US" w:eastAsia="zh-CN"/>
        </w:rPr>
        <w:t>2022年</w:t>
      </w:r>
      <w:r>
        <w:rPr>
          <w:rFonts w:hint="eastAsia" w:ascii="仿宋_GB2312" w:hAnsi="仿宋_GB2312" w:eastAsia="仿宋_GB2312" w:cs="仿宋_GB2312"/>
          <w:b w:val="0"/>
          <w:bCs w:val="0"/>
          <w:sz w:val="32"/>
          <w:szCs w:val="32"/>
          <w:lang w:eastAsia="zh-CN"/>
        </w:rPr>
        <w:t>政府</w:t>
      </w:r>
      <w:r>
        <w:rPr>
          <w:rFonts w:hint="eastAsia" w:ascii="仿宋_GB2312" w:hAnsi="仿宋_GB2312" w:eastAsia="仿宋_GB2312" w:cs="仿宋_GB2312"/>
          <w:b w:val="0"/>
          <w:bCs w:val="0"/>
          <w:sz w:val="32"/>
          <w:szCs w:val="32"/>
        </w:rPr>
        <w:t>信息公开</w:t>
      </w:r>
      <w:r>
        <w:rPr>
          <w:rFonts w:hint="eastAsia" w:ascii="仿宋_GB2312" w:hAnsi="仿宋_GB2312" w:eastAsia="仿宋_GB2312" w:cs="仿宋_GB2312"/>
          <w:b w:val="0"/>
          <w:bCs w:val="0"/>
          <w:sz w:val="32"/>
          <w:szCs w:val="32"/>
          <w:lang w:val="en-US" w:eastAsia="zh-CN"/>
        </w:rPr>
        <w:t>工作落实</w:t>
      </w:r>
      <w:r>
        <w:rPr>
          <w:rFonts w:hint="eastAsia" w:ascii="仿宋_GB2312" w:hAnsi="仿宋_GB2312" w:eastAsia="仿宋_GB2312" w:cs="仿宋_GB2312"/>
          <w:b w:val="0"/>
          <w:bCs w:val="0"/>
          <w:sz w:val="32"/>
          <w:szCs w:val="32"/>
        </w:rPr>
        <w:t>情况编制。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2022年政府信息公开工作</w:t>
      </w:r>
      <w:r>
        <w:rPr>
          <w:rFonts w:hint="eastAsia" w:ascii="仿宋_GB2312" w:hAnsi="仿宋_GB2312" w:eastAsia="仿宋_GB2312" w:cs="仿宋_GB2312"/>
          <w:b w:val="0"/>
          <w:bCs w:val="0"/>
          <w:sz w:val="32"/>
          <w:szCs w:val="32"/>
        </w:rPr>
        <w:t>年度报告</w:t>
      </w:r>
      <w:r>
        <w:rPr>
          <w:rFonts w:hint="eastAsia" w:ascii="仿宋_GB2312" w:hAnsi="仿宋_GB2312" w:eastAsia="仿宋_GB2312" w:cs="仿宋_GB2312"/>
          <w:b w:val="0"/>
          <w:bCs w:val="0"/>
          <w:sz w:val="32"/>
          <w:szCs w:val="32"/>
          <w:lang w:val="en-US" w:eastAsia="zh-CN"/>
        </w:rPr>
        <w:t>全文包括</w:t>
      </w:r>
      <w:r>
        <w:rPr>
          <w:rFonts w:hint="eastAsia" w:ascii="仿宋_GB2312" w:hAnsi="仿宋_GB2312" w:eastAsia="仿宋_GB2312" w:cs="仿宋_GB2312"/>
          <w:b w:val="0"/>
          <w:bCs w:val="0"/>
          <w:sz w:val="32"/>
          <w:szCs w:val="32"/>
        </w:rPr>
        <w:t>总体情况</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主动公开政府信息情况</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收到和处理政府信息公开申请情况</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政府信息公开行政复议行政诉讼情况</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存在的主要问题及改进情况</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其他需要报告的事项</w:t>
      </w:r>
      <w:r>
        <w:rPr>
          <w:rFonts w:hint="eastAsia" w:ascii="仿宋_GB2312" w:hAnsi="仿宋_GB2312" w:eastAsia="仿宋_GB2312" w:cs="仿宋_GB2312"/>
          <w:b w:val="0"/>
          <w:bCs w:val="0"/>
          <w:sz w:val="32"/>
          <w:szCs w:val="32"/>
          <w:lang w:eastAsia="zh-CN"/>
        </w:rPr>
        <w:t>（包括</w:t>
      </w:r>
      <w:r>
        <w:rPr>
          <w:rFonts w:hint="eastAsia" w:ascii="仿宋_GB2312" w:hAnsi="仿宋_GB2312" w:eastAsia="仿宋_GB2312" w:cs="仿宋_GB2312"/>
          <w:b w:val="0"/>
          <w:bCs w:val="0"/>
          <w:sz w:val="32"/>
          <w:szCs w:val="32"/>
          <w:lang w:val="en-US" w:eastAsia="zh-CN"/>
        </w:rPr>
        <w:t>收取</w:t>
      </w:r>
      <w:r>
        <w:rPr>
          <w:rFonts w:hint="eastAsia" w:ascii="仿宋_GB2312" w:hAnsi="仿宋_GB2312" w:eastAsia="仿宋_GB2312" w:cs="仿宋_GB2312"/>
          <w:b w:val="0"/>
          <w:bCs w:val="0"/>
          <w:sz w:val="32"/>
          <w:szCs w:val="32"/>
          <w:lang w:eastAsia="zh-CN"/>
        </w:rPr>
        <w:t>信息处理费情况、</w:t>
      </w:r>
      <w:r>
        <w:rPr>
          <w:rFonts w:hint="eastAsia" w:ascii="仿宋_GB2312" w:hAnsi="仿宋_GB2312" w:eastAsia="仿宋_GB2312" w:cs="仿宋_GB2312"/>
          <w:b w:val="0"/>
          <w:bCs w:val="0"/>
          <w:sz w:val="32"/>
          <w:szCs w:val="32"/>
          <w:lang w:val="en-US" w:eastAsia="zh-CN"/>
        </w:rPr>
        <w:t>落实上级年度政务公开工作要点情况、建议</w:t>
      </w:r>
      <w:r>
        <w:rPr>
          <w:rFonts w:hint="eastAsia" w:ascii="仿宋_GB2312" w:hAnsi="仿宋_GB2312" w:eastAsia="仿宋_GB2312" w:cs="仿宋_GB2312"/>
          <w:b w:val="0"/>
          <w:bCs w:val="0"/>
          <w:sz w:val="32"/>
          <w:szCs w:val="32"/>
          <w:lang w:eastAsia="zh-CN"/>
        </w:rPr>
        <w:t>提案办理结果公开情况、创新举措、</w:t>
      </w:r>
      <w:r>
        <w:rPr>
          <w:rFonts w:hint="eastAsia" w:ascii="仿宋_GB2312" w:hAnsi="仿宋_GB2312" w:eastAsia="仿宋_GB2312" w:cs="仿宋_GB2312"/>
          <w:b w:val="0"/>
          <w:bCs w:val="0"/>
          <w:kern w:val="2"/>
          <w:sz w:val="32"/>
          <w:szCs w:val="32"/>
          <w:lang w:val="en-US" w:eastAsia="zh-CN" w:bidi="ar-SA"/>
        </w:rPr>
        <w:t>医疗卫生机构信息公开工作开展情况、有关数据统计说明</w:t>
      </w:r>
      <w:r>
        <w:rPr>
          <w:rFonts w:hint="eastAsia" w:ascii="仿宋_GB2312" w:hAnsi="仿宋_GB2312" w:eastAsia="仿宋_GB2312" w:cs="仿宋_GB2312"/>
          <w:b w:val="0"/>
          <w:bCs w:val="0"/>
          <w:sz w:val="32"/>
          <w:szCs w:val="32"/>
          <w:lang w:eastAsia="zh-CN"/>
        </w:rPr>
        <w:t>等）</w:t>
      </w:r>
      <w:r>
        <w:rPr>
          <w:rFonts w:hint="eastAsia" w:ascii="仿宋_GB2312" w:hAnsi="仿宋_GB2312" w:eastAsia="仿宋_GB2312" w:cs="仿宋_GB2312"/>
          <w:b w:val="0"/>
          <w:bCs w:val="0"/>
          <w:sz w:val="32"/>
          <w:szCs w:val="32"/>
        </w:rPr>
        <w:t>等</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eastAsia="zh-CN"/>
        </w:rPr>
        <w:t>个</w:t>
      </w:r>
      <w:r>
        <w:rPr>
          <w:rFonts w:hint="eastAsia" w:ascii="仿宋_GB2312" w:hAnsi="仿宋_GB2312" w:eastAsia="仿宋_GB2312" w:cs="仿宋_GB2312"/>
          <w:b w:val="0"/>
          <w:bCs w:val="0"/>
          <w:sz w:val="32"/>
          <w:szCs w:val="32"/>
        </w:rPr>
        <w:t>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报告所列数据统计</w:t>
      </w:r>
      <w:r>
        <w:rPr>
          <w:rFonts w:hint="eastAsia" w:ascii="仿宋_GB2312" w:hAnsi="仿宋_GB2312" w:eastAsia="仿宋_GB2312" w:cs="仿宋_GB2312"/>
          <w:b w:val="0"/>
          <w:bCs w:val="0"/>
          <w:sz w:val="32"/>
          <w:szCs w:val="32"/>
          <w:lang w:val="en-US" w:eastAsia="zh-CN"/>
        </w:rPr>
        <w:t>时限</w:t>
      </w:r>
      <w:r>
        <w:rPr>
          <w:rFonts w:hint="eastAsia" w:ascii="仿宋_GB2312" w:hAnsi="仿宋_GB2312" w:eastAsia="仿宋_GB2312" w:cs="仿宋_GB2312"/>
          <w:b w:val="0"/>
          <w:bCs w:val="0"/>
          <w:sz w:val="32"/>
          <w:szCs w:val="32"/>
          <w:lang w:eastAsia="zh-CN"/>
        </w:rPr>
        <w:t>为</w:t>
      </w: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年1月1日至202</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年12月31日。本报告电子版可从</w:t>
      </w:r>
      <w:r>
        <w:rPr>
          <w:rFonts w:hint="eastAsia" w:ascii="仿宋_GB2312" w:hAnsi="仿宋_GB2312" w:eastAsia="仿宋_GB2312" w:cs="仿宋_GB2312"/>
          <w:b w:val="0"/>
          <w:bCs w:val="0"/>
          <w:sz w:val="32"/>
          <w:szCs w:val="32"/>
          <w:lang w:val="en-US" w:eastAsia="zh-CN"/>
        </w:rPr>
        <w:t>沂源县</w:t>
      </w:r>
      <w:r>
        <w:rPr>
          <w:rFonts w:hint="eastAsia" w:ascii="仿宋_GB2312" w:hAnsi="仿宋_GB2312" w:eastAsia="仿宋_GB2312" w:cs="仿宋_GB2312"/>
          <w:b w:val="0"/>
          <w:bCs w:val="0"/>
          <w:sz w:val="32"/>
          <w:szCs w:val="32"/>
        </w:rPr>
        <w:t>人民政府门户网站（www.yiyuan.gov.cn）</w:t>
      </w:r>
      <w:r>
        <w:rPr>
          <w:rFonts w:hint="eastAsia" w:ascii="仿宋_GB2312" w:hAnsi="仿宋_GB2312" w:eastAsia="仿宋_GB2312" w:cs="仿宋_GB2312"/>
          <w:b w:val="0"/>
          <w:bCs w:val="0"/>
          <w:sz w:val="32"/>
          <w:szCs w:val="32"/>
          <w:lang w:val="en-US" w:eastAsia="zh-CN"/>
        </w:rPr>
        <w:t>查阅和</w:t>
      </w:r>
      <w:r>
        <w:rPr>
          <w:rFonts w:hint="eastAsia" w:ascii="仿宋_GB2312" w:hAnsi="仿宋_GB2312" w:eastAsia="仿宋_GB2312" w:cs="仿宋_GB2312"/>
          <w:b w:val="0"/>
          <w:bCs w:val="0"/>
          <w:sz w:val="32"/>
          <w:szCs w:val="32"/>
        </w:rPr>
        <w:t>下载。如对报告内容有疑问，请</w:t>
      </w:r>
      <w:r>
        <w:rPr>
          <w:rFonts w:hint="eastAsia" w:ascii="仿宋_GB2312" w:hAnsi="仿宋_GB2312" w:eastAsia="仿宋_GB2312" w:cs="仿宋_GB2312"/>
          <w:b w:val="0"/>
          <w:bCs w:val="0"/>
          <w:sz w:val="32"/>
          <w:szCs w:val="32"/>
          <w:lang w:val="en-US" w:eastAsia="zh-CN"/>
        </w:rPr>
        <w:t>与沂源县卫生健康局联系</w:t>
      </w:r>
      <w:r>
        <w:rPr>
          <w:rFonts w:hint="eastAsia" w:ascii="仿宋_GB2312" w:hAnsi="仿宋_GB2312" w:eastAsia="仿宋_GB2312" w:cs="仿宋_GB2312"/>
          <w:b w:val="0"/>
          <w:bCs w:val="0"/>
          <w:sz w:val="32"/>
          <w:szCs w:val="32"/>
        </w:rPr>
        <w:t>（地址：</w:t>
      </w:r>
      <w:r>
        <w:rPr>
          <w:rFonts w:hint="eastAsia" w:ascii="仿宋_GB2312" w:hAnsi="仿宋_GB2312" w:eastAsia="仿宋_GB2312" w:cs="仿宋_GB2312"/>
          <w:b w:val="0"/>
          <w:bCs w:val="0"/>
          <w:sz w:val="32"/>
          <w:szCs w:val="32"/>
          <w:lang w:val="en-US" w:eastAsia="zh-CN"/>
        </w:rPr>
        <w:t>沂源</w:t>
      </w:r>
      <w:r>
        <w:rPr>
          <w:rFonts w:hint="eastAsia" w:ascii="仿宋_GB2312" w:hAnsi="仿宋_GB2312" w:eastAsia="仿宋_GB2312" w:cs="仿宋_GB2312"/>
          <w:b w:val="0"/>
          <w:bCs w:val="0"/>
          <w:sz w:val="32"/>
          <w:szCs w:val="32"/>
        </w:rPr>
        <w:t>县城军民路2号；邮编：256100；电话：0533-3241187；</w:t>
      </w:r>
      <w:r>
        <w:rPr>
          <w:rFonts w:hint="eastAsia" w:ascii="仿宋_GB2312" w:hAnsi="仿宋_GB2312" w:eastAsia="仿宋_GB2312" w:cs="仿宋_GB2312"/>
          <w:b w:val="0"/>
          <w:bCs w:val="0"/>
          <w:sz w:val="32"/>
          <w:szCs w:val="32"/>
          <w:lang w:val="en-US" w:eastAsia="zh-CN"/>
        </w:rPr>
        <w:t>邮</w:t>
      </w:r>
      <w:r>
        <w:rPr>
          <w:rFonts w:hint="eastAsia" w:ascii="仿宋_GB2312" w:hAnsi="仿宋_GB2312" w:eastAsia="仿宋_GB2312" w:cs="仿宋_GB2312"/>
          <w:b w:val="0"/>
          <w:bCs w:val="0"/>
          <w:sz w:val="32"/>
          <w:szCs w:val="32"/>
        </w:rPr>
        <w:t>箱:yywjjbgs@zb.shandong.cn</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eastAsia="zh-CN"/>
        </w:rPr>
        <w:t>在县委、县政府的正确领导下，沂源县卫生健康局结合全县卫生健康工作实际，认真贯彻落实党的</w:t>
      </w:r>
      <w:r>
        <w:rPr>
          <w:rFonts w:hint="eastAsia" w:ascii="仿宋_GB2312" w:hAnsi="仿宋_GB2312" w:eastAsia="仿宋_GB2312" w:cs="仿宋_GB2312"/>
          <w:b w:val="0"/>
          <w:bCs w:val="0"/>
          <w:sz w:val="32"/>
          <w:szCs w:val="32"/>
          <w:lang w:val="en-US" w:eastAsia="zh-CN"/>
        </w:rPr>
        <w:t>二十大</w:t>
      </w:r>
      <w:r>
        <w:rPr>
          <w:rFonts w:hint="eastAsia" w:ascii="仿宋_GB2312" w:hAnsi="仿宋_GB2312" w:eastAsia="仿宋_GB2312" w:cs="仿宋_GB2312"/>
          <w:b w:val="0"/>
          <w:bCs w:val="0"/>
          <w:sz w:val="32"/>
          <w:szCs w:val="32"/>
          <w:lang w:eastAsia="zh-CN"/>
        </w:rPr>
        <w:t>精神，</w:t>
      </w:r>
      <w:r>
        <w:rPr>
          <w:rFonts w:hint="eastAsia" w:ascii="仿宋_GB2312" w:hAnsi="仿宋_GB2312" w:eastAsia="仿宋_GB2312" w:cs="仿宋_GB2312"/>
          <w:b w:val="0"/>
          <w:bCs w:val="0"/>
          <w:sz w:val="32"/>
          <w:szCs w:val="32"/>
          <w:lang w:val="en-US" w:eastAsia="zh-CN"/>
        </w:rPr>
        <w:t>充分发挥政务公开在政府和群众之间沟通的纽带作用，聚焦“新、准、实”，坚持以公开促规范、促服务、强监管、惠民生，增强公开透明度、提升服务精准度、提高信息规范性，确保信息“应公尽公”，切实保障公开效果，及时回应民生关切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主动公开</w:t>
      </w:r>
      <w:r>
        <w:rPr>
          <w:rFonts w:hint="eastAsia" w:ascii="楷体_GB2312" w:hAnsi="楷体_GB2312" w:eastAsia="楷体_GB2312" w:cs="楷体_GB2312"/>
          <w:b w:val="0"/>
          <w:bCs w:val="0"/>
          <w:sz w:val="32"/>
          <w:szCs w:val="32"/>
          <w:lang w:val="en-US" w:eastAsia="zh-CN"/>
        </w:rPr>
        <w:t>情况</w:t>
      </w:r>
      <w:r>
        <w:rPr>
          <w:rFonts w:hint="eastAsia" w:ascii="楷体_GB2312" w:hAnsi="楷体_GB2312" w:eastAsia="楷体_GB2312" w:cs="楷体_GB2312"/>
          <w:b w:val="0"/>
          <w:bCs w:val="0"/>
          <w:sz w:val="32"/>
          <w:szCs w:val="32"/>
        </w:rPr>
        <w:t>：</w:t>
      </w: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不断完善政务公开制度建设，根据工作实际对疫情防控相关公告及常态化防控措施进行公开；对医疗卫生机构大型设备及床位、高龄补贴发放、会议培训、健康科普、医疗卫生机构信息进行定期公开并根据实际情况及时调整更新，年内公开信息700余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drawing>
          <wp:anchor distT="0" distB="0" distL="114300" distR="114300" simplePos="0" relativeHeight="251659264" behindDoc="0" locked="0" layoutInCell="1" allowOverlap="1">
            <wp:simplePos x="0" y="0"/>
            <wp:positionH relativeFrom="column">
              <wp:posOffset>720090</wp:posOffset>
            </wp:positionH>
            <wp:positionV relativeFrom="paragraph">
              <wp:posOffset>63500</wp:posOffset>
            </wp:positionV>
            <wp:extent cx="3974465" cy="2427605"/>
            <wp:effectExtent l="0" t="0" r="6985" b="10795"/>
            <wp:wrapTopAndBottom/>
            <wp:docPr id="1" name="图片 1" descr="85aac75481f2535bc86c530cb7e0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5aac75481f2535bc86c530cb7e0c00"/>
                    <pic:cNvPicPr>
                      <a:picLocks noChangeAspect="1"/>
                    </pic:cNvPicPr>
                  </pic:nvPicPr>
                  <pic:blipFill>
                    <a:blip r:embed="rId4"/>
                    <a:stretch>
                      <a:fillRect/>
                    </a:stretch>
                  </pic:blipFill>
                  <pic:spPr>
                    <a:xfrm>
                      <a:off x="0" y="0"/>
                      <a:ext cx="3974465" cy="2427605"/>
                    </a:xfrm>
                    <a:prstGeom prst="rect">
                      <a:avLst/>
                    </a:prstGeom>
                  </pic:spPr>
                </pic:pic>
              </a:graphicData>
            </a:graphic>
          </wp:anchor>
        </w:drawing>
      </w:r>
      <w:r>
        <w:rPr>
          <w:rFonts w:hint="eastAsia" w:ascii="仿宋_GB2312" w:hAnsi="仿宋_GB2312" w:eastAsia="仿宋_GB2312" w:cs="仿宋_GB2312"/>
          <w:b w:val="0"/>
          <w:bCs w:val="0"/>
          <w:sz w:val="28"/>
          <w:szCs w:val="28"/>
          <w:lang w:val="en-US" w:eastAsia="zh-CN"/>
        </w:rPr>
        <w:t>疫情防控主动公开信息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依申请公开情况：</w:t>
      </w: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年，收到</w:t>
      </w:r>
      <w:r>
        <w:rPr>
          <w:rFonts w:hint="eastAsia" w:ascii="仿宋_GB2312" w:hAnsi="仿宋_GB2312" w:eastAsia="仿宋_GB2312" w:cs="仿宋_GB2312"/>
          <w:b w:val="0"/>
          <w:bCs w:val="0"/>
          <w:sz w:val="32"/>
          <w:szCs w:val="32"/>
          <w:lang w:val="en-US" w:eastAsia="zh-CN"/>
        </w:rPr>
        <w:t>2件依</w:t>
      </w:r>
      <w:r>
        <w:rPr>
          <w:rFonts w:hint="eastAsia" w:ascii="仿宋_GB2312" w:hAnsi="仿宋_GB2312" w:eastAsia="仿宋_GB2312" w:cs="仿宋_GB2312"/>
          <w:b w:val="0"/>
          <w:bCs w:val="0"/>
          <w:sz w:val="32"/>
          <w:szCs w:val="32"/>
        </w:rPr>
        <w:t>申请公开信息</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申请内容主要涉及医疗卫生领域，已全部办理完成，没有上年结转的政府信息公开申请</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2240" w:firstLineChars="8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近3年依申请公开办理数量统计</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left"/>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rPr>
        <w:drawing>
          <wp:anchor distT="0" distB="0" distL="114300" distR="114300" simplePos="0" relativeHeight="251660288" behindDoc="0" locked="0" layoutInCell="1" allowOverlap="1">
            <wp:simplePos x="0" y="0"/>
            <wp:positionH relativeFrom="column">
              <wp:posOffset>1053465</wp:posOffset>
            </wp:positionH>
            <wp:positionV relativeFrom="paragraph">
              <wp:posOffset>-6729730</wp:posOffset>
            </wp:positionV>
            <wp:extent cx="3133090" cy="2118995"/>
            <wp:effectExtent l="4445" t="4445" r="5715" b="10160"/>
            <wp:wrapTopAndBottom/>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eastAsia" w:ascii="楷体_GB2312" w:hAnsi="楷体_GB2312" w:eastAsia="楷体_GB2312" w:cs="楷体_GB2312"/>
          <w:b w:val="0"/>
          <w:bCs w:val="0"/>
          <w:sz w:val="32"/>
          <w:szCs w:val="32"/>
        </w:rPr>
        <w:t>（三）政府信息管理情况：</w:t>
      </w: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继续加强卫生健康系统政府信息制度管理，建立健全信息收集、审查、处理机制。根据《条例》规定和政府信息公开审查机制要求，严格执行“先审查，再公开”“一事一审”原则及保密审查要求，根据政务公开相关责任分工，针对相关栏目、动态，及时开展理论学习培训，融入卫健系统特色，实时调整公开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rPr>
        <w:t>（四）政府信息公开平台</w:t>
      </w:r>
      <w:r>
        <w:rPr>
          <w:rFonts w:hint="eastAsia" w:ascii="楷体_GB2312" w:hAnsi="楷体_GB2312" w:eastAsia="楷体_GB2312" w:cs="楷体_GB2312"/>
          <w:b w:val="0"/>
          <w:bCs w:val="0"/>
          <w:sz w:val="32"/>
          <w:szCs w:val="32"/>
          <w:lang w:val="en-US" w:eastAsia="zh-CN"/>
        </w:rPr>
        <w:t>建设情况</w:t>
      </w:r>
      <w:r>
        <w:rPr>
          <w:rFonts w:hint="eastAsia" w:ascii="楷体_GB2312" w:hAnsi="楷体_GB2312" w:eastAsia="楷体_GB2312" w:cs="楷体_GB2312"/>
          <w:b w:val="0"/>
          <w:bCs w:val="0"/>
          <w:sz w:val="32"/>
          <w:szCs w:val="32"/>
        </w:rPr>
        <w:t>：</w:t>
      </w: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继续完善公开平台、畅通公开渠道，认真落实县政府网站信息公开平台的信息发布和维护工作，落实专人负责，定期发布信息。</w:t>
      </w:r>
      <w:r>
        <w:rPr>
          <w:rFonts w:hint="eastAsia" w:ascii="仿宋_GB2312" w:hAnsi="仿宋_GB2312" w:eastAsia="仿宋_GB2312" w:cs="仿宋_GB2312"/>
          <w:b w:val="0"/>
          <w:bCs w:val="0"/>
          <w:sz w:val="32"/>
          <w:szCs w:val="32"/>
          <w:lang w:eastAsia="zh-CN"/>
        </w:rPr>
        <w:t>同时，</w:t>
      </w:r>
      <w:r>
        <w:rPr>
          <w:rFonts w:hint="eastAsia" w:ascii="仿宋_GB2312" w:hAnsi="仿宋_GB2312" w:eastAsia="仿宋_GB2312" w:cs="仿宋_GB2312"/>
          <w:b w:val="0"/>
          <w:bCs w:val="0"/>
          <w:sz w:val="32"/>
          <w:szCs w:val="32"/>
          <w:lang w:val="en-US" w:eastAsia="zh-CN"/>
        </w:rPr>
        <w:t>加强</w:t>
      </w:r>
      <w:r>
        <w:rPr>
          <w:rFonts w:hint="eastAsia" w:ascii="仿宋_GB2312" w:hAnsi="仿宋_GB2312" w:eastAsia="仿宋_GB2312" w:cs="仿宋_GB2312"/>
          <w:b w:val="0"/>
          <w:bCs w:val="0"/>
          <w:sz w:val="32"/>
          <w:szCs w:val="32"/>
          <w:lang w:eastAsia="zh-CN"/>
        </w:rPr>
        <w:t>微信公众号等政务新媒体平台的</w:t>
      </w:r>
      <w:r>
        <w:rPr>
          <w:rFonts w:hint="eastAsia" w:ascii="仿宋_GB2312" w:hAnsi="仿宋_GB2312" w:eastAsia="仿宋_GB2312" w:cs="仿宋_GB2312"/>
          <w:b w:val="0"/>
          <w:bCs w:val="0"/>
          <w:sz w:val="32"/>
          <w:szCs w:val="32"/>
          <w:lang w:val="en-US" w:eastAsia="zh-CN"/>
        </w:rPr>
        <w:t>常态化管理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做到信息内容及时更新，保障栏目信息质量和规范性。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rPr>
        <w:t>（五）监督保障情况：</w:t>
      </w:r>
      <w:r>
        <w:rPr>
          <w:rFonts w:hint="eastAsia" w:ascii="仿宋_GB2312" w:hAnsi="仿宋_GB2312" w:eastAsia="仿宋_GB2312" w:cs="仿宋_GB2312"/>
          <w:b w:val="0"/>
          <w:bCs w:val="0"/>
          <w:sz w:val="32"/>
          <w:szCs w:val="32"/>
          <w:lang w:val="en-US" w:eastAsia="zh-CN"/>
        </w:rPr>
        <w:t>2022年，在“主要领导亲自抓、分管领导具体抓、职能科室抓落实、办公室协调办理”的领导机制和工作机制的基础上，根据卫健系统自身实际和工作需要，及时调整局机关政府信息公开领导小组，召开政务公开工作暨业务培训会议，对年度政务公开工作进行部署和培训。紧跟《条例》和《办法》要求，不断强化依法公开意识，增强依法依规公开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二、主动公开政府信息情况</w:t>
      </w:r>
    </w:p>
    <w:tbl>
      <w:tblPr>
        <w:tblStyle w:val="5"/>
        <w:tblW w:w="8708" w:type="dxa"/>
        <w:jc w:val="center"/>
        <w:shd w:val="clear" w:color="auto" w:fill="FFFFFF"/>
        <w:tblLayout w:type="fixed"/>
        <w:tblCellMar>
          <w:top w:w="0" w:type="dxa"/>
          <w:left w:w="0" w:type="dxa"/>
          <w:bottom w:w="0" w:type="dxa"/>
          <w:right w:w="0" w:type="dxa"/>
        </w:tblCellMar>
      </w:tblPr>
      <w:tblGrid>
        <w:gridCol w:w="3073"/>
        <w:gridCol w:w="1971"/>
        <w:gridCol w:w="1815"/>
        <w:gridCol w:w="1849"/>
      </w:tblGrid>
      <w:tr>
        <w:tblPrEx>
          <w:shd w:val="clear" w:color="auto" w:fill="FFFFFF"/>
          <w:tblCellMar>
            <w:top w:w="0" w:type="dxa"/>
            <w:left w:w="0" w:type="dxa"/>
            <w:bottom w:w="0" w:type="dxa"/>
            <w:right w:w="0" w:type="dxa"/>
          </w:tblCellMar>
        </w:tblPrEx>
        <w:trPr>
          <w:trHeight w:val="90" w:hRule="atLeast"/>
          <w:jc w:val="center"/>
        </w:trPr>
        <w:tc>
          <w:tcPr>
            <w:tcW w:w="8708" w:type="dxa"/>
            <w:gridSpan w:val="4"/>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b w:val="0"/>
                <w:bCs w:val="0"/>
                <w:sz w:val="24"/>
              </w:rPr>
            </w:pPr>
            <w:r>
              <w:rPr>
                <w:rFonts w:hint="eastAsia" w:ascii="宋体" w:hAnsi="宋体" w:cs="宋体"/>
                <w:b w:val="0"/>
                <w:bCs w:val="0"/>
                <w:color w:val="000000"/>
                <w:kern w:val="0"/>
                <w:sz w:val="24"/>
              </w:rPr>
              <w:t>第二十条</w:t>
            </w:r>
            <w:r>
              <w:rPr>
                <w:rFonts w:hint="eastAsia" w:ascii="宋体" w:hAnsi="宋体" w:cs="宋体"/>
                <w:b w:val="0"/>
                <w:bCs w:val="0"/>
                <w:color w:val="000000"/>
                <w:kern w:val="0"/>
                <w:sz w:val="24"/>
                <w:lang w:val="en-US" w:eastAsia="zh-CN"/>
              </w:rPr>
              <w:t xml:space="preserve"> </w:t>
            </w:r>
            <w:r>
              <w:rPr>
                <w:rFonts w:hint="eastAsia" w:ascii="宋体" w:hAnsi="宋体" w:cs="宋体"/>
                <w:b w:val="0"/>
                <w:bCs w:val="0"/>
                <w:color w:val="000000"/>
                <w:kern w:val="0"/>
                <w:sz w:val="24"/>
              </w:rPr>
              <w:t>第（一）项</w:t>
            </w:r>
          </w:p>
        </w:tc>
      </w:tr>
      <w:tr>
        <w:tblPrEx>
          <w:shd w:val="clear" w:color="auto" w:fill="FFFFFF"/>
          <w:tblCellMar>
            <w:top w:w="0" w:type="dxa"/>
            <w:left w:w="0" w:type="dxa"/>
            <w:bottom w:w="0" w:type="dxa"/>
            <w:right w:w="0" w:type="dxa"/>
          </w:tblCellMar>
        </w:tblPrEx>
        <w:trPr>
          <w:trHeight w:val="596"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b w:val="0"/>
                <w:bCs w:val="0"/>
                <w:color w:val="000000"/>
                <w:kern w:val="0"/>
                <w:sz w:val="24"/>
              </w:rPr>
            </w:pPr>
            <w:r>
              <w:rPr>
                <w:rFonts w:hint="eastAsia" w:ascii="宋体" w:hAnsi="宋体" w:cs="宋体"/>
                <w:b w:val="0"/>
                <w:bCs w:val="0"/>
                <w:color w:val="000000"/>
                <w:kern w:val="0"/>
                <w:sz w:val="24"/>
              </w:rPr>
              <w:t>信息内容</w:t>
            </w:r>
          </w:p>
        </w:tc>
        <w:tc>
          <w:tcPr>
            <w:tcW w:w="1971"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eastAsiaTheme="minorEastAsia"/>
                <w:b w:val="0"/>
                <w:bCs w:val="0"/>
                <w:color w:val="000000"/>
                <w:kern w:val="0"/>
                <w:sz w:val="24"/>
                <w:lang w:eastAsia="zh-CN"/>
              </w:rPr>
            </w:pPr>
            <w:r>
              <w:rPr>
                <w:rFonts w:hint="eastAsia" w:ascii="宋体" w:hAnsi="宋体" w:cs="宋体"/>
                <w:b w:val="0"/>
                <w:bCs w:val="0"/>
                <w:color w:val="000000"/>
                <w:kern w:val="0"/>
                <w:sz w:val="24"/>
              </w:rPr>
              <w:t>本年</w:t>
            </w:r>
            <w:r>
              <w:rPr>
                <w:rFonts w:hint="eastAsia" w:ascii="宋体" w:hAnsi="宋体" w:cs="宋体"/>
                <w:b w:val="0"/>
                <w:bCs w:val="0"/>
                <w:color w:val="000000"/>
                <w:kern w:val="0"/>
                <w:sz w:val="24"/>
                <w:lang w:eastAsia="zh-CN"/>
              </w:rPr>
              <w:t>制发件数</w:t>
            </w:r>
          </w:p>
        </w:tc>
        <w:tc>
          <w:tcPr>
            <w:tcW w:w="1815"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eastAsiaTheme="minorEastAsia"/>
                <w:b w:val="0"/>
                <w:bCs w:val="0"/>
                <w:color w:val="000000"/>
                <w:kern w:val="0"/>
                <w:sz w:val="24"/>
                <w:lang w:eastAsia="zh-CN"/>
              </w:rPr>
            </w:pPr>
            <w:r>
              <w:rPr>
                <w:rFonts w:hint="eastAsia" w:ascii="宋体" w:hAnsi="宋体" w:cs="宋体"/>
                <w:b w:val="0"/>
                <w:bCs w:val="0"/>
                <w:color w:val="000000"/>
                <w:kern w:val="0"/>
                <w:sz w:val="24"/>
              </w:rPr>
              <w:t>本年</w:t>
            </w:r>
            <w:r>
              <w:rPr>
                <w:rFonts w:hint="eastAsia" w:ascii="宋体" w:hAnsi="宋体" w:cs="宋体"/>
                <w:b w:val="0"/>
                <w:bCs w:val="0"/>
                <w:color w:val="000000"/>
                <w:kern w:val="0"/>
                <w:sz w:val="24"/>
                <w:lang w:eastAsia="zh-CN"/>
              </w:rPr>
              <w:t>废止件数</w:t>
            </w:r>
          </w:p>
        </w:tc>
        <w:tc>
          <w:tcPr>
            <w:tcW w:w="184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eastAsiaTheme="minorEastAsia"/>
                <w:b w:val="0"/>
                <w:bCs w:val="0"/>
                <w:color w:val="000000"/>
                <w:kern w:val="0"/>
                <w:sz w:val="24"/>
                <w:lang w:eastAsia="zh-CN"/>
              </w:rPr>
            </w:pPr>
            <w:r>
              <w:rPr>
                <w:rFonts w:hint="eastAsia" w:ascii="宋体" w:hAnsi="宋体" w:cs="宋体"/>
                <w:b w:val="0"/>
                <w:bCs w:val="0"/>
                <w:color w:val="000000"/>
                <w:kern w:val="0"/>
                <w:sz w:val="24"/>
                <w:lang w:eastAsia="zh-CN"/>
              </w:rPr>
              <w:t>现行有效件数</w:t>
            </w:r>
          </w:p>
        </w:tc>
      </w:tr>
      <w:tr>
        <w:tblPrEx>
          <w:shd w:val="clear" w:color="auto" w:fill="FFFFFF"/>
          <w:tblCellMar>
            <w:top w:w="0" w:type="dxa"/>
            <w:left w:w="0" w:type="dxa"/>
            <w:bottom w:w="0" w:type="dxa"/>
            <w:right w:w="0" w:type="dxa"/>
          </w:tblCellMar>
        </w:tblPrEx>
        <w:trPr>
          <w:trHeight w:val="249"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b w:val="0"/>
                <w:bCs w:val="0"/>
                <w:color w:val="000000"/>
                <w:kern w:val="0"/>
                <w:sz w:val="24"/>
              </w:rPr>
            </w:pPr>
            <w:r>
              <w:rPr>
                <w:rFonts w:hint="eastAsia" w:ascii="宋体" w:hAnsi="宋体" w:cs="宋体"/>
                <w:b w:val="0"/>
                <w:bCs w:val="0"/>
                <w:color w:val="000000"/>
                <w:kern w:val="0"/>
                <w:sz w:val="24"/>
              </w:rPr>
              <w:t>规章</w:t>
            </w:r>
          </w:p>
        </w:tc>
        <w:tc>
          <w:tcPr>
            <w:tcW w:w="1971"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0</w:t>
            </w:r>
          </w:p>
        </w:tc>
        <w:tc>
          <w:tcPr>
            <w:tcW w:w="181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0</w:t>
            </w:r>
          </w:p>
        </w:tc>
        <w:tc>
          <w:tcPr>
            <w:tcW w:w="184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0</w:t>
            </w:r>
          </w:p>
        </w:tc>
      </w:tr>
      <w:tr>
        <w:tblPrEx>
          <w:shd w:val="clear" w:color="auto" w:fill="FFFFFF"/>
          <w:tblCellMar>
            <w:top w:w="0" w:type="dxa"/>
            <w:left w:w="0" w:type="dxa"/>
            <w:bottom w:w="0" w:type="dxa"/>
            <w:right w:w="0" w:type="dxa"/>
          </w:tblCellMar>
        </w:tblPrEx>
        <w:trPr>
          <w:trHeight w:val="314"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b w:val="0"/>
                <w:bCs w:val="0"/>
                <w:color w:val="000000"/>
                <w:kern w:val="0"/>
                <w:sz w:val="24"/>
              </w:rPr>
            </w:pPr>
            <w:r>
              <w:rPr>
                <w:rFonts w:hint="eastAsia" w:ascii="宋体" w:hAnsi="宋体" w:cs="宋体"/>
                <w:b w:val="0"/>
                <w:bCs w:val="0"/>
                <w:color w:val="000000"/>
                <w:kern w:val="0"/>
                <w:sz w:val="24"/>
                <w:lang w:eastAsia="zh-CN"/>
              </w:rPr>
              <w:t>行政</w:t>
            </w:r>
            <w:r>
              <w:rPr>
                <w:rFonts w:hint="eastAsia" w:ascii="宋体" w:hAnsi="宋体" w:cs="宋体"/>
                <w:b w:val="0"/>
                <w:bCs w:val="0"/>
                <w:color w:val="000000"/>
                <w:kern w:val="0"/>
                <w:sz w:val="24"/>
              </w:rPr>
              <w:t>规范性文件</w:t>
            </w:r>
          </w:p>
        </w:tc>
        <w:tc>
          <w:tcPr>
            <w:tcW w:w="1971"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color w:val="000000"/>
                <w:kern w:val="0"/>
                <w:sz w:val="24"/>
                <w:lang w:val="en-US" w:eastAsia="zh-CN"/>
              </w:rPr>
            </w:pPr>
            <w:r>
              <w:rPr>
                <w:rFonts w:hint="eastAsia" w:ascii="宋体" w:hAnsi="宋体" w:eastAsia="宋体" w:cs="宋体"/>
                <w:b w:val="0"/>
                <w:bCs w:val="0"/>
                <w:color w:val="000000"/>
                <w:kern w:val="0"/>
                <w:sz w:val="24"/>
                <w:lang w:val="en-US" w:eastAsia="zh-CN"/>
              </w:rPr>
              <w:t>0</w:t>
            </w:r>
          </w:p>
        </w:tc>
        <w:tc>
          <w:tcPr>
            <w:tcW w:w="181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color w:val="000000"/>
                <w:kern w:val="0"/>
                <w:sz w:val="24"/>
                <w:lang w:val="en-US" w:eastAsia="zh-CN"/>
              </w:rPr>
            </w:pPr>
            <w:r>
              <w:rPr>
                <w:rFonts w:hint="eastAsia" w:ascii="宋体" w:hAnsi="宋体" w:eastAsia="宋体" w:cs="宋体"/>
                <w:b w:val="0"/>
                <w:bCs w:val="0"/>
                <w:color w:val="000000"/>
                <w:kern w:val="0"/>
                <w:sz w:val="24"/>
                <w:lang w:val="en-US" w:eastAsia="zh-CN"/>
              </w:rPr>
              <w:t>0</w:t>
            </w:r>
          </w:p>
        </w:tc>
        <w:tc>
          <w:tcPr>
            <w:tcW w:w="184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color w:val="000000"/>
                <w:kern w:val="0"/>
                <w:sz w:val="24"/>
                <w:lang w:val="en-US" w:eastAsia="zh-CN"/>
              </w:rPr>
            </w:pPr>
            <w:r>
              <w:rPr>
                <w:rFonts w:hint="eastAsia" w:ascii="宋体" w:hAnsi="宋体" w:eastAsia="宋体" w:cs="宋体"/>
                <w:b w:val="0"/>
                <w:bCs w:val="0"/>
                <w:color w:val="000000"/>
                <w:kern w:val="0"/>
                <w:sz w:val="24"/>
                <w:lang w:val="en-US" w:eastAsia="zh-CN"/>
              </w:rPr>
              <w:t>0</w:t>
            </w:r>
          </w:p>
        </w:tc>
      </w:tr>
      <w:tr>
        <w:tblPrEx>
          <w:shd w:val="clear" w:color="auto" w:fill="FFFFFF"/>
          <w:tblCellMar>
            <w:top w:w="0" w:type="dxa"/>
            <w:left w:w="0" w:type="dxa"/>
            <w:bottom w:w="0" w:type="dxa"/>
            <w:right w:w="0" w:type="dxa"/>
          </w:tblCellMar>
        </w:tblPrEx>
        <w:trPr>
          <w:trHeight w:val="405" w:hRule="atLeast"/>
          <w:jc w:val="center"/>
        </w:trPr>
        <w:tc>
          <w:tcPr>
            <w:tcW w:w="8708" w:type="dxa"/>
            <w:gridSpan w:val="4"/>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b w:val="0"/>
                <w:bCs w:val="0"/>
                <w:color w:val="000000"/>
                <w:kern w:val="0"/>
                <w:sz w:val="24"/>
              </w:rPr>
            </w:pPr>
            <w:r>
              <w:rPr>
                <w:rFonts w:hint="eastAsia" w:ascii="宋体" w:hAnsi="宋体" w:cs="宋体"/>
                <w:b w:val="0"/>
                <w:bCs w:val="0"/>
                <w:color w:val="000000"/>
                <w:kern w:val="0"/>
                <w:sz w:val="24"/>
              </w:rPr>
              <w:t>第二十条</w:t>
            </w:r>
            <w:r>
              <w:rPr>
                <w:rFonts w:hint="eastAsia" w:ascii="宋体" w:hAnsi="宋体" w:cs="宋体"/>
                <w:b w:val="0"/>
                <w:bCs w:val="0"/>
                <w:color w:val="000000"/>
                <w:kern w:val="0"/>
                <w:sz w:val="24"/>
                <w:lang w:val="en-US" w:eastAsia="zh-CN"/>
              </w:rPr>
              <w:t xml:space="preserve"> </w:t>
            </w:r>
            <w:r>
              <w:rPr>
                <w:rFonts w:hint="eastAsia" w:ascii="宋体" w:hAnsi="宋体" w:cs="宋体"/>
                <w:b w:val="0"/>
                <w:bCs w:val="0"/>
                <w:color w:val="000000"/>
                <w:kern w:val="0"/>
                <w:sz w:val="24"/>
              </w:rPr>
              <w:t>第（五）项</w:t>
            </w:r>
          </w:p>
        </w:tc>
      </w:tr>
      <w:tr>
        <w:tblPrEx>
          <w:shd w:val="clear" w:color="auto" w:fill="FFFFFF"/>
          <w:tblCellMar>
            <w:top w:w="0" w:type="dxa"/>
            <w:left w:w="0" w:type="dxa"/>
            <w:bottom w:w="0" w:type="dxa"/>
            <w:right w:w="0" w:type="dxa"/>
          </w:tblCellMar>
        </w:tblPrEx>
        <w:trPr>
          <w:trHeight w:val="396"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b w:val="0"/>
                <w:bCs w:val="0"/>
                <w:color w:val="000000"/>
                <w:kern w:val="0"/>
                <w:sz w:val="24"/>
              </w:rPr>
            </w:pPr>
            <w:r>
              <w:rPr>
                <w:rFonts w:hint="eastAsia" w:ascii="宋体" w:hAnsi="宋体" w:cs="宋体"/>
                <w:b w:val="0"/>
                <w:bCs w:val="0"/>
                <w:color w:val="000000"/>
                <w:kern w:val="0"/>
                <w:sz w:val="24"/>
              </w:rPr>
              <w:t>信息内容</w:t>
            </w:r>
          </w:p>
        </w:tc>
        <w:tc>
          <w:tcPr>
            <w:tcW w:w="5635" w:type="dxa"/>
            <w:gridSpan w:val="3"/>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b w:val="0"/>
                <w:bCs w:val="0"/>
                <w:color w:val="000000"/>
                <w:kern w:val="0"/>
                <w:sz w:val="24"/>
              </w:rPr>
            </w:pPr>
            <w:r>
              <w:rPr>
                <w:rFonts w:hint="eastAsia" w:ascii="宋体" w:hAnsi="宋体" w:cs="宋体"/>
                <w:b w:val="0"/>
                <w:bCs w:val="0"/>
                <w:color w:val="000000"/>
                <w:kern w:val="0"/>
                <w:sz w:val="24"/>
                <w:lang w:eastAsia="zh-CN"/>
              </w:rPr>
              <w:t>本年</w:t>
            </w:r>
            <w:r>
              <w:rPr>
                <w:rFonts w:hint="eastAsia" w:ascii="宋体" w:hAnsi="宋体" w:cs="宋体"/>
                <w:b w:val="0"/>
                <w:bCs w:val="0"/>
                <w:color w:val="000000"/>
                <w:kern w:val="0"/>
                <w:sz w:val="24"/>
              </w:rPr>
              <w:t>处理决定数量</w:t>
            </w:r>
          </w:p>
        </w:tc>
      </w:tr>
      <w:tr>
        <w:tblPrEx>
          <w:shd w:val="clear" w:color="auto" w:fill="FFFFFF"/>
          <w:tblCellMar>
            <w:top w:w="0" w:type="dxa"/>
            <w:left w:w="0" w:type="dxa"/>
            <w:bottom w:w="0" w:type="dxa"/>
            <w:right w:w="0" w:type="dxa"/>
          </w:tblCellMar>
        </w:tblPrEx>
        <w:trPr>
          <w:trHeight w:val="410"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b w:val="0"/>
                <w:bCs w:val="0"/>
                <w:color w:val="000000"/>
                <w:kern w:val="0"/>
                <w:sz w:val="24"/>
              </w:rPr>
            </w:pPr>
            <w:r>
              <w:rPr>
                <w:rFonts w:hint="eastAsia" w:ascii="宋体" w:hAnsi="宋体" w:cs="宋体"/>
                <w:b w:val="0"/>
                <w:bCs w:val="0"/>
                <w:color w:val="000000"/>
                <w:kern w:val="0"/>
                <w:sz w:val="24"/>
              </w:rPr>
              <w:t>行政许可</w:t>
            </w:r>
          </w:p>
        </w:tc>
        <w:tc>
          <w:tcPr>
            <w:tcW w:w="5635" w:type="dxa"/>
            <w:gridSpan w:val="3"/>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color w:val="000000"/>
                <w:kern w:val="0"/>
                <w:sz w:val="24"/>
                <w:lang w:val="en-US" w:eastAsia="zh-CN"/>
              </w:rPr>
            </w:pPr>
            <w:r>
              <w:rPr>
                <w:rFonts w:hint="eastAsia" w:ascii="宋体" w:hAnsi="宋体" w:eastAsia="宋体" w:cs="宋体"/>
                <w:b w:val="0"/>
                <w:bCs w:val="0"/>
                <w:color w:val="000000"/>
                <w:kern w:val="0"/>
                <w:sz w:val="24"/>
                <w:lang w:val="en-US" w:eastAsia="zh-CN"/>
              </w:rPr>
              <w:t>0</w:t>
            </w:r>
          </w:p>
        </w:tc>
      </w:tr>
      <w:tr>
        <w:tblPrEx>
          <w:shd w:val="clear" w:color="auto" w:fill="FFFFFF"/>
          <w:tblCellMar>
            <w:top w:w="0" w:type="dxa"/>
            <w:left w:w="0" w:type="dxa"/>
            <w:bottom w:w="0" w:type="dxa"/>
            <w:right w:w="0" w:type="dxa"/>
          </w:tblCellMar>
        </w:tblPrEx>
        <w:trPr>
          <w:trHeight w:val="407" w:hRule="atLeast"/>
          <w:jc w:val="center"/>
        </w:trPr>
        <w:tc>
          <w:tcPr>
            <w:tcW w:w="8708" w:type="dxa"/>
            <w:gridSpan w:val="4"/>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b w:val="0"/>
                <w:bCs w:val="0"/>
                <w:color w:val="000000"/>
                <w:kern w:val="0"/>
                <w:sz w:val="24"/>
              </w:rPr>
            </w:pPr>
            <w:r>
              <w:rPr>
                <w:rFonts w:hint="eastAsia" w:ascii="宋体" w:hAnsi="宋体" w:cs="宋体"/>
                <w:b w:val="0"/>
                <w:bCs w:val="0"/>
                <w:color w:val="000000"/>
                <w:kern w:val="0"/>
                <w:sz w:val="24"/>
              </w:rPr>
              <w:t>第二十条</w:t>
            </w:r>
            <w:r>
              <w:rPr>
                <w:rFonts w:hint="eastAsia" w:ascii="宋体" w:hAnsi="宋体" w:cs="宋体"/>
                <w:b w:val="0"/>
                <w:bCs w:val="0"/>
                <w:color w:val="000000"/>
                <w:kern w:val="0"/>
                <w:sz w:val="24"/>
                <w:lang w:val="en-US" w:eastAsia="zh-CN"/>
              </w:rPr>
              <w:t xml:space="preserve"> </w:t>
            </w:r>
            <w:r>
              <w:rPr>
                <w:rFonts w:hint="eastAsia" w:ascii="宋体" w:hAnsi="宋体" w:cs="宋体"/>
                <w:b w:val="0"/>
                <w:bCs w:val="0"/>
                <w:color w:val="000000"/>
                <w:kern w:val="0"/>
                <w:sz w:val="24"/>
              </w:rPr>
              <w:t>第（六）项</w:t>
            </w:r>
          </w:p>
        </w:tc>
      </w:tr>
      <w:tr>
        <w:tblPrEx>
          <w:shd w:val="clear" w:color="auto" w:fill="FFFFFF"/>
          <w:tblCellMar>
            <w:top w:w="0" w:type="dxa"/>
            <w:left w:w="0" w:type="dxa"/>
            <w:bottom w:w="0" w:type="dxa"/>
            <w:right w:w="0" w:type="dxa"/>
          </w:tblCellMar>
        </w:tblPrEx>
        <w:trPr>
          <w:trHeight w:val="397"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b w:val="0"/>
                <w:bCs w:val="0"/>
                <w:color w:val="000000"/>
                <w:kern w:val="0"/>
                <w:sz w:val="24"/>
              </w:rPr>
            </w:pPr>
            <w:r>
              <w:rPr>
                <w:rFonts w:hint="eastAsia" w:ascii="宋体" w:hAnsi="宋体" w:cs="宋体"/>
                <w:b w:val="0"/>
                <w:bCs w:val="0"/>
                <w:color w:val="000000"/>
                <w:kern w:val="0"/>
                <w:sz w:val="24"/>
              </w:rPr>
              <w:t>信息内容</w:t>
            </w:r>
          </w:p>
        </w:tc>
        <w:tc>
          <w:tcPr>
            <w:tcW w:w="5635" w:type="dxa"/>
            <w:gridSpan w:val="3"/>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b w:val="0"/>
                <w:bCs w:val="0"/>
                <w:color w:val="000000"/>
                <w:kern w:val="0"/>
                <w:sz w:val="24"/>
              </w:rPr>
            </w:pPr>
            <w:r>
              <w:rPr>
                <w:rFonts w:hint="eastAsia" w:ascii="宋体" w:hAnsi="宋体" w:cs="宋体"/>
                <w:b w:val="0"/>
                <w:bCs w:val="0"/>
                <w:color w:val="000000"/>
                <w:kern w:val="0"/>
                <w:sz w:val="24"/>
                <w:lang w:eastAsia="zh-CN"/>
              </w:rPr>
              <w:t>本年</w:t>
            </w:r>
            <w:r>
              <w:rPr>
                <w:rFonts w:hint="eastAsia" w:ascii="宋体" w:hAnsi="宋体" w:cs="宋体"/>
                <w:b w:val="0"/>
                <w:bCs w:val="0"/>
                <w:color w:val="000000"/>
                <w:kern w:val="0"/>
                <w:sz w:val="24"/>
              </w:rPr>
              <w:t>处理决定数量</w:t>
            </w:r>
          </w:p>
        </w:tc>
      </w:tr>
      <w:tr>
        <w:tblPrEx>
          <w:shd w:val="clear" w:color="auto" w:fill="FFFFFF"/>
          <w:tblCellMar>
            <w:top w:w="0" w:type="dxa"/>
            <w:left w:w="0" w:type="dxa"/>
            <w:bottom w:w="0" w:type="dxa"/>
            <w:right w:w="0" w:type="dxa"/>
          </w:tblCellMar>
        </w:tblPrEx>
        <w:trPr>
          <w:trHeight w:val="325"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b w:val="0"/>
                <w:bCs w:val="0"/>
                <w:color w:val="000000"/>
                <w:kern w:val="0"/>
                <w:sz w:val="24"/>
              </w:rPr>
            </w:pPr>
            <w:r>
              <w:rPr>
                <w:rFonts w:hint="eastAsia" w:ascii="宋体" w:hAnsi="宋体" w:cs="宋体"/>
                <w:b w:val="0"/>
                <w:bCs w:val="0"/>
                <w:color w:val="000000"/>
                <w:kern w:val="0"/>
                <w:sz w:val="24"/>
              </w:rPr>
              <w:t>行政处罚</w:t>
            </w:r>
          </w:p>
        </w:tc>
        <w:tc>
          <w:tcPr>
            <w:tcW w:w="5635" w:type="dxa"/>
            <w:gridSpan w:val="3"/>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color w:val="000000"/>
                <w:kern w:val="0"/>
                <w:sz w:val="24"/>
                <w:lang w:val="en-US" w:eastAsia="zh-CN"/>
              </w:rPr>
            </w:pPr>
            <w:r>
              <w:rPr>
                <w:rFonts w:hint="eastAsia" w:ascii="宋体" w:hAnsi="宋体" w:eastAsia="宋体" w:cs="宋体"/>
                <w:b w:val="0"/>
                <w:bCs w:val="0"/>
                <w:color w:val="000000"/>
                <w:kern w:val="0"/>
                <w:sz w:val="24"/>
                <w:lang w:val="en-US" w:eastAsia="zh-CN"/>
              </w:rPr>
              <w:t>547</w:t>
            </w:r>
          </w:p>
        </w:tc>
      </w:tr>
      <w:tr>
        <w:tblPrEx>
          <w:shd w:val="clear" w:color="auto" w:fill="FFFFFF"/>
          <w:tblCellMar>
            <w:top w:w="0" w:type="dxa"/>
            <w:left w:w="0" w:type="dxa"/>
            <w:bottom w:w="0" w:type="dxa"/>
            <w:right w:w="0" w:type="dxa"/>
          </w:tblCellMar>
        </w:tblPrEx>
        <w:trPr>
          <w:trHeight w:val="319"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b w:val="0"/>
                <w:bCs w:val="0"/>
                <w:color w:val="000000"/>
                <w:kern w:val="0"/>
                <w:sz w:val="24"/>
              </w:rPr>
            </w:pPr>
            <w:r>
              <w:rPr>
                <w:rFonts w:hint="eastAsia" w:ascii="宋体" w:hAnsi="宋体" w:cs="宋体"/>
                <w:b w:val="0"/>
                <w:bCs w:val="0"/>
                <w:color w:val="000000"/>
                <w:kern w:val="0"/>
                <w:sz w:val="24"/>
              </w:rPr>
              <w:t>行政强制</w:t>
            </w:r>
          </w:p>
        </w:tc>
        <w:tc>
          <w:tcPr>
            <w:tcW w:w="5635" w:type="dxa"/>
            <w:gridSpan w:val="3"/>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color w:val="000000"/>
                <w:kern w:val="0"/>
                <w:sz w:val="24"/>
                <w:lang w:val="en-US" w:eastAsia="zh-CN"/>
              </w:rPr>
            </w:pPr>
            <w:r>
              <w:rPr>
                <w:rFonts w:hint="eastAsia" w:ascii="宋体" w:hAnsi="宋体" w:eastAsia="宋体" w:cs="宋体"/>
                <w:b w:val="0"/>
                <w:bCs w:val="0"/>
                <w:color w:val="000000"/>
                <w:kern w:val="0"/>
                <w:sz w:val="24"/>
                <w:lang w:val="en-US" w:eastAsia="zh-CN"/>
              </w:rPr>
              <w:t>2</w:t>
            </w:r>
          </w:p>
        </w:tc>
      </w:tr>
      <w:tr>
        <w:tblPrEx>
          <w:shd w:val="clear" w:color="auto" w:fill="FFFFFF"/>
          <w:tblCellMar>
            <w:top w:w="0" w:type="dxa"/>
            <w:left w:w="0" w:type="dxa"/>
            <w:bottom w:w="0" w:type="dxa"/>
            <w:right w:w="0" w:type="dxa"/>
          </w:tblCellMar>
        </w:tblPrEx>
        <w:trPr>
          <w:trHeight w:val="474" w:hRule="atLeast"/>
          <w:jc w:val="center"/>
        </w:trPr>
        <w:tc>
          <w:tcPr>
            <w:tcW w:w="8708" w:type="dxa"/>
            <w:gridSpan w:val="4"/>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b w:val="0"/>
                <w:bCs w:val="0"/>
                <w:color w:val="000000"/>
                <w:kern w:val="0"/>
                <w:sz w:val="24"/>
              </w:rPr>
            </w:pPr>
            <w:r>
              <w:rPr>
                <w:rFonts w:hint="eastAsia" w:ascii="宋体" w:hAnsi="宋体" w:cs="宋体"/>
                <w:b w:val="0"/>
                <w:bCs w:val="0"/>
                <w:color w:val="000000"/>
                <w:kern w:val="0"/>
                <w:sz w:val="24"/>
              </w:rPr>
              <w:t>第二十条</w:t>
            </w:r>
            <w:r>
              <w:rPr>
                <w:rFonts w:hint="eastAsia" w:ascii="宋体" w:hAnsi="宋体" w:cs="宋体"/>
                <w:b w:val="0"/>
                <w:bCs w:val="0"/>
                <w:color w:val="000000"/>
                <w:kern w:val="0"/>
                <w:sz w:val="24"/>
                <w:lang w:val="en-US" w:eastAsia="zh-CN"/>
              </w:rPr>
              <w:t xml:space="preserve"> </w:t>
            </w:r>
            <w:r>
              <w:rPr>
                <w:rFonts w:hint="eastAsia" w:ascii="宋体" w:hAnsi="宋体" w:cs="宋体"/>
                <w:b w:val="0"/>
                <w:bCs w:val="0"/>
                <w:color w:val="000000"/>
                <w:kern w:val="0"/>
                <w:sz w:val="24"/>
              </w:rPr>
              <w:t>第（八）项</w:t>
            </w:r>
          </w:p>
        </w:tc>
      </w:tr>
      <w:tr>
        <w:tblPrEx>
          <w:shd w:val="clear" w:color="auto" w:fill="FFFFFF"/>
          <w:tblCellMar>
            <w:top w:w="0" w:type="dxa"/>
            <w:left w:w="0" w:type="dxa"/>
            <w:bottom w:w="0" w:type="dxa"/>
            <w:right w:w="0" w:type="dxa"/>
          </w:tblCellMar>
        </w:tblPrEx>
        <w:trPr>
          <w:trHeight w:val="447"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b w:val="0"/>
                <w:bCs w:val="0"/>
                <w:color w:val="000000"/>
                <w:kern w:val="0"/>
                <w:sz w:val="24"/>
              </w:rPr>
            </w:pPr>
            <w:r>
              <w:rPr>
                <w:rFonts w:hint="eastAsia" w:ascii="宋体" w:hAnsi="宋体" w:cs="宋体"/>
                <w:b w:val="0"/>
                <w:bCs w:val="0"/>
                <w:color w:val="000000"/>
                <w:kern w:val="0"/>
                <w:sz w:val="24"/>
              </w:rPr>
              <w:t>信息内容</w:t>
            </w:r>
          </w:p>
        </w:tc>
        <w:tc>
          <w:tcPr>
            <w:tcW w:w="5635" w:type="dxa"/>
            <w:gridSpan w:val="3"/>
            <w:tcBorders>
              <w:top w:val="nil"/>
              <w:left w:val="nil"/>
              <w:bottom w:val="single" w:color="auto" w:sz="8" w:space="0"/>
              <w:right w:val="single" w:color="000000"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eastAsiaTheme="minorEastAsia"/>
                <w:b w:val="0"/>
                <w:bCs w:val="0"/>
                <w:color w:val="000000"/>
                <w:kern w:val="0"/>
                <w:sz w:val="24"/>
                <w:lang w:eastAsia="zh-CN"/>
              </w:rPr>
            </w:pPr>
            <w:r>
              <w:rPr>
                <w:rFonts w:hint="eastAsia" w:ascii="宋体" w:hAnsi="宋体" w:cs="宋体"/>
                <w:b w:val="0"/>
                <w:bCs w:val="0"/>
                <w:color w:val="000000"/>
                <w:kern w:val="0"/>
                <w:sz w:val="24"/>
              </w:rPr>
              <w:t>本年</w:t>
            </w:r>
            <w:r>
              <w:rPr>
                <w:rFonts w:hint="eastAsia" w:ascii="宋体" w:hAnsi="宋体" w:cs="宋体"/>
                <w:b w:val="0"/>
                <w:bCs w:val="0"/>
                <w:color w:val="000000"/>
                <w:kern w:val="0"/>
                <w:sz w:val="24"/>
                <w:lang w:eastAsia="zh-CN"/>
              </w:rPr>
              <w:t>收费金额（单位：万元）</w:t>
            </w:r>
          </w:p>
        </w:tc>
      </w:tr>
      <w:tr>
        <w:tblPrEx>
          <w:shd w:val="clear" w:color="auto" w:fill="FFFFFF"/>
          <w:tblCellMar>
            <w:top w:w="0" w:type="dxa"/>
            <w:left w:w="0" w:type="dxa"/>
            <w:bottom w:w="0" w:type="dxa"/>
            <w:right w:w="0" w:type="dxa"/>
          </w:tblCellMar>
        </w:tblPrEx>
        <w:trPr>
          <w:trHeight w:val="440"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b w:val="0"/>
                <w:bCs w:val="0"/>
                <w:color w:val="000000"/>
                <w:kern w:val="0"/>
                <w:sz w:val="24"/>
              </w:rPr>
            </w:pPr>
            <w:r>
              <w:rPr>
                <w:rFonts w:hint="eastAsia" w:ascii="宋体" w:hAnsi="宋体" w:cs="宋体"/>
                <w:b w:val="0"/>
                <w:bCs w:val="0"/>
                <w:color w:val="000000"/>
                <w:kern w:val="0"/>
                <w:sz w:val="24"/>
              </w:rPr>
              <w:t>行政事业性收费</w:t>
            </w:r>
          </w:p>
        </w:tc>
        <w:tc>
          <w:tcPr>
            <w:tcW w:w="5635" w:type="dxa"/>
            <w:gridSpan w:val="3"/>
            <w:tcBorders>
              <w:top w:val="nil"/>
              <w:left w:val="nil"/>
              <w:bottom w:val="single" w:color="auto" w:sz="8" w:space="0"/>
              <w:right w:val="single" w:color="000000"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color w:val="000000"/>
                <w:kern w:val="0"/>
                <w:sz w:val="24"/>
                <w:lang w:val="en-US" w:eastAsia="zh-CN"/>
              </w:rPr>
            </w:pPr>
            <w:r>
              <w:rPr>
                <w:rFonts w:hint="eastAsia" w:ascii="宋体" w:hAnsi="宋体" w:eastAsia="宋体" w:cs="宋体"/>
                <w:b w:val="0"/>
                <w:bCs w:val="0"/>
                <w:color w:val="000000"/>
                <w:kern w:val="0"/>
                <w:sz w:val="24"/>
                <w:lang w:val="en-US" w:eastAsia="zh-CN"/>
              </w:rPr>
              <w:t>36.783</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收到和处理政府信息公开申请情况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25"/>
        <w:gridCol w:w="1581"/>
        <w:gridCol w:w="545"/>
        <w:gridCol w:w="2127"/>
        <w:gridCol w:w="850"/>
        <w:gridCol w:w="567"/>
        <w:gridCol w:w="567"/>
        <w:gridCol w:w="567"/>
        <w:gridCol w:w="567"/>
        <w:gridCol w:w="540"/>
        <w:gridCol w:w="6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3" w:hRule="atLeast"/>
          <w:jc w:val="center"/>
        </w:trPr>
        <w:tc>
          <w:tcPr>
            <w:tcW w:w="4778" w:type="dxa"/>
            <w:gridSpan w:val="4"/>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（本列数据的勾稽关系为：第一项加第二项之和，</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b w:val="0"/>
                <w:bCs w:val="0"/>
              </w:rPr>
            </w:pPr>
            <w:r>
              <w:rPr>
                <w:rFonts w:hint="eastAsia" w:ascii="宋体" w:hAnsi="宋体" w:eastAsia="宋体" w:cs="宋体"/>
                <w:b w:val="0"/>
                <w:bCs w:val="0"/>
                <w:kern w:val="0"/>
                <w:sz w:val="20"/>
                <w:szCs w:val="20"/>
              </w:rPr>
              <w:t>等于第三项加第四项之和）</w:t>
            </w:r>
          </w:p>
        </w:tc>
        <w:tc>
          <w:tcPr>
            <w:tcW w:w="4293"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 w:val="0"/>
                <w:bCs w:val="0"/>
              </w:rPr>
            </w:pPr>
            <w:r>
              <w:rPr>
                <w:rFonts w:hint="eastAsia" w:ascii="宋体" w:hAnsi="宋体" w:eastAsia="宋体" w:cs="宋体"/>
                <w:b w:val="0"/>
                <w:bCs w:val="0"/>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4778" w:type="dxa"/>
            <w:gridSpan w:val="4"/>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b w:val="0"/>
                <w:bCs w:val="0"/>
                <w:sz w:val="24"/>
              </w:rPr>
            </w:pPr>
          </w:p>
        </w:tc>
        <w:tc>
          <w:tcPr>
            <w:tcW w:w="850"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 w:val="0"/>
                <w:bCs w:val="0"/>
              </w:rPr>
            </w:pPr>
            <w:r>
              <w:rPr>
                <w:rFonts w:hint="eastAsia" w:ascii="宋体" w:hAnsi="宋体" w:eastAsia="宋体" w:cs="宋体"/>
                <w:b w:val="0"/>
                <w:bCs w:val="0"/>
                <w:kern w:val="0"/>
                <w:sz w:val="20"/>
                <w:szCs w:val="20"/>
              </w:rPr>
              <w:t>自然人</w:t>
            </w:r>
          </w:p>
        </w:tc>
        <w:tc>
          <w:tcPr>
            <w:tcW w:w="2808"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 w:val="0"/>
                <w:bCs w:val="0"/>
              </w:rPr>
            </w:pPr>
            <w:r>
              <w:rPr>
                <w:rFonts w:hint="eastAsia" w:ascii="宋体" w:hAnsi="宋体" w:eastAsia="宋体" w:cs="宋体"/>
                <w:b w:val="0"/>
                <w:bCs w:val="0"/>
                <w:kern w:val="0"/>
                <w:sz w:val="20"/>
                <w:szCs w:val="20"/>
              </w:rPr>
              <w:t>法人或其他组织</w:t>
            </w:r>
          </w:p>
        </w:tc>
        <w:tc>
          <w:tcPr>
            <w:tcW w:w="635"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 w:val="0"/>
                <w:bCs w:val="0"/>
              </w:rPr>
            </w:pPr>
            <w:r>
              <w:rPr>
                <w:rFonts w:hint="eastAsia" w:ascii="宋体" w:hAnsi="宋体" w:eastAsia="宋体" w:cs="宋体"/>
                <w:b w:val="0"/>
                <w:bCs w:val="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7" w:hRule="atLeast"/>
          <w:jc w:val="center"/>
        </w:trPr>
        <w:tc>
          <w:tcPr>
            <w:tcW w:w="4778" w:type="dxa"/>
            <w:gridSpan w:val="4"/>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b w:val="0"/>
                <w:bCs w:val="0"/>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b w:val="0"/>
                <w:bCs w:val="0"/>
                <w:sz w:val="24"/>
              </w:rPr>
            </w:pP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6" w:leftChars="-51" w:right="-107" w:rightChars="-51" w:hanging="1"/>
              <w:jc w:val="center"/>
              <w:textAlignment w:val="auto"/>
              <w:rPr>
                <w:b w:val="0"/>
                <w:bCs w:val="0"/>
              </w:rPr>
            </w:pPr>
            <w:r>
              <w:rPr>
                <w:rFonts w:hint="eastAsia" w:ascii="宋体" w:hAnsi="宋体" w:eastAsia="宋体" w:cs="宋体"/>
                <w:b w:val="0"/>
                <w:bCs w:val="0"/>
                <w:kern w:val="0"/>
                <w:sz w:val="20"/>
                <w:szCs w:val="20"/>
              </w:rPr>
              <w:t>商业企业</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7" w:leftChars="-51" w:right="-107" w:rightChars="-51"/>
              <w:jc w:val="center"/>
              <w:textAlignment w:val="auto"/>
              <w:rPr>
                <w:b w:val="0"/>
                <w:bCs w:val="0"/>
              </w:rPr>
            </w:pPr>
            <w:r>
              <w:rPr>
                <w:rFonts w:hint="eastAsia" w:ascii="宋体" w:hAnsi="宋体" w:eastAsia="宋体" w:cs="宋体"/>
                <w:b w:val="0"/>
                <w:bCs w:val="0"/>
                <w:kern w:val="0"/>
                <w:sz w:val="20"/>
                <w:szCs w:val="20"/>
              </w:rPr>
              <w:t>科研机构</w:t>
            </w:r>
          </w:p>
        </w:tc>
        <w:tc>
          <w:tcPr>
            <w:tcW w:w="567"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7" w:leftChars="-51" w:right="-107" w:rightChars="-51"/>
              <w:jc w:val="center"/>
              <w:textAlignment w:val="auto"/>
              <w:rPr>
                <w:b w:val="0"/>
                <w:bCs w:val="0"/>
              </w:rPr>
            </w:pPr>
            <w:r>
              <w:rPr>
                <w:rFonts w:hint="eastAsia" w:ascii="宋体" w:hAnsi="宋体" w:eastAsia="宋体" w:cs="宋体"/>
                <w:b w:val="0"/>
                <w:bCs w:val="0"/>
                <w:kern w:val="0"/>
                <w:sz w:val="20"/>
                <w:szCs w:val="20"/>
              </w:rPr>
              <w:t>社会公益组织</w:t>
            </w:r>
          </w:p>
        </w:tc>
        <w:tc>
          <w:tcPr>
            <w:tcW w:w="567"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6" w:leftChars="-51" w:right="-107" w:rightChars="-51" w:hanging="1"/>
              <w:jc w:val="center"/>
              <w:textAlignment w:val="auto"/>
              <w:rPr>
                <w:b w:val="0"/>
                <w:bCs w:val="0"/>
              </w:rPr>
            </w:pPr>
            <w:r>
              <w:rPr>
                <w:rFonts w:hint="eastAsia" w:ascii="宋体" w:hAnsi="宋体" w:eastAsia="宋体" w:cs="宋体"/>
                <w:b w:val="0"/>
                <w:bCs w:val="0"/>
                <w:kern w:val="0"/>
                <w:sz w:val="20"/>
                <w:szCs w:val="20"/>
              </w:rPr>
              <w:t>法律服务机构</w:t>
            </w:r>
          </w:p>
        </w:tc>
        <w:tc>
          <w:tcPr>
            <w:tcW w:w="54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63" w:leftChars="-30" w:right="-134" w:rightChars="-64"/>
              <w:jc w:val="center"/>
              <w:textAlignment w:val="auto"/>
              <w:rPr>
                <w:b w:val="0"/>
                <w:bCs w:val="0"/>
              </w:rPr>
            </w:pPr>
            <w:r>
              <w:rPr>
                <w:rFonts w:hint="eastAsia" w:ascii="宋体" w:hAnsi="宋体" w:eastAsia="宋体" w:cs="宋体"/>
                <w:b w:val="0"/>
                <w:bCs w:val="0"/>
                <w:kern w:val="0"/>
                <w:sz w:val="20"/>
                <w:szCs w:val="20"/>
              </w:rPr>
              <w:t>其他</w:t>
            </w:r>
          </w:p>
        </w:tc>
        <w:tc>
          <w:tcPr>
            <w:tcW w:w="635"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b w:val="0"/>
                <w:bCs w:val="0"/>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4"/>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b w:val="0"/>
                <w:bCs w:val="0"/>
              </w:rPr>
            </w:pPr>
            <w:r>
              <w:rPr>
                <w:rFonts w:hint="eastAsia" w:ascii="宋体" w:hAnsi="宋体" w:eastAsia="宋体" w:cs="宋体"/>
                <w:b w:val="0"/>
                <w:bCs w:val="0"/>
                <w:kern w:val="0"/>
                <w:sz w:val="20"/>
                <w:szCs w:val="20"/>
              </w:rPr>
              <w:t>一、本年新收政府信息公开申请数量</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2</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4"/>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b w:val="0"/>
                <w:bCs w:val="0"/>
              </w:rPr>
            </w:pPr>
            <w:r>
              <w:rPr>
                <w:rFonts w:hint="eastAsia" w:ascii="宋体" w:hAnsi="宋体" w:eastAsia="宋体" w:cs="宋体"/>
                <w:b w:val="0"/>
                <w:bCs w:val="0"/>
                <w:kern w:val="0"/>
                <w:sz w:val="20"/>
                <w:szCs w:val="20"/>
              </w:rPr>
              <w:t>二、上年结转政府信息公开申请数量</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7" w:hRule="atLeast"/>
          <w:jc w:val="center"/>
        </w:trPr>
        <w:tc>
          <w:tcPr>
            <w:tcW w:w="52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400" w:lineRule="exact"/>
              <w:textAlignment w:val="auto"/>
              <w:rPr>
                <w:b w:val="0"/>
                <w:bCs w:val="0"/>
              </w:rPr>
            </w:pPr>
            <w:r>
              <w:rPr>
                <w:rFonts w:hint="eastAsia" w:ascii="宋体" w:hAnsi="宋体" w:eastAsia="宋体" w:cs="宋体"/>
                <w:b w:val="0"/>
                <w:bCs w:val="0"/>
                <w:kern w:val="0"/>
                <w:sz w:val="20"/>
                <w:szCs w:val="20"/>
              </w:rPr>
              <w:t>三、本年度办理结果</w:t>
            </w:r>
          </w:p>
        </w:tc>
        <w:tc>
          <w:tcPr>
            <w:tcW w:w="4253" w:type="dxa"/>
            <w:gridSpan w:val="3"/>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（一）予以公开</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c>
          <w:tcPr>
            <w:tcW w:w="63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b w:val="0"/>
                <w:bCs w:val="0"/>
                <w:sz w:val="24"/>
              </w:rPr>
            </w:pPr>
          </w:p>
        </w:tc>
        <w:tc>
          <w:tcPr>
            <w:tcW w:w="4253" w:type="dxa"/>
            <w:gridSpan w:val="3"/>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（二）部分公开（区分处理的，只计这一情形，不计其他情形）</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b w:val="0"/>
                <w:bCs w:val="0"/>
                <w:sz w:val="24"/>
              </w:rPr>
            </w:pPr>
          </w:p>
        </w:tc>
        <w:tc>
          <w:tcPr>
            <w:tcW w:w="1581"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（三）不予公开</w:t>
            </w:r>
          </w:p>
        </w:tc>
        <w:tc>
          <w:tcPr>
            <w:tcW w:w="2672"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1.属于国家秘密</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63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39"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b w:val="0"/>
                <w:bCs w:val="0"/>
                <w:sz w:val="24"/>
              </w:rPr>
            </w:pPr>
          </w:p>
        </w:tc>
        <w:tc>
          <w:tcPr>
            <w:tcW w:w="1581"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p>
        </w:tc>
        <w:tc>
          <w:tcPr>
            <w:tcW w:w="2672"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2.其他法律行政法规禁止公开</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b w:val="0"/>
                <w:bCs w:val="0"/>
                <w:sz w:val="24"/>
              </w:rPr>
            </w:pPr>
          </w:p>
        </w:tc>
        <w:tc>
          <w:tcPr>
            <w:tcW w:w="1581"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p>
        </w:tc>
        <w:tc>
          <w:tcPr>
            <w:tcW w:w="2672"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3.危及“三安全一稳定”</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b w:val="0"/>
                <w:bCs w:val="0"/>
                <w:sz w:val="24"/>
              </w:rPr>
            </w:pPr>
          </w:p>
        </w:tc>
        <w:tc>
          <w:tcPr>
            <w:tcW w:w="1581"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p>
        </w:tc>
        <w:tc>
          <w:tcPr>
            <w:tcW w:w="2672"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4.保护第三方合法权益</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b w:val="0"/>
                <w:bCs w:val="0"/>
                <w:sz w:val="24"/>
              </w:rPr>
            </w:pPr>
          </w:p>
        </w:tc>
        <w:tc>
          <w:tcPr>
            <w:tcW w:w="1581"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p>
        </w:tc>
        <w:tc>
          <w:tcPr>
            <w:tcW w:w="2672"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5.属于三类内部事务信息</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b w:val="0"/>
                <w:bCs w:val="0"/>
                <w:sz w:val="24"/>
              </w:rPr>
            </w:pPr>
          </w:p>
        </w:tc>
        <w:tc>
          <w:tcPr>
            <w:tcW w:w="1581"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p>
        </w:tc>
        <w:tc>
          <w:tcPr>
            <w:tcW w:w="2672"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6.属于四类过程性信息</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b w:val="0"/>
                <w:bCs w:val="0"/>
                <w:sz w:val="24"/>
              </w:rPr>
            </w:pPr>
          </w:p>
        </w:tc>
        <w:tc>
          <w:tcPr>
            <w:tcW w:w="1581"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p>
        </w:tc>
        <w:tc>
          <w:tcPr>
            <w:tcW w:w="2672"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7.属于行政执法案卷</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b w:val="0"/>
                <w:bCs w:val="0"/>
                <w:sz w:val="24"/>
              </w:rPr>
            </w:pPr>
          </w:p>
        </w:tc>
        <w:tc>
          <w:tcPr>
            <w:tcW w:w="1581"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p>
        </w:tc>
        <w:tc>
          <w:tcPr>
            <w:tcW w:w="2672"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8.属于行政查询事项</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9"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b w:val="0"/>
                <w:bCs w:val="0"/>
                <w:sz w:val="24"/>
              </w:rPr>
            </w:pPr>
          </w:p>
        </w:tc>
        <w:tc>
          <w:tcPr>
            <w:tcW w:w="1581"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（四）无法提供</w:t>
            </w:r>
          </w:p>
        </w:tc>
        <w:tc>
          <w:tcPr>
            <w:tcW w:w="2672"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1.本机关不掌握相关政府信息</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2</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2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b w:val="0"/>
                <w:bCs w:val="0"/>
                <w:sz w:val="24"/>
              </w:rPr>
            </w:pPr>
          </w:p>
        </w:tc>
        <w:tc>
          <w:tcPr>
            <w:tcW w:w="1581"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p>
        </w:tc>
        <w:tc>
          <w:tcPr>
            <w:tcW w:w="2672"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2.没有现成信息需要另行制作</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b w:val="0"/>
                <w:bCs w:val="0"/>
                <w:sz w:val="24"/>
              </w:rPr>
            </w:pPr>
          </w:p>
        </w:tc>
        <w:tc>
          <w:tcPr>
            <w:tcW w:w="1581"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p>
        </w:tc>
        <w:tc>
          <w:tcPr>
            <w:tcW w:w="2672"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3.补正后申请内容仍不明确</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b w:val="0"/>
                <w:bCs w:val="0"/>
                <w:sz w:val="24"/>
              </w:rPr>
            </w:pPr>
          </w:p>
        </w:tc>
        <w:tc>
          <w:tcPr>
            <w:tcW w:w="1581"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（五）不予处理</w:t>
            </w:r>
          </w:p>
        </w:tc>
        <w:tc>
          <w:tcPr>
            <w:tcW w:w="2672"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1.信访举报投诉类申请</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b w:val="0"/>
                <w:bCs w:val="0"/>
                <w:sz w:val="24"/>
              </w:rPr>
            </w:pPr>
          </w:p>
        </w:tc>
        <w:tc>
          <w:tcPr>
            <w:tcW w:w="1581"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p>
        </w:tc>
        <w:tc>
          <w:tcPr>
            <w:tcW w:w="2672"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2.重复申请</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9"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b w:val="0"/>
                <w:bCs w:val="0"/>
                <w:sz w:val="24"/>
              </w:rPr>
            </w:pPr>
          </w:p>
        </w:tc>
        <w:tc>
          <w:tcPr>
            <w:tcW w:w="1581"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p>
        </w:tc>
        <w:tc>
          <w:tcPr>
            <w:tcW w:w="2672"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3.要求提供公开出版物</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2"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b w:val="0"/>
                <w:bCs w:val="0"/>
                <w:sz w:val="24"/>
              </w:rPr>
            </w:pPr>
          </w:p>
        </w:tc>
        <w:tc>
          <w:tcPr>
            <w:tcW w:w="1581"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p>
        </w:tc>
        <w:tc>
          <w:tcPr>
            <w:tcW w:w="2672"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4.无正当理由大量反复申请</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b w:val="0"/>
                <w:bCs w:val="0"/>
                <w:sz w:val="24"/>
              </w:rPr>
            </w:pPr>
          </w:p>
        </w:tc>
        <w:tc>
          <w:tcPr>
            <w:tcW w:w="1581"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p>
        </w:tc>
        <w:tc>
          <w:tcPr>
            <w:tcW w:w="2672"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5.要求行政机关确认或重新</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出具已获取信息</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177"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b w:val="0"/>
                <w:bCs w:val="0"/>
                <w:sz w:val="24"/>
              </w:rPr>
            </w:pPr>
          </w:p>
        </w:tc>
        <w:tc>
          <w:tcPr>
            <w:tcW w:w="2126" w:type="dxa"/>
            <w:gridSpan w:val="2"/>
            <w:vMerge w:val="restart"/>
            <w:tcBorders>
              <w:top w:val="nil"/>
              <w:left w:val="nil"/>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（六）其他处理</w:t>
            </w:r>
          </w:p>
        </w:tc>
        <w:tc>
          <w:tcPr>
            <w:tcW w:w="212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1.申请人无正当理由逾期不补正、行政机关不再处理其政府信息公开申请</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02"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b w:val="0"/>
                <w:bCs w:val="0"/>
                <w:sz w:val="24"/>
              </w:rPr>
            </w:pPr>
          </w:p>
        </w:tc>
        <w:tc>
          <w:tcPr>
            <w:tcW w:w="2126" w:type="dxa"/>
            <w:gridSpan w:val="2"/>
            <w:vMerge w:val="continue"/>
            <w:tcBorders>
              <w:left w:val="nil"/>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p>
        </w:tc>
        <w:tc>
          <w:tcPr>
            <w:tcW w:w="212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2.申请人逾期未按收费通知要求缴纳费用、行政机关不再处理其政府信息公开申请</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7"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b w:val="0"/>
                <w:bCs w:val="0"/>
                <w:sz w:val="24"/>
              </w:rPr>
            </w:pPr>
          </w:p>
        </w:tc>
        <w:tc>
          <w:tcPr>
            <w:tcW w:w="2126" w:type="dxa"/>
            <w:gridSpan w:val="2"/>
            <w:vMerge w:val="continue"/>
            <w:tcBorders>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p>
        </w:tc>
        <w:tc>
          <w:tcPr>
            <w:tcW w:w="212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3.其他</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7"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b w:val="0"/>
                <w:bCs w:val="0"/>
                <w:sz w:val="24"/>
              </w:rPr>
            </w:pPr>
          </w:p>
        </w:tc>
        <w:tc>
          <w:tcPr>
            <w:tcW w:w="4253" w:type="dxa"/>
            <w:gridSpan w:val="3"/>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（七）总计</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2</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4"/>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b w:val="0"/>
                <w:bCs w:val="0"/>
              </w:rPr>
            </w:pPr>
            <w:r>
              <w:rPr>
                <w:rFonts w:hint="eastAsia" w:ascii="宋体" w:hAnsi="宋体" w:eastAsia="宋体" w:cs="宋体"/>
                <w:b w:val="0"/>
                <w:bCs w:val="0"/>
                <w:kern w:val="0"/>
                <w:sz w:val="20"/>
                <w:szCs w:val="20"/>
              </w:rPr>
              <w:t>四、结转下年度继续办理</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政府信息公开行政复议、行政诉讼情况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b w:val="0"/>
                <w:bCs w:val="0"/>
              </w:rPr>
            </w:pPr>
            <w:r>
              <w:rPr>
                <w:rFonts w:hint="eastAsia" w:ascii="宋体" w:hAnsi="宋体" w:eastAsia="宋体" w:cs="宋体"/>
                <w:b w:val="0"/>
                <w:bCs w:val="0"/>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b w:val="0"/>
                <w:bCs w:val="0"/>
              </w:rPr>
            </w:pPr>
            <w:r>
              <w:rPr>
                <w:rFonts w:hint="eastAsia" w:ascii="宋体" w:hAnsi="宋体" w:eastAsia="宋体" w:cs="宋体"/>
                <w:b w:val="0"/>
                <w:bCs w:val="0"/>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49" w:leftChars="-71" w:right="-170" w:rightChars="-81"/>
              <w:jc w:val="center"/>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结果</w:t>
            </w:r>
          </w:p>
          <w:p>
            <w:pPr>
              <w:keepNext w:val="0"/>
              <w:keepLines w:val="0"/>
              <w:pageBreakBefore w:val="0"/>
              <w:widowControl/>
              <w:kinsoku/>
              <w:wordWrap/>
              <w:overflowPunct/>
              <w:topLinePunct w:val="0"/>
              <w:autoSpaceDE/>
              <w:autoSpaceDN/>
              <w:bidi w:val="0"/>
              <w:adjustRightInd/>
              <w:snapToGrid/>
              <w:spacing w:line="560" w:lineRule="exact"/>
              <w:ind w:left="-149" w:leftChars="-71" w:right="-170" w:rightChars="-81"/>
              <w:jc w:val="center"/>
              <w:textAlignment w:val="auto"/>
              <w:rPr>
                <w:b w:val="0"/>
                <w:bCs w:val="0"/>
              </w:rPr>
            </w:pPr>
            <w:r>
              <w:rPr>
                <w:rFonts w:hint="eastAsia" w:ascii="宋体" w:hAnsi="宋体" w:eastAsia="宋体" w:cs="宋体"/>
                <w:b w:val="0"/>
                <w:bCs w:val="0"/>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3" w:leftChars="-21" w:right="-132" w:rightChars="-63" w:hanging="1"/>
              <w:jc w:val="center"/>
              <w:textAlignment w:val="auto"/>
              <w:rPr>
                <w:b w:val="0"/>
                <w:bCs w:val="0"/>
              </w:rPr>
            </w:pPr>
            <w:r>
              <w:rPr>
                <w:rFonts w:hint="eastAsia" w:ascii="宋体" w:hAnsi="宋体" w:eastAsia="宋体" w:cs="宋体"/>
                <w:b w:val="0"/>
                <w:bCs w:val="0"/>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82" w:leftChars="-39" w:right="-97" w:rightChars="-46"/>
              <w:jc w:val="center"/>
              <w:textAlignment w:val="auto"/>
              <w:rPr>
                <w:b w:val="0"/>
                <w:bCs w:val="0"/>
              </w:rPr>
            </w:pPr>
            <w:r>
              <w:rPr>
                <w:rFonts w:hint="eastAsia" w:ascii="宋体" w:hAnsi="宋体" w:eastAsia="宋体" w:cs="宋体"/>
                <w:b w:val="0"/>
                <w:bCs w:val="0"/>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18" w:leftChars="-56" w:right="-118" w:rightChars="-56"/>
              <w:jc w:val="center"/>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尚未</w:t>
            </w:r>
          </w:p>
          <w:p>
            <w:pPr>
              <w:keepNext w:val="0"/>
              <w:keepLines w:val="0"/>
              <w:pageBreakBefore w:val="0"/>
              <w:widowControl/>
              <w:kinsoku/>
              <w:wordWrap/>
              <w:overflowPunct/>
              <w:topLinePunct w:val="0"/>
              <w:autoSpaceDE/>
              <w:autoSpaceDN/>
              <w:bidi w:val="0"/>
              <w:adjustRightInd/>
              <w:snapToGrid/>
              <w:spacing w:line="560" w:lineRule="exact"/>
              <w:ind w:left="-118" w:leftChars="-56" w:right="-118" w:rightChars="-56"/>
              <w:jc w:val="center"/>
              <w:textAlignment w:val="auto"/>
              <w:rPr>
                <w:b w:val="0"/>
                <w:bCs w:val="0"/>
              </w:rPr>
            </w:pPr>
            <w:r>
              <w:rPr>
                <w:rFonts w:hint="eastAsia" w:ascii="宋体" w:hAnsi="宋体" w:eastAsia="宋体" w:cs="宋体"/>
                <w:b w:val="0"/>
                <w:bCs w:val="0"/>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总</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b w:val="0"/>
                <w:bCs w:val="0"/>
              </w:rPr>
            </w:pPr>
            <w:r>
              <w:rPr>
                <w:rFonts w:hint="eastAsia" w:ascii="宋体" w:hAnsi="宋体" w:eastAsia="宋体" w:cs="宋体"/>
                <w:b w:val="0"/>
                <w:bCs w:val="0"/>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b w:val="0"/>
                <w:bCs w:val="0"/>
              </w:rPr>
            </w:pPr>
            <w:r>
              <w:rPr>
                <w:rFonts w:hint="eastAsia" w:ascii="宋体" w:hAnsi="宋体" w:eastAsia="宋体" w:cs="宋体"/>
                <w:b w:val="0"/>
                <w:bCs w:val="0"/>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b w:val="0"/>
                <w:bCs w:val="0"/>
              </w:rPr>
            </w:pPr>
            <w:r>
              <w:rPr>
                <w:rFonts w:hint="eastAsia" w:ascii="宋体" w:hAnsi="宋体" w:eastAsia="宋体" w:cs="宋体"/>
                <w:b w:val="0"/>
                <w:bCs w:val="0"/>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b w:val="0"/>
                <w:bCs w:val="0"/>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b w:val="0"/>
                <w:bCs w:val="0"/>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b w:val="0"/>
                <w:bCs w:val="0"/>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b w:val="0"/>
                <w:bCs w:val="0"/>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b w:val="0"/>
                <w:bCs w:val="0"/>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5" w:leftChars="-50" w:right="-126" w:rightChars="-60"/>
              <w:jc w:val="center"/>
              <w:textAlignment w:val="auto"/>
              <w:rPr>
                <w:b w:val="0"/>
                <w:bCs w:val="0"/>
              </w:rPr>
            </w:pPr>
            <w:r>
              <w:rPr>
                <w:rFonts w:hint="eastAsia" w:ascii="宋体" w:hAnsi="宋体" w:eastAsia="宋体" w:cs="宋体"/>
                <w:b w:val="0"/>
                <w:bCs w:val="0"/>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86" w:leftChars="-41" w:right="-88" w:rightChars="-42"/>
              <w:jc w:val="center"/>
              <w:textAlignment w:val="auto"/>
              <w:rPr>
                <w:b w:val="0"/>
                <w:bCs w:val="0"/>
              </w:rPr>
            </w:pPr>
            <w:r>
              <w:rPr>
                <w:rFonts w:hint="eastAsia" w:ascii="宋体" w:hAnsi="宋体" w:eastAsia="宋体" w:cs="宋体"/>
                <w:b w:val="0"/>
                <w:bCs w:val="0"/>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26" w:leftChars="-60" w:right="-136" w:rightChars="-65"/>
              <w:jc w:val="center"/>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其他</w:t>
            </w:r>
          </w:p>
          <w:p>
            <w:pPr>
              <w:keepNext w:val="0"/>
              <w:keepLines w:val="0"/>
              <w:pageBreakBefore w:val="0"/>
              <w:widowControl/>
              <w:kinsoku/>
              <w:wordWrap/>
              <w:overflowPunct/>
              <w:topLinePunct w:val="0"/>
              <w:autoSpaceDE/>
              <w:autoSpaceDN/>
              <w:bidi w:val="0"/>
              <w:adjustRightInd/>
              <w:snapToGrid/>
              <w:spacing w:line="560" w:lineRule="exact"/>
              <w:ind w:left="-126" w:leftChars="-60" w:right="-136" w:rightChars="-65"/>
              <w:jc w:val="center"/>
              <w:textAlignment w:val="auto"/>
              <w:rPr>
                <w:b w:val="0"/>
                <w:bCs w:val="0"/>
              </w:rPr>
            </w:pPr>
            <w:r>
              <w:rPr>
                <w:rFonts w:hint="eastAsia" w:ascii="宋体" w:hAnsi="宋体" w:eastAsia="宋体" w:cs="宋体"/>
                <w:b w:val="0"/>
                <w:bCs w:val="0"/>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64" w:leftChars="-78" w:right="-153" w:rightChars="-73"/>
              <w:jc w:val="center"/>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尚未</w:t>
            </w:r>
          </w:p>
          <w:p>
            <w:pPr>
              <w:keepNext w:val="0"/>
              <w:keepLines w:val="0"/>
              <w:pageBreakBefore w:val="0"/>
              <w:widowControl/>
              <w:kinsoku/>
              <w:wordWrap/>
              <w:overflowPunct/>
              <w:topLinePunct w:val="0"/>
              <w:autoSpaceDE/>
              <w:autoSpaceDN/>
              <w:bidi w:val="0"/>
              <w:adjustRightInd/>
              <w:snapToGrid/>
              <w:spacing w:line="560" w:lineRule="exact"/>
              <w:ind w:left="-164" w:leftChars="-78" w:right="-153" w:rightChars="-73"/>
              <w:jc w:val="center"/>
              <w:textAlignment w:val="auto"/>
              <w:rPr>
                <w:b w:val="0"/>
                <w:bCs w:val="0"/>
              </w:rPr>
            </w:pPr>
            <w:r>
              <w:rPr>
                <w:rFonts w:hint="eastAsia" w:ascii="宋体" w:hAnsi="宋体" w:eastAsia="宋体" w:cs="宋体"/>
                <w:b w:val="0"/>
                <w:bCs w:val="0"/>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b w:val="0"/>
                <w:bCs w:val="0"/>
              </w:rPr>
            </w:pPr>
            <w:r>
              <w:rPr>
                <w:rFonts w:hint="eastAsia" w:ascii="宋体" w:hAnsi="宋体" w:eastAsia="宋体" w:cs="宋体"/>
                <w:b w:val="0"/>
                <w:bCs w:val="0"/>
                <w:color w:val="000000"/>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99" w:leftChars="-47" w:right="-78" w:rightChars="-37"/>
              <w:jc w:val="center"/>
              <w:textAlignment w:val="auto"/>
              <w:rPr>
                <w:b w:val="0"/>
                <w:bCs w:val="0"/>
              </w:rPr>
            </w:pPr>
            <w:r>
              <w:rPr>
                <w:rFonts w:hint="eastAsia" w:ascii="宋体" w:hAnsi="宋体" w:eastAsia="宋体" w:cs="宋体"/>
                <w:b w:val="0"/>
                <w:bCs w:val="0"/>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36" w:leftChars="-65" w:right="-124" w:rightChars="-59"/>
              <w:jc w:val="center"/>
              <w:textAlignment w:val="auto"/>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结果</w:t>
            </w:r>
          </w:p>
          <w:p>
            <w:pPr>
              <w:keepNext w:val="0"/>
              <w:keepLines w:val="0"/>
              <w:pageBreakBefore w:val="0"/>
              <w:widowControl/>
              <w:kinsoku/>
              <w:wordWrap/>
              <w:overflowPunct/>
              <w:topLinePunct w:val="0"/>
              <w:autoSpaceDE/>
              <w:autoSpaceDN/>
              <w:bidi w:val="0"/>
              <w:adjustRightInd/>
              <w:snapToGrid/>
              <w:spacing w:line="560" w:lineRule="exact"/>
              <w:ind w:left="-136" w:leftChars="-65" w:right="-124" w:rightChars="-59"/>
              <w:jc w:val="center"/>
              <w:textAlignment w:val="auto"/>
              <w:rPr>
                <w:b w:val="0"/>
                <w:bCs w:val="0"/>
              </w:rPr>
            </w:pPr>
            <w:r>
              <w:rPr>
                <w:rFonts w:hint="eastAsia" w:ascii="宋体" w:hAnsi="宋体" w:eastAsia="宋体" w:cs="宋体"/>
                <w:b w:val="0"/>
                <w:bCs w:val="0"/>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73" w:leftChars="-83" w:right="-134" w:rightChars="-64" w:hanging="1"/>
              <w:jc w:val="center"/>
              <w:textAlignment w:val="auto"/>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其他</w:t>
            </w:r>
          </w:p>
          <w:p>
            <w:pPr>
              <w:keepNext w:val="0"/>
              <w:keepLines w:val="0"/>
              <w:pageBreakBefore w:val="0"/>
              <w:widowControl/>
              <w:kinsoku/>
              <w:wordWrap/>
              <w:overflowPunct/>
              <w:topLinePunct w:val="0"/>
              <w:autoSpaceDE/>
              <w:autoSpaceDN/>
              <w:bidi w:val="0"/>
              <w:adjustRightInd/>
              <w:snapToGrid/>
              <w:spacing w:line="560" w:lineRule="exact"/>
              <w:ind w:left="-173" w:leftChars="-83" w:right="-134" w:rightChars="-64" w:hanging="1"/>
              <w:jc w:val="center"/>
              <w:textAlignment w:val="auto"/>
              <w:rPr>
                <w:b w:val="0"/>
                <w:bCs w:val="0"/>
              </w:rPr>
            </w:pPr>
            <w:r>
              <w:rPr>
                <w:rFonts w:hint="eastAsia" w:ascii="宋体" w:hAnsi="宋体" w:eastAsia="宋体" w:cs="宋体"/>
                <w:b w:val="0"/>
                <w:bCs w:val="0"/>
                <w:color w:val="000000"/>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67" w:leftChars="-33" w:right="-105" w:rightChars="-50" w:hanging="2" w:hangingChars="1"/>
              <w:jc w:val="center"/>
              <w:textAlignment w:val="auto"/>
              <w:rPr>
                <w:b w:val="0"/>
                <w:bCs w:val="0"/>
              </w:rPr>
            </w:pPr>
            <w:r>
              <w:rPr>
                <w:rFonts w:hint="eastAsia" w:ascii="宋体" w:hAnsi="宋体" w:eastAsia="宋体" w:cs="宋体"/>
                <w:b w:val="0"/>
                <w:bCs w:val="0"/>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b w:val="0"/>
                <w:bCs w:val="0"/>
              </w:rPr>
            </w:pPr>
            <w:r>
              <w:rPr>
                <w:rFonts w:hint="eastAsia" w:ascii="宋体" w:hAnsi="宋体" w:eastAsia="宋体" w:cs="宋体"/>
                <w:b w:val="0"/>
                <w:bCs w:val="0"/>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left"/>
              <w:textAlignment w:val="auto"/>
              <w:rPr>
                <w:rFonts w:hint="eastAsia" w:eastAsia="宋体"/>
                <w:b w:val="0"/>
                <w:bCs w:val="0"/>
                <w:lang w:val="en-US" w:eastAsia="zh-CN"/>
              </w:rPr>
            </w:pPr>
            <w:r>
              <w:rPr>
                <w:rFonts w:hint="eastAsia" w:ascii="宋体" w:hAnsi="宋体" w:cs="宋体"/>
                <w:b w:val="0"/>
                <w:bCs w:val="0"/>
                <w:kern w:val="0"/>
                <w:sz w:val="20"/>
                <w:szCs w:val="20"/>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left"/>
              <w:textAlignment w:val="auto"/>
              <w:rPr>
                <w:b w:val="0"/>
                <w:bCs w:val="0"/>
              </w:rPr>
            </w:pPr>
            <w:r>
              <w:rPr>
                <w:rFonts w:hint="eastAsia" w:ascii="宋体" w:hAnsi="宋体" w:cs="宋体"/>
                <w:b w:val="0"/>
                <w:bCs w:val="0"/>
                <w:kern w:val="0"/>
                <w:sz w:val="20"/>
                <w:szCs w:val="20"/>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left"/>
              <w:textAlignment w:val="auto"/>
              <w:rPr>
                <w:rFonts w:hint="eastAsia" w:eastAsia="宋体"/>
                <w:b w:val="0"/>
                <w:bCs w:val="0"/>
                <w:lang w:val="en-US" w:eastAsia="zh-CN"/>
              </w:rPr>
            </w:pPr>
            <w:r>
              <w:rPr>
                <w:rFonts w:hint="eastAsia" w:ascii="宋体" w:hAnsi="宋体" w:cs="宋体"/>
                <w:b w:val="0"/>
                <w:bCs w:val="0"/>
                <w:kern w:val="0"/>
                <w:sz w:val="20"/>
                <w:szCs w:val="20"/>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left"/>
              <w:textAlignment w:val="auto"/>
              <w:rPr>
                <w:b w:val="0"/>
                <w:bCs w:val="0"/>
              </w:rPr>
            </w:pPr>
            <w:r>
              <w:rPr>
                <w:rFonts w:hint="eastAsia" w:ascii="宋体" w:hAnsi="宋体" w:cs="宋体"/>
                <w:b w:val="0"/>
                <w:bCs w:val="0"/>
                <w:kern w:val="0"/>
                <w:sz w:val="20"/>
                <w:szCs w:val="20"/>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left"/>
              <w:textAlignment w:val="auto"/>
              <w:rPr>
                <w:b w:val="0"/>
                <w:bCs w:val="0"/>
              </w:rPr>
            </w:pPr>
            <w:r>
              <w:rPr>
                <w:rFonts w:hint="eastAsia" w:ascii="宋体" w:hAnsi="宋体" w:cs="宋体"/>
                <w:b w:val="0"/>
                <w:bCs w:val="0"/>
                <w:color w:val="000000"/>
                <w:kern w:val="0"/>
                <w:sz w:val="20"/>
                <w:szCs w:val="20"/>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left"/>
              <w:textAlignment w:val="auto"/>
              <w:rPr>
                <w:rFonts w:hint="eastAsia" w:eastAsia="宋体"/>
                <w:b w:val="0"/>
                <w:bCs w:val="0"/>
                <w:lang w:val="en-US" w:eastAsia="zh-CN"/>
              </w:rPr>
            </w:pPr>
            <w:r>
              <w:rPr>
                <w:rFonts w:hint="eastAsia" w:ascii="宋体" w:hAnsi="宋体" w:cs="宋体"/>
                <w:b w:val="0"/>
                <w:bCs w:val="0"/>
                <w:kern w:val="0"/>
                <w:sz w:val="20"/>
                <w:szCs w:val="20"/>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left"/>
              <w:textAlignment w:val="auto"/>
              <w:rPr>
                <w:rFonts w:hint="eastAsia" w:eastAsia="宋体"/>
                <w:b w:val="0"/>
                <w:bCs w:val="0"/>
                <w:lang w:val="en-US" w:eastAsia="zh-CN"/>
              </w:rPr>
            </w:pPr>
            <w:r>
              <w:rPr>
                <w:rFonts w:hint="eastAsia" w:ascii="宋体" w:hAnsi="宋体" w:cs="宋体"/>
                <w:b w:val="0"/>
                <w:bCs w:val="0"/>
                <w:kern w:val="0"/>
                <w:sz w:val="20"/>
                <w:szCs w:val="20"/>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left"/>
              <w:textAlignment w:val="auto"/>
              <w:rPr>
                <w:b w:val="0"/>
                <w:bCs w:val="0"/>
              </w:rPr>
            </w:pPr>
            <w:r>
              <w:rPr>
                <w:rFonts w:hint="eastAsia" w:ascii="宋体" w:hAnsi="宋体" w:cs="宋体"/>
                <w:b w:val="0"/>
                <w:bCs w:val="0"/>
                <w:color w:val="000000"/>
                <w:kern w:val="0"/>
                <w:sz w:val="20"/>
                <w:szCs w:val="20"/>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left"/>
              <w:textAlignment w:val="auto"/>
              <w:rPr>
                <w:rFonts w:hint="eastAsia" w:eastAsia="宋体"/>
                <w:b w:val="0"/>
                <w:bCs w:val="0"/>
                <w:lang w:val="en-US" w:eastAsia="zh-CN"/>
              </w:rPr>
            </w:pPr>
            <w:r>
              <w:rPr>
                <w:rFonts w:hint="eastAsia" w:ascii="宋体" w:hAnsi="宋体" w:cs="宋体"/>
                <w:b w:val="0"/>
                <w:bCs w:val="0"/>
                <w:kern w:val="0"/>
                <w:sz w:val="20"/>
                <w:szCs w:val="20"/>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（一）存在的主要问题及困难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对于信息是否需要公开、需要公开的尺度把握不准，政府信息咨询服务功能需进一步完善；二是信息公开业务内容与相关职能科室对接工作相对被动，负责相关业务信息公开的工作人员业务素质和能力有待提高，专业性相对不足；三是信息公开形式有待完善，目前多以文字、表格为主，缺乏丰富多样的公开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（二）解决措施和改进情况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一是</w:t>
      </w:r>
      <w:r>
        <w:rPr>
          <w:rFonts w:hint="eastAsia" w:ascii="仿宋_GB2312" w:hAnsi="仿宋_GB2312" w:eastAsia="仿宋_GB2312" w:cs="仿宋_GB2312"/>
          <w:b w:val="0"/>
          <w:bCs w:val="0"/>
          <w:sz w:val="32"/>
          <w:szCs w:val="32"/>
          <w:lang w:val="en-US" w:eastAsia="zh-CN"/>
        </w:rPr>
        <w:t>严格按照“公开为常态、不公开为例外”的原则，按时、按需公开需主动公开的相关信息，特别是疫情防控、医疗卫生监管等相关内容的更新并安排专人定期维护，保证公开信息的完整性和准确性；二是提高各科室、各医疗卫生单位的政务公开工作意识，进一步梳理权责清单与目录，根据工作需要对原有目录进行补充完善，有针对性地加强业务培训；三是认真学习其他省市县及我县其他单位的政务公开优秀案例，积极拓展多种政府信息公开形式，利用现代化媒体手段探索方便群众了解信息的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（一）收取信息处理费情况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2022年，本机关未收取信息处理费用。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（二）落实上级年度政务公开工作要点情况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aps w:val="0"/>
          <w:color w:val="000000"/>
          <w:spacing w:val="0"/>
          <w:sz w:val="32"/>
          <w:szCs w:val="32"/>
          <w:shd w:val="clear" w:fill="FFFFFF"/>
          <w:lang w:val="en-US" w:eastAsia="zh-CN"/>
        </w:rPr>
      </w:pPr>
      <w:r>
        <w:rPr>
          <w:rFonts w:ascii="仿宋_GB2312" w:hAnsi="仿宋_GB2312" w:eastAsia="仿宋_GB2312" w:cs="仿宋_GB2312"/>
          <w:caps w:val="0"/>
          <w:color w:val="000000"/>
          <w:spacing w:val="0"/>
          <w:sz w:val="32"/>
          <w:szCs w:val="32"/>
          <w:shd w:val="clear" w:fill="FFFFFF"/>
        </w:rPr>
        <w:t>深入贯彻落实各级政府关于加强政府信息公开工作的有关文件精神</w:t>
      </w:r>
      <w:r>
        <w:rPr>
          <w:rFonts w:hint="eastAsia" w:ascii="仿宋_GB2312" w:hAnsi="仿宋_GB2312" w:eastAsia="仿宋_GB2312" w:cs="仿宋_GB2312"/>
          <w:caps w:val="0"/>
          <w:color w:val="000000"/>
          <w:spacing w:val="0"/>
          <w:sz w:val="32"/>
          <w:szCs w:val="32"/>
          <w:shd w:val="clear" w:fill="FFFFFF"/>
          <w:lang w:eastAsia="zh-CN"/>
        </w:rPr>
        <w:t>，</w:t>
      </w:r>
      <w:r>
        <w:rPr>
          <w:rFonts w:ascii="仿宋_GB2312" w:hAnsi="仿宋_GB2312" w:eastAsia="仿宋_GB2312" w:cs="仿宋_GB2312"/>
          <w:caps w:val="0"/>
          <w:color w:val="000000"/>
          <w:spacing w:val="0"/>
          <w:sz w:val="32"/>
          <w:szCs w:val="32"/>
          <w:shd w:val="clear" w:fill="FFFFFF"/>
        </w:rPr>
        <w:t>根据《条例》以及各级人民政府部署要求，</w:t>
      </w:r>
      <w:r>
        <w:rPr>
          <w:rFonts w:hint="eastAsia" w:ascii="仿宋_GB2312" w:hAnsi="仿宋_GB2312" w:eastAsia="仿宋_GB2312" w:cs="仿宋_GB2312"/>
          <w:caps w:val="0"/>
          <w:color w:val="000000"/>
          <w:spacing w:val="0"/>
          <w:sz w:val="32"/>
          <w:szCs w:val="32"/>
          <w:shd w:val="clear" w:fill="FFFFFF"/>
          <w:lang w:val="en-US" w:eastAsia="zh-CN"/>
        </w:rPr>
        <w:t>制定《沂源县卫生健康局2022年度政务公开工作实施方案》，坚持依法依规、及时准确原则，做好发布解读、积极回应社会关切。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val="0"/>
          <w:bCs w:val="0"/>
          <w:sz w:val="32"/>
          <w:szCs w:val="32"/>
          <w:lang w:eastAsia="zh-CN"/>
        </w:rPr>
        <w:t>）人大、政协建议提案办理结果公开情况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2022年，共承办人大代表建议3件，承办政协提案9件，已全部办理完成。所有建议提案答复均为依申请公开。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（四）创新情况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根据疫情防控等重点民生领域热点问题，认真梳理政策措施、解读民众需求，对民众关于热点问题进行答复的同时，在社会层面公开相应信息，以确保该类问题及时得到解答，保护人民生命安全和身体健康，</w:t>
      </w:r>
      <w:r>
        <w:rPr>
          <w:rFonts w:hint="eastAsia" w:ascii="仿宋_GB2312" w:hAnsi="仿宋_GB2312" w:eastAsia="仿宋_GB2312" w:cs="仿宋_GB2312"/>
          <w:sz w:val="32"/>
          <w:szCs w:val="32"/>
          <w:lang w:val="en-US" w:eastAsia="zh-CN"/>
        </w:rPr>
        <w:t>推动构建高效便民的政务服务环境。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（五）医疗卫生机构信息公开工作开展情况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2022年，及时公开县域内公立医疗机构的名称、地址、联系方式及大型设备配备情况；积极推进公共企事业信息公开，组织县域内4家县直医疗卫生单位、12家乡镇（街道）卫生院（卫生</w:t>
      </w:r>
      <w:bookmarkStart w:id="0" w:name="_GoBack"/>
      <w:bookmarkEnd w:id="0"/>
      <w:r>
        <w:rPr>
          <w:rFonts w:hint="eastAsia" w:ascii="仿宋_GB2312" w:hAnsi="仿宋_GB2312" w:eastAsia="仿宋_GB2312" w:cs="仿宋_GB2312"/>
          <w:b w:val="0"/>
          <w:bCs w:val="0"/>
          <w:kern w:val="2"/>
          <w:sz w:val="32"/>
          <w:szCs w:val="32"/>
          <w:lang w:val="en-US" w:eastAsia="zh-CN" w:bidi="ar-SA"/>
        </w:rPr>
        <w:t>服务中心）对医疗机构的基础信息、资质标识、公卫措施、诊疗服务、行风投诉、科普健教、在线咨询等信息在政府网站上进行集中统一公开，共公开信息500余条。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（六）有关数据统计说明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报告中所列数据可能因四舍五入原因与数据直接相加之和存在尾数差异。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center"/>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沂源县卫生健康局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center"/>
        <w:textAlignment w:val="auto"/>
        <w:rPr>
          <w:rFonts w:hint="eastAsia" w:ascii="黑体" w:hAnsi="黑体" w:eastAsia="黑体" w:cs="黑体"/>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年1月</w:t>
      </w: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1441C6"/>
    <w:multiLevelType w:val="singleLevel"/>
    <w:tmpl w:val="781441C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kYTQ1YjMyYzA3MjA0OGMzNzVjMjY1ZDllZjlhNGEifQ=="/>
  </w:docVars>
  <w:rsids>
    <w:rsidRoot w:val="00000000"/>
    <w:rsid w:val="025C5FCC"/>
    <w:rsid w:val="02753E34"/>
    <w:rsid w:val="02AF5905"/>
    <w:rsid w:val="02DB6B5E"/>
    <w:rsid w:val="041F6ED0"/>
    <w:rsid w:val="05407C69"/>
    <w:rsid w:val="069F41FE"/>
    <w:rsid w:val="077B51BD"/>
    <w:rsid w:val="07F14DED"/>
    <w:rsid w:val="07F737AD"/>
    <w:rsid w:val="09893399"/>
    <w:rsid w:val="0A110D5D"/>
    <w:rsid w:val="0ADA12F3"/>
    <w:rsid w:val="0B7D087E"/>
    <w:rsid w:val="0DA11409"/>
    <w:rsid w:val="0E340FBD"/>
    <w:rsid w:val="109C5C6A"/>
    <w:rsid w:val="12A96CDB"/>
    <w:rsid w:val="134C782D"/>
    <w:rsid w:val="13504EE3"/>
    <w:rsid w:val="13F731F0"/>
    <w:rsid w:val="140328ED"/>
    <w:rsid w:val="14D82FF4"/>
    <w:rsid w:val="15A518C5"/>
    <w:rsid w:val="18497BE9"/>
    <w:rsid w:val="1888629E"/>
    <w:rsid w:val="188B038F"/>
    <w:rsid w:val="195C7BAF"/>
    <w:rsid w:val="19980CFE"/>
    <w:rsid w:val="19C808E7"/>
    <w:rsid w:val="1AE81BE5"/>
    <w:rsid w:val="1CAD1CD2"/>
    <w:rsid w:val="1D972D03"/>
    <w:rsid w:val="1DB35A3B"/>
    <w:rsid w:val="1F1037BB"/>
    <w:rsid w:val="1F45590B"/>
    <w:rsid w:val="1FE24763"/>
    <w:rsid w:val="1FFB5E71"/>
    <w:rsid w:val="20A5203E"/>
    <w:rsid w:val="20FE4BEF"/>
    <w:rsid w:val="2146004E"/>
    <w:rsid w:val="22F27175"/>
    <w:rsid w:val="23526827"/>
    <w:rsid w:val="23B75C54"/>
    <w:rsid w:val="23F80A26"/>
    <w:rsid w:val="24012408"/>
    <w:rsid w:val="24606316"/>
    <w:rsid w:val="26B65BEC"/>
    <w:rsid w:val="288A3173"/>
    <w:rsid w:val="2BD126E4"/>
    <w:rsid w:val="2DF973A9"/>
    <w:rsid w:val="2E6729CD"/>
    <w:rsid w:val="2F6F5B00"/>
    <w:rsid w:val="2FA65711"/>
    <w:rsid w:val="319D4BC8"/>
    <w:rsid w:val="326A0B00"/>
    <w:rsid w:val="327C2FAE"/>
    <w:rsid w:val="34E12D0D"/>
    <w:rsid w:val="352243B2"/>
    <w:rsid w:val="356E7F74"/>
    <w:rsid w:val="372907BF"/>
    <w:rsid w:val="38FF2E99"/>
    <w:rsid w:val="39DA203D"/>
    <w:rsid w:val="39F749A3"/>
    <w:rsid w:val="3A4475B3"/>
    <w:rsid w:val="3AA26269"/>
    <w:rsid w:val="3B4A151A"/>
    <w:rsid w:val="3B953999"/>
    <w:rsid w:val="3BA613FD"/>
    <w:rsid w:val="3BBA6D55"/>
    <w:rsid w:val="3CB21257"/>
    <w:rsid w:val="3E460BBC"/>
    <w:rsid w:val="426532E7"/>
    <w:rsid w:val="42DA7BEC"/>
    <w:rsid w:val="43AE0EAF"/>
    <w:rsid w:val="45B055A2"/>
    <w:rsid w:val="46F26A8D"/>
    <w:rsid w:val="48825337"/>
    <w:rsid w:val="49537E21"/>
    <w:rsid w:val="49DD065A"/>
    <w:rsid w:val="4A3D12CF"/>
    <w:rsid w:val="4B2E6BD3"/>
    <w:rsid w:val="4B3E57C4"/>
    <w:rsid w:val="4C052423"/>
    <w:rsid w:val="4CD0214B"/>
    <w:rsid w:val="4CF97617"/>
    <w:rsid w:val="4D016CED"/>
    <w:rsid w:val="4D5A0536"/>
    <w:rsid w:val="4DDA6DD6"/>
    <w:rsid w:val="4DDC4393"/>
    <w:rsid w:val="4E392DD5"/>
    <w:rsid w:val="4EB56F03"/>
    <w:rsid w:val="504247A1"/>
    <w:rsid w:val="507667FE"/>
    <w:rsid w:val="53241E16"/>
    <w:rsid w:val="54EA6BFB"/>
    <w:rsid w:val="57072076"/>
    <w:rsid w:val="58332729"/>
    <w:rsid w:val="590B5B1F"/>
    <w:rsid w:val="59776A2D"/>
    <w:rsid w:val="59824736"/>
    <w:rsid w:val="5A1A525D"/>
    <w:rsid w:val="5AD75D48"/>
    <w:rsid w:val="5AF90080"/>
    <w:rsid w:val="5B2920DF"/>
    <w:rsid w:val="5B423F6F"/>
    <w:rsid w:val="5C1D7A46"/>
    <w:rsid w:val="5F95364E"/>
    <w:rsid w:val="60100F73"/>
    <w:rsid w:val="606E4D32"/>
    <w:rsid w:val="61021EFD"/>
    <w:rsid w:val="622C06DB"/>
    <w:rsid w:val="67583DDC"/>
    <w:rsid w:val="67F66CD8"/>
    <w:rsid w:val="687C6927"/>
    <w:rsid w:val="68E1144E"/>
    <w:rsid w:val="6A68568B"/>
    <w:rsid w:val="6AAA7AEA"/>
    <w:rsid w:val="6EA168B2"/>
    <w:rsid w:val="7228304A"/>
    <w:rsid w:val="72C3507D"/>
    <w:rsid w:val="7353038A"/>
    <w:rsid w:val="74281D51"/>
    <w:rsid w:val="74945351"/>
    <w:rsid w:val="75390D41"/>
    <w:rsid w:val="76251D4D"/>
    <w:rsid w:val="78184C6F"/>
    <w:rsid w:val="78514B3D"/>
    <w:rsid w:val="7983242A"/>
    <w:rsid w:val="79A22D49"/>
    <w:rsid w:val="79E81B13"/>
    <w:rsid w:val="7E880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hart" Target="charts/chart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G:\2023&#24180;&#25919;&#21153;&#20844;&#24320;\&#65288;&#24180;&#25253;&#65289;&#27778;&#28304;&#21439;&#20154;&#27665;&#25919;&#24220;&#21150;&#20844;&#23460;&#20851;&#20110;&#24320;&#23637;2022&#24180;&#20840;&#21439;&#25919;&#21153;&#20844;&#24320;&#24037;&#20316;&#32771;&#26680;&#26377;&#20851;&#20107;&#39033;&#30340;&#36890;&#30693;\&#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依申请公开办理数量</a:t>
            </a:r>
          </a:p>
        </c:rich>
      </c:tx>
      <c:layout/>
      <c:overlay val="0"/>
      <c:spPr>
        <a:noFill/>
        <a:ln>
          <a:noFill/>
        </a:ln>
        <a:effectLst/>
      </c:spPr>
    </c:title>
    <c:autoTitleDeleted val="0"/>
    <c:plotArea>
      <c:layout/>
      <c:barChart>
        <c:barDir val="col"/>
        <c:grouping val="clustered"/>
        <c:varyColors val="0"/>
        <c:ser>
          <c:idx val="0"/>
          <c:order val="0"/>
          <c:tx>
            <c:strRef>
              <c:f>'[新建 XLSX 工作表.xlsx]Sheet1'!$B$2</c:f>
              <c:strCache>
                <c:ptCount val="1"/>
                <c:pt idx="0">
                  <c:v>依申请公开信息数量</c:v>
                </c:pt>
              </c:strCache>
            </c:strRef>
          </c:tx>
          <c:spPr>
            <a:solidFill>
              <a:schemeClr val="accent1"/>
            </a:solidFill>
            <a:ln>
              <a:noFill/>
            </a:ln>
            <a:effectLst/>
          </c:spPr>
          <c:invertIfNegative val="0"/>
          <c:dLbls>
            <c:delete val="1"/>
          </c:dLbls>
          <c:cat>
            <c:strRef>
              <c:f>'[新建 XLSX 工作表.xlsx]Sheet1'!$A$3:$A$5</c:f>
              <c:strCache>
                <c:ptCount val="3"/>
                <c:pt idx="0">
                  <c:v>2020年</c:v>
                </c:pt>
                <c:pt idx="1">
                  <c:v>2021年</c:v>
                </c:pt>
                <c:pt idx="2">
                  <c:v>2022年</c:v>
                </c:pt>
              </c:strCache>
            </c:strRef>
          </c:cat>
          <c:val>
            <c:numRef>
              <c:f>'[新建 XLSX 工作表.xlsx]Sheet1'!$B$3:$B$5</c:f>
              <c:numCache>
                <c:formatCode>General</c:formatCode>
                <c:ptCount val="3"/>
                <c:pt idx="0">
                  <c:v>0</c:v>
                </c:pt>
                <c:pt idx="1">
                  <c:v>2</c:v>
                </c:pt>
                <c:pt idx="2">
                  <c:v>2</c:v>
                </c:pt>
              </c:numCache>
            </c:numRef>
          </c:val>
        </c:ser>
        <c:dLbls>
          <c:showLegendKey val="0"/>
          <c:showVal val="0"/>
          <c:showCatName val="0"/>
          <c:showSerName val="0"/>
          <c:showPercent val="0"/>
          <c:showBubbleSize val="0"/>
        </c:dLbls>
        <c:gapWidth val="219"/>
        <c:overlap val="-27"/>
        <c:axId val="963407091"/>
        <c:axId val="110449620"/>
      </c:barChart>
      <c:catAx>
        <c:axId val="96340709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0449620"/>
        <c:crosses val="autoZero"/>
        <c:auto val="1"/>
        <c:lblAlgn val="ctr"/>
        <c:lblOffset val="100"/>
        <c:noMultiLvlLbl val="0"/>
      </c:catAx>
      <c:valAx>
        <c:axId val="1104496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340709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3148</Words>
  <Characters>3287</Characters>
  <Lines>0</Lines>
  <Paragraphs>0</Paragraphs>
  <TotalTime>98</TotalTime>
  <ScaleCrop>false</ScaleCrop>
  <LinksUpToDate>false</LinksUpToDate>
  <CharactersWithSpaces>3327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2021-01-26T01:17:00Z</dcterms:created>
  <dc:creator>Administrator</dc:creator>
  <cp:lastModifiedBy>Administrator</cp:lastModifiedBy>
  <dcterms:modified xsi:type="dcterms:W3CDTF">2023-01-18T02:25:45Z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6324ADEB5A084B138263E1C0CBCF45F6</vt:lpwstr>
  </property>
</Properties>
</file>