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00" w:rsidRDefault="00263600">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沂源县文化和旅游局</w:t>
      </w:r>
    </w:p>
    <w:p w:rsidR="00263600" w:rsidRDefault="00263600">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关于“十二大攻坚行动”工作推进情况汇报</w:t>
      </w:r>
    </w:p>
    <w:p w:rsidR="00263600" w:rsidRDefault="00263600" w:rsidP="001E05E9">
      <w:pPr>
        <w:spacing w:line="560" w:lineRule="exact"/>
        <w:ind w:firstLineChars="200" w:firstLine="31680"/>
        <w:rPr>
          <w:rFonts w:ascii="Times New Roman" w:eastAsia="黑体" w:hAnsi="Times New Roman" w:cs="Times New Roman"/>
          <w:sz w:val="32"/>
          <w:szCs w:val="32"/>
        </w:rPr>
      </w:pPr>
    </w:p>
    <w:p w:rsidR="00263600" w:rsidRDefault="00263600" w:rsidP="001E05E9">
      <w:pPr>
        <w:spacing w:line="560" w:lineRule="exact"/>
        <w:ind w:firstLineChars="200" w:firstLine="31680"/>
        <w:rPr>
          <w:rFonts w:ascii="Times New Roman" w:eastAsia="黑体" w:hAnsi="Times New Roman" w:cs="Times New Roman"/>
          <w:b/>
          <w:bCs/>
          <w:sz w:val="32"/>
          <w:szCs w:val="32"/>
        </w:rPr>
      </w:pPr>
      <w:r>
        <w:rPr>
          <w:rFonts w:ascii="Times New Roman" w:eastAsia="黑体" w:hAnsi="Times New Roman" w:cs="黑体" w:hint="eastAsia"/>
          <w:b/>
          <w:bCs/>
          <w:sz w:val="32"/>
          <w:szCs w:val="32"/>
        </w:rPr>
        <w:t>一、实施一批重点文旅项目</w:t>
      </w:r>
    </w:p>
    <w:p w:rsidR="00263600" w:rsidRDefault="00263600">
      <w:pPr>
        <w:ind w:firstLine="643"/>
        <w:rPr>
          <w:rFonts w:ascii="Times New Roman" w:eastAsia="仿宋_GB2312" w:hAnsi="Times New Roman" w:cs="Times New Roman"/>
          <w:sz w:val="32"/>
          <w:szCs w:val="32"/>
        </w:rPr>
      </w:pPr>
      <w:r>
        <w:rPr>
          <w:rFonts w:ascii="Times New Roman" w:eastAsia="黑体" w:hAnsi="Times New Roman" w:cs="Times New Roman"/>
          <w:b/>
          <w:bCs/>
          <w:sz w:val="32"/>
          <w:szCs w:val="32"/>
        </w:rPr>
        <w:t>1.</w:t>
      </w:r>
      <w:r>
        <w:rPr>
          <w:rFonts w:ascii="Times New Roman" w:eastAsia="仿宋_GB2312" w:hAnsi="Times New Roman" w:cs="仿宋_GB2312" w:hint="eastAsia"/>
          <w:sz w:val="32"/>
          <w:szCs w:val="32"/>
        </w:rPr>
        <w:t>实施重点文旅项目</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个，完成投资</w:t>
      </w:r>
      <w:r>
        <w:rPr>
          <w:rFonts w:ascii="Times New Roman" w:eastAsia="仿宋_GB2312" w:hAnsi="Times New Roman" w:cs="Times New Roman"/>
          <w:sz w:val="32"/>
          <w:szCs w:val="32"/>
        </w:rPr>
        <w:t>10.6</w:t>
      </w:r>
      <w:r>
        <w:rPr>
          <w:rFonts w:ascii="Times New Roman" w:eastAsia="仿宋_GB2312" w:hAnsi="Times New Roman" w:cs="仿宋_GB2312" w:hint="eastAsia"/>
          <w:sz w:val="32"/>
          <w:szCs w:val="32"/>
        </w:rPr>
        <w:t>亿元。</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）春沨渡休闲旅游度假区</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①项目进展：春沨渡休闲旅游度假区。已经完成规划选址、环评、立项、方案设计、地质勘察、图纸设计等工作，工地围档已放线。项目道路改道建设中，现在正筹备各类建材，争取项目</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月份开工。</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②存在问题：项目一期土地指标</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亩已经落实，因上级成片开发的相关配套政策尚未出台，土地手续目前无法上报审批；项目一期正在清理建筑、树木等地上附属物和坟墓搬迁等工作（尚有坟墓</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余间，和王振祥、王学兵两户建筑物及东沙沟部分树木未清理）；</w:t>
      </w:r>
      <w:r>
        <w:rPr>
          <w:rFonts w:ascii="Times New Roman" w:eastAsia="仿宋_GB2312" w:hAnsi="Times New Roman" w:cs="Times New Roman"/>
          <w:sz w:val="32"/>
          <w:szCs w:val="32"/>
        </w:rPr>
        <w:t xml:space="preserve"> </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一是对于未清理的坟墓，村里和各户正积极做工作，在村公墓选址搬迁；二是对有违建的户，街道城管执法队已联合县执法局、自然资源局等部门下达了违建拆除公告及通知书，按照程序开展联合执法行动；三是对杨青红户，认真分析其诉求，针对性的进行谈判解决；四是对其他个人利益诉求过高的户，村居、社区、街道干部实行分组入户做工作。确保</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月底完成清表任务。</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）沂河源田园综合体</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①项目进展：盐田千春艺术馆、龙子峪</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号和</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号民宿正在施工，李怀杰艺术馆布展完成；完善了桃花岛景区大门、景区旅游厕所设计方案，正实施景区停车场建设、桃花岛水系、景区道路正在施工建设；沂河源乡村振兴学院已办理立项、环评、不动产证、土地规划证等手续，正在进行承台连梁及垫层施工。</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②存在问题：安德鲁</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等项目，预计于</w:t>
      </w:r>
      <w:r>
        <w:rPr>
          <w:rFonts w:ascii="Times New Roman" w:eastAsia="仿宋_GB2312" w:hAnsi="Times New Roman" w:cs="Times New Roman"/>
          <w:sz w:val="32"/>
          <w:szCs w:val="32"/>
        </w:rPr>
        <w:t>2021</w:t>
      </w:r>
      <w:r>
        <w:rPr>
          <w:rFonts w:ascii="Times New Roman" w:eastAsia="仿宋_GB2312" w:hAnsi="Times New Roman" w:cs="仿宋_GB2312" w:hint="eastAsia"/>
          <w:sz w:val="32"/>
          <w:szCs w:val="32"/>
        </w:rPr>
        <w:t>年上半年完成国土空间规划调整，纳入国土空间规划；财政补助资金，相关资金申报材料已提报县财政局，暂未到位。</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③下一步打算：加快推进项目建设，完善基础配套设施，争取创建成</w:t>
      </w:r>
      <w:r>
        <w:rPr>
          <w:rFonts w:ascii="Times New Roman" w:eastAsia="仿宋_GB2312" w:hAnsi="Times New Roman" w:cs="Times New Roman"/>
          <w:sz w:val="32"/>
          <w:szCs w:val="32"/>
        </w:rPr>
        <w:t>3A</w:t>
      </w:r>
      <w:r>
        <w:rPr>
          <w:rFonts w:ascii="Times New Roman" w:eastAsia="仿宋_GB2312" w:hAnsi="Times New Roman" w:cs="仿宋_GB2312" w:hint="eastAsia"/>
          <w:sz w:val="32"/>
          <w:szCs w:val="32"/>
        </w:rPr>
        <w:t>级旅游景区。</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）虡盛文化旅游城</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进展情况：项目一期、二期项目的立项、环评、土地所有权、土地规划等手续已经全部办理完成；博物馆指挥部建设内配已全部完成并已投入使用；博物馆主体建设已完成施工招投标，正在实施“三通一平”，博物馆主体建设工程，塔吊正在安装；商业开发土地</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28</w:t>
      </w:r>
      <w:r>
        <w:rPr>
          <w:rFonts w:ascii="Times New Roman" w:eastAsia="仿宋_GB2312" w:hAnsi="Times New Roman" w:cs="仿宋_GB2312" w:hint="eastAsia"/>
          <w:sz w:val="32"/>
          <w:szCs w:val="32"/>
        </w:rPr>
        <w:t>号完成出让。</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②存在问题：所在地块的坟墓搬迁、高压线迁移、地上附属物清理及补偿工作已基本完成（剩余</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户，该户共涉及土地</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29</w:t>
      </w:r>
      <w:r>
        <w:rPr>
          <w:rFonts w:ascii="Times New Roman" w:eastAsia="仿宋_GB2312" w:hAnsi="Times New Roman" w:cs="仿宋_GB2312" w:hint="eastAsia"/>
          <w:sz w:val="32"/>
          <w:szCs w:val="32"/>
        </w:rPr>
        <w:t>亩，看护房</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间，蔬菜棚一个，柚公子等绿化树木一宗，柿子树</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棵）。</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③下一步打算：一是街道和村干部正在做鹿成仁户工作，下一步历山街道将联合企业采取树木回购措施；二是联合县综合执法局和县自然资源局力争在</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月底前完成土地征收和违建拆除工作；三是待资金到位后，街道将与村居干部入户做工作，力争</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月底前完成清表工作。</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）海棠湾温泉度假村</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①项目进展：海棠湾酒店</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层浇筑完成，室内二次结构正在施工（目前施工至六层），正筹措资金缴纳</w:t>
      </w:r>
      <w:r>
        <w:rPr>
          <w:rFonts w:ascii="Times New Roman" w:eastAsia="仿宋_GB2312" w:hAnsi="Times New Roman" w:cs="Times New Roman"/>
          <w:sz w:val="32"/>
          <w:szCs w:val="32"/>
        </w:rPr>
        <w:t>198</w:t>
      </w:r>
      <w:r>
        <w:rPr>
          <w:rFonts w:ascii="Times New Roman" w:eastAsia="仿宋_GB2312" w:hAnsi="Times New Roman" w:cs="仿宋_GB2312" w:hint="eastAsia"/>
          <w:sz w:val="32"/>
          <w:szCs w:val="32"/>
        </w:rPr>
        <w:t>万元人防相关费用，办理施工许可；地上树木等附属物涉正在清理；项目二期因有</w:t>
      </w:r>
      <w:r>
        <w:rPr>
          <w:rFonts w:ascii="Times New Roman" w:eastAsia="仿宋_GB2312" w:hAnsi="Times New Roman" w:cs="Times New Roman"/>
          <w:sz w:val="32"/>
          <w:szCs w:val="32"/>
        </w:rPr>
        <w:t>150</w:t>
      </w:r>
      <w:r>
        <w:rPr>
          <w:rFonts w:ascii="Times New Roman" w:eastAsia="仿宋_GB2312" w:hAnsi="Times New Roman" w:cs="仿宋_GB2312" w:hint="eastAsia"/>
          <w:sz w:val="32"/>
          <w:szCs w:val="32"/>
        </w:rPr>
        <w:t>颗果树未完成补偿和清理，还未达到供地标准，待清理补偿完毕后及时进入招拍挂供地程序。</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②存在问题：涉及</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户地上附属物尚未清理完成。</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③下一步打算：积极与户沟通协调，争取尽快完成地表清理。</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）县集散中心项目</w:t>
      </w:r>
    </w:p>
    <w:p w:rsidR="00263600" w:rsidRDefault="00263600">
      <w:pPr>
        <w:ind w:firstLine="643"/>
        <w:rPr>
          <w:rFonts w:ascii="Times New Roman" w:eastAsia="仿宋_GB2312" w:hAnsi="Times New Roman" w:cs="Times New Roman"/>
          <w:sz w:val="32"/>
          <w:szCs w:val="32"/>
        </w:rPr>
      </w:pP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项目进展：建设方已将土地补偿金拨付到位，现已完成土地划拨手续，正在进行建设用地规划许可证及不动产登记证办理工作；对接中交（沂源）建设有限公司商榷规划设计公司、建设监理公司招标等具体事项；按照土地划拨实际面积，打造全新规划设计方案，计划六月初期进行初稿汇报。</w:t>
      </w:r>
    </w:p>
    <w:p w:rsidR="00263600" w:rsidRDefault="00263600">
      <w:pPr>
        <w:ind w:firstLine="643"/>
        <w:rPr>
          <w:rFonts w:ascii="仿宋_GB2312" w:eastAsia="仿宋_GB2312" w:hAnsi="仿宋_GB2312" w:cs="Times New Roman"/>
          <w:sz w:val="32"/>
          <w:szCs w:val="32"/>
        </w:rPr>
      </w:pPr>
      <w:r>
        <w:rPr>
          <w:rFonts w:ascii="仿宋_GB2312" w:eastAsia="仿宋_GB2312" w:hAnsi="仿宋_GB2312" w:cs="仿宋_GB2312" w:hint="eastAsia"/>
          <w:sz w:val="32"/>
          <w:szCs w:val="32"/>
        </w:rPr>
        <w:t>②存在问题：推动速度不够快</w:t>
      </w:r>
    </w:p>
    <w:p w:rsidR="00263600" w:rsidRDefault="00263600">
      <w:pPr>
        <w:ind w:firstLine="643"/>
        <w:rPr>
          <w:rFonts w:ascii="Times New Roman" w:eastAsia="仿宋_GB2312" w:hAnsi="Times New Roman" w:cs="Times New Roman"/>
          <w:sz w:val="32"/>
          <w:szCs w:val="32"/>
        </w:rPr>
      </w:pPr>
      <w:r>
        <w:rPr>
          <w:rFonts w:ascii="仿宋_GB2312" w:eastAsia="仿宋_GB2312" w:hAnsi="仿宋_GB2312" w:cs="仿宋_GB2312" w:hint="eastAsia"/>
          <w:sz w:val="32"/>
          <w:szCs w:val="32"/>
        </w:rPr>
        <w:t>③下一步打算：加快项目跟进，推动项目快速开工。</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）源泰蓝海钧华大饭店</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①项目进展：项目地下一层施工进展顺利。</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②存在问题：县财政参照海棠湾温泉度假区项目补助资金，尚未到位。</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③下一步打算：县财政局根据源泰蓝海钧华大饭店工程实施情况兑付政策资金。</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）朱彦夫党性教育基地</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①项目进展：对接待中心进行改造提升建设，</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日左右建设完成；整修、优化、绿化停车场、旧居、夜校等地点；修缮了展馆外墙及学术报告厅等；推进基地的总体规划（已拿出初步方案）；完善夜校、旧居布展，全面铺开了副业展厅的布展；，对棚沟造地等教学点进行提升；采取土地流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技术托管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技术半托管三种方式进行管理，其中流转土地</w:t>
      </w:r>
      <w:r>
        <w:rPr>
          <w:rFonts w:ascii="Times New Roman" w:eastAsia="仿宋_GB2312" w:hAnsi="Times New Roman" w:cs="Times New Roman"/>
          <w:sz w:val="32"/>
          <w:szCs w:val="32"/>
        </w:rPr>
        <w:t>365</w:t>
      </w:r>
      <w:r>
        <w:rPr>
          <w:rFonts w:ascii="Times New Roman" w:eastAsia="仿宋_GB2312" w:hAnsi="Times New Roman" w:cs="仿宋_GB2312" w:hint="eastAsia"/>
          <w:sz w:val="32"/>
          <w:szCs w:val="32"/>
        </w:rPr>
        <w:t>亩，技术托管</w:t>
      </w:r>
      <w:r>
        <w:rPr>
          <w:rFonts w:ascii="Times New Roman" w:eastAsia="仿宋_GB2312" w:hAnsi="Times New Roman" w:cs="Times New Roman"/>
          <w:sz w:val="32"/>
          <w:szCs w:val="32"/>
        </w:rPr>
        <w:t>75</w:t>
      </w:r>
      <w:r>
        <w:rPr>
          <w:rFonts w:ascii="Times New Roman" w:eastAsia="仿宋_GB2312" w:hAnsi="Times New Roman" w:cs="仿宋_GB2312" w:hint="eastAsia"/>
          <w:sz w:val="32"/>
          <w:szCs w:val="32"/>
        </w:rPr>
        <w:t>亩，技术半托管</w:t>
      </w:r>
      <w:r>
        <w:rPr>
          <w:rFonts w:ascii="Times New Roman" w:eastAsia="仿宋_GB2312" w:hAnsi="Times New Roman" w:cs="Times New Roman"/>
          <w:sz w:val="32"/>
          <w:szCs w:val="32"/>
        </w:rPr>
        <w:t>360</w:t>
      </w:r>
      <w:r>
        <w:rPr>
          <w:rFonts w:ascii="Times New Roman" w:eastAsia="仿宋_GB2312" w:hAnsi="Times New Roman" w:cs="仿宋_GB2312" w:hint="eastAsia"/>
          <w:sz w:val="32"/>
          <w:szCs w:val="32"/>
        </w:rPr>
        <w:t>亩。正在铺设水肥一体化管道，预计总投资</w:t>
      </w:r>
      <w:r>
        <w:rPr>
          <w:rFonts w:ascii="Times New Roman" w:eastAsia="仿宋_GB2312" w:hAnsi="Times New Roman" w:cs="Times New Roman"/>
          <w:sz w:val="32"/>
          <w:szCs w:val="32"/>
        </w:rPr>
        <w:t>260</w:t>
      </w:r>
      <w:r>
        <w:rPr>
          <w:rFonts w:ascii="Times New Roman" w:eastAsia="仿宋_GB2312" w:hAnsi="Times New Roman" w:cs="仿宋_GB2312" w:hint="eastAsia"/>
          <w:sz w:val="32"/>
          <w:szCs w:val="32"/>
        </w:rPr>
        <w:t>余万元，目前，主管道</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共</w:t>
      </w:r>
      <w:r>
        <w:rPr>
          <w:rFonts w:ascii="Times New Roman" w:eastAsia="仿宋_GB2312" w:hAnsi="Times New Roman" w:cs="Times New Roman"/>
          <w:sz w:val="32"/>
          <w:szCs w:val="32"/>
        </w:rPr>
        <w:t>5000</w:t>
      </w:r>
      <w:r>
        <w:rPr>
          <w:rFonts w:ascii="Times New Roman" w:eastAsia="仿宋_GB2312" w:hAnsi="Times New Roman" w:cs="仿宋_GB2312" w:hint="eastAsia"/>
          <w:sz w:val="32"/>
          <w:szCs w:val="32"/>
        </w:rPr>
        <w:t>余米</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已铺设完成，支管固定钢丝架设完成</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，支管以及挂吊喷完成</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平方米的水肥一体控制室已设计完成，即将开始动工。</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②存在问题：资金投入大，缺少资金，土地指标少。</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③下一步打算：争取资金，加大项目投入，积极推进项目建设进度。</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）“流水锶乡”项目</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①项目进展：新建党建引领展厅和农产品展厅，展厅内配正在施工；</w:t>
      </w:r>
      <w:r>
        <w:rPr>
          <w:rFonts w:ascii="Times New Roman" w:eastAsia="仿宋_GB2312" w:hAnsi="Times New Roman" w:cs="Times New Roman"/>
          <w:sz w:val="32"/>
          <w:szCs w:val="32"/>
        </w:rPr>
        <w:t>4000</w:t>
      </w:r>
      <w:r>
        <w:rPr>
          <w:rFonts w:ascii="Times New Roman" w:eastAsia="仿宋_GB2312" w:hAnsi="Times New Roman" w:cs="仿宋_GB2312" w:hint="eastAsia"/>
          <w:sz w:val="32"/>
          <w:szCs w:val="32"/>
        </w:rPr>
        <w:t>平米生态停车场已初具规模；北流水村标志性建筑基本建设完成，正在规划设计农家乐标志性建筑；新建农家乐一处餐厅、休闲室、厕所、厨房等基础设施正在完善；铺开</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个旅游厕所建设，已完成</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处。</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②存在问题：短期内投资回收慢，管理运营人才缺少，发展动力不足。</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③下一步打算：持续发展高锶特色产业，深挖本土有为青年，参与创业建设，积极引进管理团队与人才。</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）沐心·双马山项目：</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①项目进展：扩建芝樱花海</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亩新建殴石竹花海</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亩，亚麻花海</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亩；渔村鱼塘清淤加固，投放</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万枚鱼苗；景区导视导览系统更新提升；打通古村落至天马牧场台阶路；完成双马驿酒店消防工程改造；完成各种绿化苗木种植</w:t>
      </w:r>
      <w:r>
        <w:rPr>
          <w:rFonts w:ascii="Times New Roman" w:eastAsia="仿宋_GB2312" w:hAnsi="Times New Roman" w:cs="Times New Roman"/>
          <w:sz w:val="32"/>
          <w:szCs w:val="32"/>
        </w:rPr>
        <w:t>5000</w:t>
      </w:r>
      <w:r>
        <w:rPr>
          <w:rFonts w:ascii="Times New Roman" w:eastAsia="仿宋_GB2312" w:hAnsi="Times New Roman" w:cs="仿宋_GB2312" w:hint="eastAsia"/>
          <w:sz w:val="32"/>
          <w:szCs w:val="32"/>
        </w:rPr>
        <w:t>余棵。</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②存在问题：土地指标较少，疫情影响，经营收入减少，可投入建设资金短缺。</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③下一步打算：继续进行招商引资，规划建设新旅游项目，持续做好宣传营销。</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全县接待国内外游客</w:t>
      </w:r>
      <w:r>
        <w:rPr>
          <w:rFonts w:ascii="Times New Roman" w:eastAsia="仿宋_GB2312" w:hAnsi="Times New Roman" w:cs="Times New Roman"/>
          <w:sz w:val="32"/>
          <w:szCs w:val="32"/>
        </w:rPr>
        <w:t>550</w:t>
      </w:r>
      <w:r>
        <w:rPr>
          <w:rFonts w:ascii="Times New Roman" w:eastAsia="仿宋_GB2312" w:hAnsi="Times New Roman" w:cs="仿宋_GB2312" w:hint="eastAsia"/>
          <w:sz w:val="32"/>
          <w:szCs w:val="32"/>
        </w:rPr>
        <w:t>万人次，旅游总收入达到</w:t>
      </w:r>
      <w:r>
        <w:rPr>
          <w:rFonts w:ascii="Times New Roman" w:eastAsia="仿宋_GB2312" w:hAnsi="Times New Roman" w:cs="Times New Roman"/>
          <w:sz w:val="32"/>
          <w:szCs w:val="32"/>
        </w:rPr>
        <w:t>26.5</w:t>
      </w:r>
      <w:r>
        <w:rPr>
          <w:rFonts w:ascii="Times New Roman" w:eastAsia="仿宋_GB2312" w:hAnsi="Times New Roman" w:cs="仿宋_GB2312" w:hint="eastAsia"/>
          <w:sz w:val="32"/>
          <w:szCs w:val="32"/>
        </w:rPr>
        <w:t>亿元。</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）工作进展：经初步测算，</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月份，全县共接待国内外游客</w:t>
      </w:r>
      <w:r>
        <w:rPr>
          <w:rFonts w:ascii="Times New Roman" w:eastAsia="仿宋_GB2312" w:hAnsi="Times New Roman" w:cs="Times New Roman"/>
          <w:sz w:val="32"/>
          <w:szCs w:val="32"/>
        </w:rPr>
        <w:t>155.95</w:t>
      </w:r>
      <w:r>
        <w:rPr>
          <w:rFonts w:ascii="Times New Roman" w:eastAsia="仿宋_GB2312" w:hAnsi="Times New Roman" w:cs="仿宋_GB2312" w:hint="eastAsia"/>
          <w:sz w:val="32"/>
          <w:szCs w:val="32"/>
        </w:rPr>
        <w:t>万人次，同比下降</w:t>
      </w:r>
      <w:r>
        <w:rPr>
          <w:rFonts w:ascii="Times New Roman" w:eastAsia="仿宋_GB2312" w:hAnsi="Times New Roman" w:cs="Times New Roman"/>
          <w:sz w:val="32"/>
          <w:szCs w:val="32"/>
        </w:rPr>
        <w:t>42.45%</w:t>
      </w:r>
      <w:r>
        <w:rPr>
          <w:rFonts w:ascii="Times New Roman" w:eastAsia="仿宋_GB2312" w:hAnsi="Times New Roman" w:cs="仿宋_GB2312" w:hint="eastAsia"/>
          <w:sz w:val="32"/>
          <w:szCs w:val="32"/>
        </w:rPr>
        <w:t>；实现旅游总收入</w:t>
      </w:r>
      <w:r>
        <w:rPr>
          <w:rFonts w:ascii="Times New Roman" w:eastAsia="仿宋_GB2312" w:hAnsi="Times New Roman" w:cs="Times New Roman"/>
          <w:sz w:val="32"/>
          <w:szCs w:val="32"/>
        </w:rPr>
        <w:t>54582.5</w:t>
      </w:r>
      <w:r>
        <w:rPr>
          <w:rFonts w:ascii="Times New Roman" w:eastAsia="仿宋_GB2312" w:hAnsi="Times New Roman" w:cs="仿宋_GB2312" w:hint="eastAsia"/>
          <w:sz w:val="32"/>
          <w:szCs w:val="32"/>
        </w:rPr>
        <w:t>万元，同比下降</w:t>
      </w:r>
      <w:r>
        <w:rPr>
          <w:rFonts w:ascii="Times New Roman" w:eastAsia="仿宋_GB2312" w:hAnsi="Times New Roman" w:cs="Times New Roman"/>
          <w:sz w:val="32"/>
          <w:szCs w:val="32"/>
        </w:rPr>
        <w:t>49.54%</w:t>
      </w:r>
      <w:r>
        <w:rPr>
          <w:rFonts w:ascii="Times New Roman" w:eastAsia="仿宋_GB2312" w:hAnsi="Times New Roman" w:cs="仿宋_GB2312" w:hint="eastAsia"/>
          <w:sz w:val="32"/>
          <w:szCs w:val="32"/>
        </w:rPr>
        <w:t>。</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）存在问题：疫情期间县内</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级旅游景区暂停开放，旅行社和网点暂停经营，星级饭店几乎没有接待游客，县内民宿、乡村旅游点停止一切经营活动。</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级旅游景区、旅行社、星级饭店恢复营业后，仍然受到较大的疫情影响，接待游客回升缓慢。</w:t>
      </w:r>
    </w:p>
    <w:p w:rsidR="00263600" w:rsidRDefault="00263600">
      <w:pPr>
        <w:ind w:firstLine="643"/>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）下一步打算：组织做好对旅游市场数据的统计分析工作，建立月度、节假日数据统计台账，为旅游市场运行发展提供数据支撑。同时扎实推进文旅重大项目建设，着力完善提升文旅基础设施，指导</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级旅游景区做好提质增效工作，做好宣传推介，实施惠民措施，出台《沂源县</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引客入源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补贴办法》，积极组织旅行社招徕游客，提高游客接待人数，提振文旅消费热度。</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提升旅游服务承载能力，创建</w:t>
      </w:r>
      <w:r>
        <w:rPr>
          <w:rFonts w:ascii="Times New Roman" w:eastAsia="仿宋_GB2312" w:hAnsi="Times New Roman" w:cs="Times New Roman"/>
          <w:sz w:val="32"/>
          <w:szCs w:val="32"/>
        </w:rPr>
        <w:t>3A</w:t>
      </w:r>
      <w:r>
        <w:rPr>
          <w:rFonts w:ascii="Times New Roman" w:eastAsia="仿宋_GB2312" w:hAnsi="Times New Roman" w:cs="仿宋_GB2312" w:hint="eastAsia"/>
          <w:sz w:val="32"/>
          <w:szCs w:val="32"/>
        </w:rPr>
        <w:t>级旅游景区</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家，培育</w:t>
      </w:r>
      <w:r>
        <w:rPr>
          <w:rFonts w:ascii="Times New Roman" w:eastAsia="仿宋_GB2312" w:hAnsi="Times New Roman" w:cs="Times New Roman"/>
          <w:sz w:val="32"/>
          <w:szCs w:val="32"/>
        </w:rPr>
        <w:t>3A</w:t>
      </w:r>
      <w:r>
        <w:rPr>
          <w:rFonts w:ascii="Times New Roman" w:eastAsia="仿宋_GB2312" w:hAnsi="Times New Roman" w:cs="仿宋_GB2312" w:hint="eastAsia"/>
          <w:sz w:val="32"/>
          <w:szCs w:val="32"/>
        </w:rPr>
        <w:t>级旅行社</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家，培育</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星级旅游饭店</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家，积极推进蓝海钧华大饭店等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家高级酒店建设。</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）进展情况：</w:t>
      </w:r>
      <w:r>
        <w:rPr>
          <w:rFonts w:ascii="仿宋_GB2312" w:eastAsia="仿宋_GB2312" w:hAnsi="仿宋_GB2312" w:cs="仿宋_GB2312" w:hint="eastAsia"/>
          <w:sz w:val="32"/>
          <w:szCs w:val="32"/>
        </w:rPr>
        <w:t>重点开展了</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级旅游景区提质增效督导整改工作，所有景区共梳理问题</w:t>
      </w:r>
      <w:r>
        <w:rPr>
          <w:rFonts w:ascii="仿宋_GB2312" w:eastAsia="仿宋_GB2312" w:hAnsi="仿宋_GB2312" w:cs="仿宋_GB2312"/>
          <w:sz w:val="32"/>
          <w:szCs w:val="32"/>
        </w:rPr>
        <w:t>246</w:t>
      </w:r>
      <w:r>
        <w:rPr>
          <w:rFonts w:ascii="仿宋_GB2312" w:eastAsia="仿宋_GB2312" w:hAnsi="仿宋_GB2312" w:cs="仿宋_GB2312" w:hint="eastAsia"/>
          <w:sz w:val="32"/>
          <w:szCs w:val="32"/>
        </w:rPr>
        <w:t>项，目前共铺开</w:t>
      </w:r>
      <w:r>
        <w:rPr>
          <w:rFonts w:ascii="仿宋_GB2312" w:eastAsia="仿宋_GB2312" w:hAnsi="仿宋_GB2312" w:cs="仿宋_GB2312"/>
          <w:sz w:val="32"/>
          <w:szCs w:val="32"/>
        </w:rPr>
        <w:t>142</w:t>
      </w:r>
      <w:r>
        <w:rPr>
          <w:rFonts w:ascii="仿宋_GB2312" w:eastAsia="仿宋_GB2312" w:hAnsi="仿宋_GB2312" w:cs="仿宋_GB2312" w:hint="eastAsia"/>
          <w:sz w:val="32"/>
          <w:szCs w:val="32"/>
        </w:rPr>
        <w:t>项问题整改，其中</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项完成整改，</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项正在推进，整改完成率达</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。同时，积极与上级部门汇报沟通，掌握政策导向，及时指导桃花岛景区、水么头河北分别按照</w:t>
      </w:r>
      <w:r>
        <w:rPr>
          <w:rFonts w:ascii="仿宋_GB2312" w:eastAsia="仿宋_GB2312" w:hAnsi="仿宋_GB2312" w:cs="仿宋_GB2312"/>
          <w:sz w:val="32"/>
          <w:szCs w:val="32"/>
        </w:rPr>
        <w:t>3A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2A</w:t>
      </w:r>
      <w:r>
        <w:rPr>
          <w:rFonts w:ascii="仿宋_GB2312" w:eastAsia="仿宋_GB2312" w:hAnsi="仿宋_GB2312" w:cs="仿宋_GB2312" w:hint="eastAsia"/>
          <w:sz w:val="32"/>
          <w:szCs w:val="32"/>
        </w:rPr>
        <w:t>级景区标准打造。</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）存在问题：</w:t>
      </w: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部分旅游厕所因所在项目规划尚未完成或土地手续等问题暂时无法施工建设。</w:t>
      </w:r>
      <w:r>
        <w:rPr>
          <w:rFonts w:ascii="仿宋_GB2312" w:eastAsia="仿宋_GB2312" w:hAnsi="仿宋_GB2312" w:cs="仿宋_GB2312" w:hint="eastAsia"/>
          <w:sz w:val="32"/>
          <w:szCs w:val="32"/>
        </w:rPr>
        <w:t>②</w:t>
      </w:r>
      <w:r>
        <w:rPr>
          <w:rFonts w:ascii="Times New Roman" w:eastAsia="仿宋_GB2312" w:hAnsi="Times New Roman" w:cs="仿宋_GB2312" w:hint="eastAsia"/>
          <w:sz w:val="32"/>
          <w:szCs w:val="32"/>
        </w:rPr>
        <w:t>部分景区由于投资主体缺失、市场化运作不力、经营主体财力精力靠不上等原因整改提升速度较慢。</w:t>
      </w:r>
      <w:r>
        <w:rPr>
          <w:rFonts w:ascii="仿宋_GB2312" w:eastAsia="仿宋_GB2312" w:hAnsi="仿宋_GB2312" w:cs="仿宋_GB2312" w:hint="eastAsia"/>
          <w:sz w:val="32"/>
          <w:szCs w:val="32"/>
        </w:rPr>
        <w:t>③</w:t>
      </w:r>
      <w:r>
        <w:rPr>
          <w:rFonts w:ascii="Times New Roman" w:eastAsia="仿宋_GB2312" w:hAnsi="Times New Roman" w:cs="仿宋_GB2312" w:hint="eastAsia"/>
          <w:sz w:val="32"/>
          <w:szCs w:val="32"/>
        </w:rPr>
        <w:t>桃花岛景区在</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级景区创建方面缺少规范的游客中心、导视标识系统以及相关制度建设落实。</w:t>
      </w:r>
      <w:r>
        <w:rPr>
          <w:rFonts w:ascii="仿宋_GB2312" w:eastAsia="仿宋_GB2312" w:hAnsi="仿宋_GB2312" w:cs="仿宋_GB2312" w:hint="eastAsia"/>
          <w:sz w:val="32"/>
          <w:szCs w:val="32"/>
        </w:rPr>
        <w:t>④</w:t>
      </w:r>
      <w:r>
        <w:rPr>
          <w:rFonts w:ascii="Times New Roman" w:eastAsia="仿宋_GB2312" w:hAnsi="Times New Roman" w:cs="仿宋_GB2312" w:hint="eastAsia"/>
          <w:sz w:val="32"/>
          <w:szCs w:val="32"/>
        </w:rPr>
        <w:t>盛源旅行社在创建</w:t>
      </w:r>
      <w:r>
        <w:rPr>
          <w:rFonts w:ascii="Times New Roman" w:eastAsia="仿宋_GB2312" w:hAnsi="Times New Roman" w:cs="Times New Roman"/>
          <w:sz w:val="32"/>
          <w:szCs w:val="32"/>
        </w:rPr>
        <w:t>3A</w:t>
      </w:r>
      <w:r>
        <w:rPr>
          <w:rFonts w:ascii="Times New Roman" w:eastAsia="仿宋_GB2312" w:hAnsi="Times New Roman" w:cs="仿宋_GB2312" w:hint="eastAsia"/>
          <w:sz w:val="32"/>
          <w:szCs w:val="32"/>
        </w:rPr>
        <w:t>级旅行社方面达不到年均组织接待</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万人天以上及年收入</w:t>
      </w:r>
      <w:r>
        <w:rPr>
          <w:rFonts w:ascii="Times New Roman" w:eastAsia="仿宋_GB2312" w:hAnsi="Times New Roman" w:cs="Times New Roman"/>
          <w:sz w:val="32"/>
          <w:szCs w:val="32"/>
        </w:rPr>
        <w:t>500</w:t>
      </w:r>
      <w:r>
        <w:rPr>
          <w:rFonts w:ascii="Times New Roman" w:eastAsia="仿宋_GB2312" w:hAnsi="Times New Roman" w:cs="仿宋_GB2312" w:hint="eastAsia"/>
          <w:sz w:val="32"/>
          <w:szCs w:val="32"/>
        </w:rPr>
        <w:t>万元的验收指标，此外，在营业条件、服务项目、综合管理等方面还需要进一步提升。</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）下一步打算：继续扎实推进</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级景区提质增效、公共服务设施建设、旅游品牌创建等工作，做好政策法规与标准规范的宣传解读，定期深入一线与涉旅单位做好沟通交流，协助提升建设，指导问题整改，做好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店小二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式服务，切实推进各项工作高质量开展落实。</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打造以燕崖朱家户、南鲁山水么头河北、悦庄崔家庄等为代表的综合性乡村旅游度假片区</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处。</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）进展情况：前期对南鲁山镇、鲁村镇、燕崖镇、中庄镇等旅游资源现状进行实地考察和编排，深度挖掘生态、红色旅游资源，打造旅游度假片区。</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）存在问题：</w:t>
      </w: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基础设施及景区配套设施不够完善。景区比较分散，游览线路较长，许多通至景区的交通道路较窄，旅游交通标识不齐全。</w:t>
      </w:r>
      <w:r>
        <w:rPr>
          <w:rFonts w:ascii="仿宋_GB2312" w:eastAsia="仿宋_GB2312" w:hAnsi="仿宋_GB2312" w:cs="仿宋_GB2312" w:hint="eastAsia"/>
          <w:sz w:val="32"/>
          <w:szCs w:val="32"/>
        </w:rPr>
        <w:t>②</w:t>
      </w:r>
      <w:r>
        <w:rPr>
          <w:rFonts w:ascii="Times New Roman" w:eastAsia="仿宋_GB2312" w:hAnsi="Times New Roman" w:cs="仿宋_GB2312" w:hint="eastAsia"/>
          <w:sz w:val="32"/>
          <w:szCs w:val="32"/>
        </w:rPr>
        <w:t>资源整合难度大。缺少大投入、大项目支撑。县内景区模式单一，融合度不高，没有充分展示我县的民俗文化和景区特色。</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）下一步打算：</w:t>
      </w: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丰富景区新业态。以游客需求为导向，强化旅游项目招商和建设，鼓励发展乡村度假、文化街区、运动休闲等新业态，加快引进和建设一批业态新、规模大、特色明显、竞争力强的旅游新业态、新景区。</w:t>
      </w:r>
      <w:r>
        <w:rPr>
          <w:rFonts w:ascii="仿宋_GB2312" w:eastAsia="仿宋_GB2312" w:hAnsi="仿宋_GB2312" w:cs="仿宋_GB2312" w:hint="eastAsia"/>
          <w:sz w:val="32"/>
          <w:szCs w:val="32"/>
        </w:rPr>
        <w:t>②</w:t>
      </w:r>
      <w:r>
        <w:rPr>
          <w:rFonts w:ascii="Times New Roman" w:eastAsia="仿宋_GB2312" w:hAnsi="Times New Roman" w:cs="仿宋_GB2312" w:hint="eastAsia"/>
          <w:sz w:val="32"/>
          <w:szCs w:val="32"/>
        </w:rPr>
        <w:t>完善配套设施。加强部门联动，实施交通优化工程，完善旅游景区外部交通体系，解决通景公路</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最后一公里</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问题，实施停车场、旅游厕所等配套设施的提升工程。</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完善公共服务设施，建设村级综合性文化服务中心</w:t>
      </w:r>
      <w:r>
        <w:rPr>
          <w:rFonts w:ascii="Times New Roman" w:eastAsia="仿宋_GB2312" w:hAnsi="Times New Roman" w:cs="Times New Roman"/>
          <w:sz w:val="32"/>
          <w:szCs w:val="32"/>
        </w:rPr>
        <w:t>“5+N”</w:t>
      </w:r>
      <w:r>
        <w:rPr>
          <w:rFonts w:ascii="Times New Roman" w:eastAsia="仿宋_GB2312" w:hAnsi="Times New Roman" w:cs="仿宋_GB2312" w:hint="eastAsia"/>
          <w:sz w:val="32"/>
          <w:szCs w:val="32"/>
        </w:rPr>
        <w:t>示范点</w:t>
      </w:r>
      <w:r>
        <w:rPr>
          <w:rFonts w:ascii="Times New Roman" w:eastAsia="仿宋_GB2312" w:hAnsi="Times New Roman" w:cs="Times New Roman"/>
          <w:sz w:val="32"/>
          <w:szCs w:val="32"/>
        </w:rPr>
        <w:t>40</w:t>
      </w:r>
      <w:r>
        <w:rPr>
          <w:rFonts w:ascii="Times New Roman" w:eastAsia="仿宋_GB2312" w:hAnsi="Times New Roman" w:cs="仿宋_GB2312" w:hint="eastAsia"/>
          <w:sz w:val="32"/>
          <w:szCs w:val="32"/>
        </w:rPr>
        <w:t>处、乡村戏台</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个，农家书屋提质增效连片打造示范区</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处，新增</w:t>
      </w:r>
      <w:r>
        <w:rPr>
          <w:rFonts w:ascii="Times New Roman" w:eastAsia="仿宋_GB2312" w:hAnsi="Times New Roman" w:cs="Times New Roman"/>
          <w:sz w:val="32"/>
          <w:szCs w:val="32"/>
        </w:rPr>
        <w:t>A</w:t>
      </w:r>
      <w:r>
        <w:rPr>
          <w:rFonts w:ascii="Times New Roman" w:eastAsia="仿宋_GB2312" w:hAnsi="Times New Roman" w:cs="仿宋_GB2312" w:hint="eastAsia"/>
          <w:sz w:val="32"/>
          <w:szCs w:val="32"/>
        </w:rPr>
        <w:t>级旅游厕所</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处以上、道路引导标识牌</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处以上。</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）工作进展：</w:t>
      </w:r>
      <w:r>
        <w:rPr>
          <w:rFonts w:ascii="仿宋_GB2312" w:eastAsia="仿宋_GB2312" w:hAnsi="仿宋_GB2312" w:cs="仿宋_GB2312" w:hint="eastAsia"/>
          <w:sz w:val="32"/>
          <w:szCs w:val="32"/>
        </w:rPr>
        <w:t>①已下发《沂源县</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年实施“文化惠民</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项工程”提升文化生活满意度工作方案》，建设完成乡村戏台</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个、铺开了</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5+N</w:t>
      </w:r>
      <w:r>
        <w:rPr>
          <w:rFonts w:ascii="仿宋_GB2312" w:eastAsia="仿宋_GB2312" w:hAnsi="仿宋_GB2312" w:cs="仿宋_GB2312" w:hint="eastAsia"/>
          <w:sz w:val="32"/>
          <w:szCs w:val="32"/>
        </w:rPr>
        <w:t>”示范点、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处农家书屋提质增效连片打造工作。②</w:t>
      </w:r>
      <w:r>
        <w:rPr>
          <w:rFonts w:ascii="Times New Roman" w:eastAsia="仿宋_GB2312" w:hAnsi="Times New Roman" w:cs="仿宋_GB2312" w:hint="eastAsia"/>
          <w:sz w:val="32"/>
          <w:szCs w:val="32"/>
        </w:rPr>
        <w:t>已铺开</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个旅游厕所建设，正在与相关镇办、项目谋划建设其他旅游厕所。</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）存在问题：在公共文化服务建设方面存在建设内容不丰富、建设的标准不够高。</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）下一步打算：后期跟进服务，完善硬件基础上强化使用，真正发挥好文化阵地作用。</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深度挖掘生态、文化、红色资源，策划</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条精品旅游线路，开发一批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印象沂源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文旅产品。</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）进展情况：目前推出红色教育洗礼游、智慧果香采摘游、乡情田园度假游等</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条特色旅游线路。</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）存在问题：旅游产品开发影响力不足，推介宣传力度不够。</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打算：进一步提升产品内容。不断结合市场需求变化，在变资源为产品上下功夫，打造新产品，推进景区旅游产品的多元化、体系化发展，逐步增加并提升景区食、住、行、游、购、娱各个环节的产品，延长产业链，培育景区新的经济增长点，延长游客逗留时间。</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做好国家历史文化名城创建工作</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）进展情况：拟建设的</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家（大张庄镇南村和中庄镇富家庄）乡村记忆博物馆已确定选址，目前正在规划设计；</w:t>
      </w:r>
      <w:r>
        <w:rPr>
          <w:rFonts w:ascii="Times New Roman" w:eastAsia="仿宋_GB2312" w:hAnsi="Times New Roman" w:cs="Times New Roman"/>
          <w:sz w:val="32"/>
          <w:szCs w:val="32"/>
        </w:rPr>
        <w:t xml:space="preserve"> 618</w:t>
      </w:r>
      <w:r>
        <w:rPr>
          <w:rFonts w:ascii="Times New Roman" w:eastAsia="仿宋_GB2312" w:hAnsi="Times New Roman" w:cs="仿宋_GB2312" w:hint="eastAsia"/>
          <w:sz w:val="32"/>
          <w:szCs w:val="32"/>
        </w:rPr>
        <w:t>战备电台旧址和院峪西寺遗址已申报省保，待批复；栖真观保护工程的招标任务已完成，《北桃花坪保护展示工程设计施工图（修改稿）》已通过省厅批复。</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）存在问题：乡村记忆博物馆建设从选址到规划设计到布展，虽然多途径筹措资金，但资金缺口依然较大，希望在资金等方面加大扶持力度。</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）下一步工作打算：</w:t>
      </w: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研究确定界桩需求数量后形成红头文件上报省厅，待批复后联系施工单位省文物工程公司进行安装；对保护区域内草皮生长欠佳部位进行草皮补种。</w:t>
      </w:r>
      <w:r>
        <w:rPr>
          <w:rFonts w:ascii="仿宋_GB2312" w:eastAsia="仿宋_GB2312" w:hAnsi="仿宋_GB2312" w:cs="仿宋_GB2312" w:hint="eastAsia"/>
          <w:sz w:val="32"/>
          <w:szCs w:val="32"/>
        </w:rPr>
        <w:t>②</w:t>
      </w:r>
      <w:r>
        <w:rPr>
          <w:rFonts w:ascii="Times New Roman" w:eastAsia="仿宋_GB2312" w:hAnsi="Times New Roman" w:cs="仿宋_GB2312" w:hint="eastAsia"/>
          <w:sz w:val="32"/>
          <w:szCs w:val="32"/>
        </w:rPr>
        <w:t>继续组织开展本辖区内不可移动文物、非物质文化遗产等资源的调查摸底工作。</w:t>
      </w:r>
      <w:r>
        <w:rPr>
          <w:rFonts w:ascii="仿宋_GB2312" w:eastAsia="仿宋_GB2312" w:hAnsi="仿宋_GB2312" w:cs="仿宋_GB2312" w:hint="eastAsia"/>
          <w:sz w:val="32"/>
          <w:szCs w:val="32"/>
        </w:rPr>
        <w:t>③</w:t>
      </w:r>
      <w:r>
        <w:rPr>
          <w:rFonts w:ascii="Times New Roman" w:eastAsia="仿宋_GB2312" w:hAnsi="Times New Roman" w:cs="仿宋_GB2312" w:hint="eastAsia"/>
          <w:sz w:val="32"/>
          <w:szCs w:val="32"/>
        </w:rPr>
        <w:t>加大对两处乡村记忆博物馆的业务指导，争取早日启动内部装修及布展工作。</w:t>
      </w:r>
      <w:r>
        <w:rPr>
          <w:rFonts w:ascii="仿宋_GB2312" w:eastAsia="仿宋_GB2312" w:hAnsi="仿宋_GB2312" w:cs="仿宋_GB2312" w:hint="eastAsia"/>
          <w:sz w:val="32"/>
          <w:szCs w:val="32"/>
        </w:rPr>
        <w:t>④</w:t>
      </w:r>
      <w:r>
        <w:rPr>
          <w:rFonts w:ascii="Times New Roman" w:eastAsia="仿宋_GB2312" w:hAnsi="Times New Roman" w:cs="仿宋_GB2312" w:hint="eastAsia"/>
          <w:sz w:val="32"/>
          <w:szCs w:val="32"/>
        </w:rPr>
        <w:t>积极与两家中标单位进行对接，争取早日启动栖真观保护修复工程施工。</w:t>
      </w:r>
      <w:r>
        <w:rPr>
          <w:rFonts w:ascii="仿宋_GB2312" w:eastAsia="仿宋_GB2312" w:hAnsi="仿宋_GB2312" w:cs="仿宋_GB2312" w:hint="eastAsia"/>
          <w:sz w:val="32"/>
          <w:szCs w:val="32"/>
        </w:rPr>
        <w:t>⑤</w:t>
      </w:r>
      <w:r>
        <w:rPr>
          <w:rFonts w:ascii="Times New Roman" w:eastAsia="仿宋_GB2312" w:hAnsi="Times New Roman" w:cs="仿宋_GB2312" w:hint="eastAsia"/>
          <w:sz w:val="32"/>
          <w:szCs w:val="32"/>
        </w:rPr>
        <w:t>与施工单位对接，做好保护展示工程的前期准备工作，并争取早日施工。</w:t>
      </w:r>
      <w:r>
        <w:rPr>
          <w:rFonts w:ascii="仿宋_GB2312" w:eastAsia="仿宋_GB2312" w:hAnsi="仿宋_GB2312" w:cs="仿宋_GB2312" w:hint="eastAsia"/>
          <w:sz w:val="32"/>
          <w:szCs w:val="32"/>
        </w:rPr>
        <w:t>⑥</w:t>
      </w:r>
      <w:r>
        <w:rPr>
          <w:rFonts w:ascii="Times New Roman" w:eastAsia="仿宋_GB2312" w:hAnsi="Times New Roman" w:cs="仿宋_GB2312" w:hint="eastAsia"/>
          <w:sz w:val="32"/>
          <w:szCs w:val="32"/>
        </w:rPr>
        <w:t>根据省厅的批复意见，加大对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织女洞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的保养维护力度。</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 “</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打造工作</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）工作进展：出台了《沂源县建设</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实施方案（</w:t>
      </w:r>
      <w:r>
        <w:rPr>
          <w:rFonts w:ascii="Times New Roman" w:eastAsia="仿宋_GB2312" w:hAnsi="Times New Roman" w:cs="Times New Roman"/>
          <w:sz w:val="32"/>
          <w:szCs w:val="32"/>
        </w:rPr>
        <w:t>2020-2022</w:t>
      </w:r>
      <w:r>
        <w:rPr>
          <w:rFonts w:ascii="Times New Roman" w:eastAsia="仿宋_GB2312" w:hAnsi="Times New Roman" w:cs="仿宋_GB2312" w:hint="eastAsia"/>
          <w:sz w:val="32"/>
          <w:szCs w:val="32"/>
        </w:rPr>
        <w:t>）》，提报了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建设项目资金专题报告，启动了沂源县</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书香淄博</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沂源阅读</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暨第十三届读书节活动；组织开展了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书香淄博阅读吧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专题调研工作，实地调研考察了意向建设单位</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家，拟组织开展</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家</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书香淄博阅读吧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建设；城市书房建设正在考察场地，与合作商家进行初步接洽。</w:t>
      </w:r>
      <w:bookmarkStart w:id="0" w:name="_GoBack"/>
      <w:bookmarkEnd w:id="0"/>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）存在的问题：</w:t>
      </w: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受财政资金紧张因素制约，</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建设专项经费只报批了使用额度，专项资金尚未划拨到位，导致部分工作进展缓慢。</w:t>
      </w:r>
      <w:r>
        <w:rPr>
          <w:rFonts w:ascii="仿宋_GB2312" w:eastAsia="仿宋_GB2312" w:hAnsi="仿宋_GB2312" w:cs="仿宋_GB2312" w:hint="eastAsia"/>
          <w:sz w:val="32"/>
          <w:szCs w:val="32"/>
        </w:rPr>
        <w:t>②</w:t>
      </w:r>
      <w:r>
        <w:rPr>
          <w:rFonts w:ascii="Times New Roman" w:eastAsia="仿宋_GB2312" w:hAnsi="Times New Roman" w:cs="仿宋_GB2312" w:hint="eastAsia"/>
          <w:sz w:val="32"/>
          <w:szCs w:val="32"/>
        </w:rPr>
        <w:t>受疫情影响，无法开展大规模阅读推广活动。为避免疫情期间出现人员聚集情况，无法组织开展线下读者活动。</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）下一步工作打算：组织召开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建设部门协调推进会，进一步明确各部门单位工作任务及完成时限，共同推进</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建设高标准、高质量完成；积极对上争取资金落实，组织开展阅读基础设施建设提升和其他</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书香沂源</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建设涉及工作任务。</w:t>
      </w:r>
    </w:p>
    <w:p w:rsidR="00263600" w:rsidRDefault="00263600" w:rsidP="001E05E9">
      <w:pPr>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二、推动县域文化传承创新发展</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（一）年度目标及工作进展：</w:t>
      </w:r>
      <w:r>
        <w:rPr>
          <w:rFonts w:ascii="Times New Roman" w:eastAsia="仿宋_GB2312" w:hAnsi="Times New Roman" w:cs="仿宋_GB2312" w:hint="eastAsia"/>
          <w:sz w:val="32"/>
          <w:szCs w:val="32"/>
        </w:rPr>
        <w:t>县域传统文化得到深度挖掘，文化体系更加完善，文化软实力明显提升，对经济社会的带动力明显增强。</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实施红色文化塑造工程。立足我县红色资源，围绕朱彦夫等红色先模人物，重点抓好朱彦夫党性教育基地、何万祥纪念馆、张继学事迹展馆等塑造宣传，围绕弘扬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朱彦夫</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沂蒙精神，开展主题性文艺精品创作，努力创作精品小戏</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部，打响沂源红色文化品牌。</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工作进展：围绕中心工作铺开小戏创作，目前，剧本已完成正组织排练。</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实施传统文化弘扬工程。高质量组织开展送戏下乡、戏曲进校园活动，全年完成送戏下乡演出</w:t>
      </w:r>
      <w:r>
        <w:rPr>
          <w:rFonts w:ascii="Times New Roman" w:eastAsia="仿宋_GB2312" w:hAnsi="Times New Roman" w:cs="Times New Roman"/>
          <w:sz w:val="32"/>
          <w:szCs w:val="32"/>
        </w:rPr>
        <w:t>642</w:t>
      </w:r>
      <w:r>
        <w:rPr>
          <w:rFonts w:ascii="Times New Roman" w:eastAsia="仿宋_GB2312" w:hAnsi="Times New Roman" w:cs="仿宋_GB2312" w:hint="eastAsia"/>
          <w:sz w:val="32"/>
          <w:szCs w:val="32"/>
        </w:rPr>
        <w:t>场、戏曲进校园</w:t>
      </w:r>
      <w:r>
        <w:rPr>
          <w:rFonts w:ascii="Times New Roman" w:eastAsia="仿宋_GB2312" w:hAnsi="Times New Roman" w:cs="Times New Roman"/>
          <w:sz w:val="32"/>
          <w:szCs w:val="32"/>
        </w:rPr>
        <w:t>61</w:t>
      </w:r>
      <w:r>
        <w:rPr>
          <w:rFonts w:ascii="Times New Roman" w:eastAsia="仿宋_GB2312" w:hAnsi="Times New Roman" w:cs="仿宋_GB2312" w:hint="eastAsia"/>
          <w:sz w:val="32"/>
          <w:szCs w:val="32"/>
        </w:rPr>
        <w:t>场，围绕儒家文化传播开展儒学讲课</w:t>
      </w:r>
      <w:r>
        <w:rPr>
          <w:rFonts w:ascii="Times New Roman" w:eastAsia="仿宋_GB2312" w:hAnsi="Times New Roman" w:cs="Times New Roman"/>
          <w:sz w:val="32"/>
          <w:szCs w:val="32"/>
        </w:rPr>
        <w:t>200</w:t>
      </w:r>
      <w:r>
        <w:rPr>
          <w:rFonts w:ascii="Times New Roman" w:eastAsia="仿宋_GB2312" w:hAnsi="Times New Roman" w:cs="仿宋_GB2312" w:hint="eastAsia"/>
          <w:sz w:val="32"/>
          <w:szCs w:val="32"/>
        </w:rPr>
        <w:t>场。</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工作进展：送戏下乡、送戏曲进校园活动即将铺开；文化“三进”（进镇（街道）、进社区、进企业）活动即将展开，计划组织大型演出活动</w:t>
      </w:r>
      <w:r>
        <w:rPr>
          <w:rFonts w:ascii="Times New Roman" w:eastAsia="仿宋_GB2312" w:hAnsi="Times New Roman" w:cs="Times New Roman"/>
          <w:sz w:val="32"/>
          <w:szCs w:val="32"/>
        </w:rPr>
        <w:t>27</w:t>
      </w:r>
      <w:r>
        <w:rPr>
          <w:rFonts w:ascii="Times New Roman" w:eastAsia="仿宋_GB2312" w:hAnsi="Times New Roman" w:cs="仿宋_GB2312" w:hint="eastAsia"/>
          <w:sz w:val="32"/>
          <w:szCs w:val="32"/>
        </w:rPr>
        <w:t>场。加强乡土文化人才建设，目前已建立了乡土文化人才信息库，对乡土文化人才的相关培训也已到镇（街道）陆续展开。</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实施非遗传承发展工程。</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工作进展：对</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个市级非遗项目进行整理（朱家老酱油、沂蒙大锅全羊、沂源煎饼、齐氏剪纸、鲁源香白酒、核雕），上报省级非遗项目。</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实施节会品牌打造工程。围绕爱情文化、饮食文化、苹果文化等地域文化为主题，高质量举办中国（沂源）七夕情侣节、伏羊文化节、金秋苹果采摘节三大节庆活动，加强区域沟通交流合作，建立新媒体营销计划，开展线上线下营销活动，提升我县节会品牌形象和市场影响力。</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工作进展：积极谋划筹备七夕情侣节、伏羊文化节、金秋苹果采摘节等活动。</w:t>
      </w:r>
    </w:p>
    <w:p w:rsidR="00263600" w:rsidRDefault="00263600" w:rsidP="001E05E9">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（二）存在问题：受疫情防控要求影响，集中演出、大型活动等全面停滞，文艺创作也暂停开展，进度受到一定程度影响。</w:t>
      </w:r>
    </w:p>
    <w:p w:rsidR="00263600" w:rsidRDefault="00263600" w:rsidP="00A0351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（三）下一步打算：</w:t>
      </w:r>
      <w:r>
        <w:rPr>
          <w:rFonts w:ascii="仿宋_GB2312" w:eastAsia="仿宋_GB2312" w:hAnsi="仿宋_GB2312" w:cs="仿宋_GB2312" w:hint="eastAsia"/>
          <w:sz w:val="32"/>
          <w:szCs w:val="32"/>
        </w:rPr>
        <w:t>①</w:t>
      </w:r>
      <w:r>
        <w:rPr>
          <w:rFonts w:ascii="Times New Roman" w:eastAsia="仿宋_GB2312" w:hAnsi="Times New Roman" w:cs="仿宋_GB2312" w:hint="eastAsia"/>
          <w:sz w:val="32"/>
          <w:szCs w:val="32"/>
        </w:rPr>
        <w:t>积极开展戏曲创作，后期根据时代新风进行文艺创作，并积极演出推广。</w:t>
      </w:r>
      <w:r>
        <w:rPr>
          <w:rFonts w:ascii="仿宋_GB2312" w:eastAsia="仿宋_GB2312" w:hAnsi="仿宋_GB2312" w:cs="仿宋_GB2312" w:hint="eastAsia"/>
          <w:sz w:val="32"/>
          <w:szCs w:val="32"/>
        </w:rPr>
        <w:t>②</w:t>
      </w:r>
      <w:r>
        <w:rPr>
          <w:rFonts w:ascii="Times New Roman" w:eastAsia="仿宋_GB2312" w:hAnsi="Times New Roman" w:cs="仿宋_GB2312" w:hint="eastAsia"/>
          <w:sz w:val="32"/>
          <w:szCs w:val="32"/>
        </w:rPr>
        <w:t>后期根据疫情防控需要适时开展相关活动。</w:t>
      </w:r>
    </w:p>
    <w:sectPr w:rsidR="00263600" w:rsidSect="0009713B">
      <w:footerReference w:type="default" r:id="rId6"/>
      <w:pgSz w:w="11906" w:h="16838"/>
      <w:pgMar w:top="1701" w:right="1474" w:bottom="1418"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00" w:rsidRDefault="00263600" w:rsidP="0009713B">
      <w:pPr>
        <w:rPr>
          <w:rFonts w:cs="Times New Roman"/>
        </w:rPr>
      </w:pPr>
      <w:r>
        <w:rPr>
          <w:rFonts w:cs="Times New Roman"/>
        </w:rPr>
        <w:separator/>
      </w:r>
    </w:p>
  </w:endnote>
  <w:endnote w:type="continuationSeparator" w:id="0">
    <w:p w:rsidR="00263600" w:rsidRDefault="00263600" w:rsidP="0009713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00" w:rsidRDefault="00263600">
    <w:pPr>
      <w:pStyle w:val="Footer"/>
      <w:jc w:val="center"/>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935B52">
      <w:rPr>
        <w:rFonts w:ascii="Times New Roman" w:hAnsi="Times New Roman" w:cs="Times New Roman"/>
        <w:noProof/>
        <w:sz w:val="28"/>
        <w:szCs w:val="28"/>
        <w:lang w:val="zh-CN"/>
      </w:rPr>
      <w:t>1</w:t>
    </w:r>
    <w:r>
      <w:rPr>
        <w:rFonts w:ascii="宋体" w:hAnsi="宋体" w:cs="宋体"/>
        <w:sz w:val="28"/>
        <w:szCs w:val="28"/>
      </w:rPr>
      <w:fldChar w:fldCharType="end"/>
    </w:r>
    <w:r>
      <w:rPr>
        <w:rFonts w:ascii="宋体" w:hAnsi="宋体" w:cs="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00" w:rsidRDefault="00263600" w:rsidP="0009713B">
      <w:pPr>
        <w:rPr>
          <w:rFonts w:cs="Times New Roman"/>
        </w:rPr>
      </w:pPr>
      <w:r>
        <w:rPr>
          <w:rFonts w:cs="Times New Roman"/>
        </w:rPr>
        <w:separator/>
      </w:r>
    </w:p>
  </w:footnote>
  <w:footnote w:type="continuationSeparator" w:id="0">
    <w:p w:rsidR="00263600" w:rsidRDefault="00263600" w:rsidP="0009713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98E"/>
    <w:rsid w:val="0003376A"/>
    <w:rsid w:val="00034D9D"/>
    <w:rsid w:val="00055468"/>
    <w:rsid w:val="00060415"/>
    <w:rsid w:val="00064651"/>
    <w:rsid w:val="0006635B"/>
    <w:rsid w:val="0008668F"/>
    <w:rsid w:val="0009713B"/>
    <w:rsid w:val="000A19F2"/>
    <w:rsid w:val="000A2895"/>
    <w:rsid w:val="000A51AE"/>
    <w:rsid w:val="000B6898"/>
    <w:rsid w:val="000C582A"/>
    <w:rsid w:val="000C7F09"/>
    <w:rsid w:val="000E5EDB"/>
    <w:rsid w:val="000E7539"/>
    <w:rsid w:val="000F19D4"/>
    <w:rsid w:val="000F798E"/>
    <w:rsid w:val="00102121"/>
    <w:rsid w:val="0010613F"/>
    <w:rsid w:val="00115540"/>
    <w:rsid w:val="00132D22"/>
    <w:rsid w:val="001427AB"/>
    <w:rsid w:val="00156D24"/>
    <w:rsid w:val="001625FD"/>
    <w:rsid w:val="00162D75"/>
    <w:rsid w:val="00163FC5"/>
    <w:rsid w:val="00165367"/>
    <w:rsid w:val="00173A3A"/>
    <w:rsid w:val="001808D2"/>
    <w:rsid w:val="001958BF"/>
    <w:rsid w:val="00195DA2"/>
    <w:rsid w:val="001970C7"/>
    <w:rsid w:val="001A0BDF"/>
    <w:rsid w:val="001C3415"/>
    <w:rsid w:val="001C7B72"/>
    <w:rsid w:val="001D4B18"/>
    <w:rsid w:val="001E05E9"/>
    <w:rsid w:val="002009C6"/>
    <w:rsid w:val="00206CD1"/>
    <w:rsid w:val="002153F4"/>
    <w:rsid w:val="00234E0E"/>
    <w:rsid w:val="00237064"/>
    <w:rsid w:val="00244FD7"/>
    <w:rsid w:val="00246C5D"/>
    <w:rsid w:val="002564D9"/>
    <w:rsid w:val="00263600"/>
    <w:rsid w:val="00275B9C"/>
    <w:rsid w:val="00276980"/>
    <w:rsid w:val="00292B93"/>
    <w:rsid w:val="002C0554"/>
    <w:rsid w:val="002D35F5"/>
    <w:rsid w:val="002E103F"/>
    <w:rsid w:val="002E37A9"/>
    <w:rsid w:val="002E4C23"/>
    <w:rsid w:val="002F2576"/>
    <w:rsid w:val="003044B4"/>
    <w:rsid w:val="00314F48"/>
    <w:rsid w:val="00330101"/>
    <w:rsid w:val="00333F5C"/>
    <w:rsid w:val="00346957"/>
    <w:rsid w:val="0037524C"/>
    <w:rsid w:val="00376E91"/>
    <w:rsid w:val="003808F5"/>
    <w:rsid w:val="003971A9"/>
    <w:rsid w:val="00397B2C"/>
    <w:rsid w:val="003A73FD"/>
    <w:rsid w:val="003B4314"/>
    <w:rsid w:val="003C3D48"/>
    <w:rsid w:val="003D1F58"/>
    <w:rsid w:val="003E2BD7"/>
    <w:rsid w:val="003E3699"/>
    <w:rsid w:val="0041169C"/>
    <w:rsid w:val="00421A83"/>
    <w:rsid w:val="004275A3"/>
    <w:rsid w:val="00432837"/>
    <w:rsid w:val="00442E09"/>
    <w:rsid w:val="004518F0"/>
    <w:rsid w:val="00487430"/>
    <w:rsid w:val="00493B3C"/>
    <w:rsid w:val="004A695A"/>
    <w:rsid w:val="004B12B0"/>
    <w:rsid w:val="004B3929"/>
    <w:rsid w:val="004C6E21"/>
    <w:rsid w:val="004C72B5"/>
    <w:rsid w:val="004D4726"/>
    <w:rsid w:val="004E3246"/>
    <w:rsid w:val="004E3F41"/>
    <w:rsid w:val="00504209"/>
    <w:rsid w:val="00511350"/>
    <w:rsid w:val="00532B47"/>
    <w:rsid w:val="0054155D"/>
    <w:rsid w:val="00560EEC"/>
    <w:rsid w:val="00562524"/>
    <w:rsid w:val="0057022B"/>
    <w:rsid w:val="00571D6A"/>
    <w:rsid w:val="00572AEE"/>
    <w:rsid w:val="005737DF"/>
    <w:rsid w:val="0059546B"/>
    <w:rsid w:val="005A470F"/>
    <w:rsid w:val="005B124D"/>
    <w:rsid w:val="005C70FB"/>
    <w:rsid w:val="005D7068"/>
    <w:rsid w:val="00607AFE"/>
    <w:rsid w:val="00622310"/>
    <w:rsid w:val="00623133"/>
    <w:rsid w:val="006240DA"/>
    <w:rsid w:val="006269B0"/>
    <w:rsid w:val="00642872"/>
    <w:rsid w:val="006631BD"/>
    <w:rsid w:val="00672A14"/>
    <w:rsid w:val="0068002D"/>
    <w:rsid w:val="006843D6"/>
    <w:rsid w:val="006954C2"/>
    <w:rsid w:val="006A7FCF"/>
    <w:rsid w:val="006C55AE"/>
    <w:rsid w:val="006C5678"/>
    <w:rsid w:val="006D3956"/>
    <w:rsid w:val="006D74D0"/>
    <w:rsid w:val="006F063E"/>
    <w:rsid w:val="006F25AC"/>
    <w:rsid w:val="007041EA"/>
    <w:rsid w:val="00731D0F"/>
    <w:rsid w:val="00742029"/>
    <w:rsid w:val="00757795"/>
    <w:rsid w:val="0077458C"/>
    <w:rsid w:val="00783B3A"/>
    <w:rsid w:val="007926D5"/>
    <w:rsid w:val="007A6A75"/>
    <w:rsid w:val="007A7A6C"/>
    <w:rsid w:val="007B6E18"/>
    <w:rsid w:val="007C3B8A"/>
    <w:rsid w:val="007D6AEA"/>
    <w:rsid w:val="007D7C20"/>
    <w:rsid w:val="007E06E8"/>
    <w:rsid w:val="007E0F22"/>
    <w:rsid w:val="008062B9"/>
    <w:rsid w:val="00811EC4"/>
    <w:rsid w:val="00833047"/>
    <w:rsid w:val="0084782B"/>
    <w:rsid w:val="0085413C"/>
    <w:rsid w:val="008569FB"/>
    <w:rsid w:val="008668FD"/>
    <w:rsid w:val="00870DCC"/>
    <w:rsid w:val="00872A71"/>
    <w:rsid w:val="00873683"/>
    <w:rsid w:val="00893E8B"/>
    <w:rsid w:val="0089571A"/>
    <w:rsid w:val="008A203F"/>
    <w:rsid w:val="008A6CF6"/>
    <w:rsid w:val="008C6DCB"/>
    <w:rsid w:val="008D7DF9"/>
    <w:rsid w:val="008E00A4"/>
    <w:rsid w:val="0090286A"/>
    <w:rsid w:val="00903E96"/>
    <w:rsid w:val="009058AF"/>
    <w:rsid w:val="00921910"/>
    <w:rsid w:val="00932FE8"/>
    <w:rsid w:val="00935B52"/>
    <w:rsid w:val="0093703B"/>
    <w:rsid w:val="009470D0"/>
    <w:rsid w:val="00951764"/>
    <w:rsid w:val="0095303B"/>
    <w:rsid w:val="009541FD"/>
    <w:rsid w:val="0096505E"/>
    <w:rsid w:val="00981192"/>
    <w:rsid w:val="0098123E"/>
    <w:rsid w:val="009814CA"/>
    <w:rsid w:val="00993B03"/>
    <w:rsid w:val="009A53B9"/>
    <w:rsid w:val="009B4F3D"/>
    <w:rsid w:val="009C3BA6"/>
    <w:rsid w:val="009C4EB1"/>
    <w:rsid w:val="009D5E3F"/>
    <w:rsid w:val="009D7673"/>
    <w:rsid w:val="009F348D"/>
    <w:rsid w:val="009F63DE"/>
    <w:rsid w:val="00A03510"/>
    <w:rsid w:val="00A06F1D"/>
    <w:rsid w:val="00A123C3"/>
    <w:rsid w:val="00A16038"/>
    <w:rsid w:val="00A161EC"/>
    <w:rsid w:val="00A24677"/>
    <w:rsid w:val="00A42E7A"/>
    <w:rsid w:val="00A43F4E"/>
    <w:rsid w:val="00A45E34"/>
    <w:rsid w:val="00A527AC"/>
    <w:rsid w:val="00A7474C"/>
    <w:rsid w:val="00A74F56"/>
    <w:rsid w:val="00A90433"/>
    <w:rsid w:val="00A911BC"/>
    <w:rsid w:val="00A928A9"/>
    <w:rsid w:val="00AA0172"/>
    <w:rsid w:val="00AA25F3"/>
    <w:rsid w:val="00AB22E6"/>
    <w:rsid w:val="00AD13C4"/>
    <w:rsid w:val="00AE1BF9"/>
    <w:rsid w:val="00AE393F"/>
    <w:rsid w:val="00AE5ADC"/>
    <w:rsid w:val="00AF2114"/>
    <w:rsid w:val="00AF31D5"/>
    <w:rsid w:val="00B112C0"/>
    <w:rsid w:val="00B11724"/>
    <w:rsid w:val="00B31067"/>
    <w:rsid w:val="00B33C9F"/>
    <w:rsid w:val="00B43E4B"/>
    <w:rsid w:val="00B54A0B"/>
    <w:rsid w:val="00B6426C"/>
    <w:rsid w:val="00B76271"/>
    <w:rsid w:val="00B93816"/>
    <w:rsid w:val="00BB4B62"/>
    <w:rsid w:val="00BC2ED2"/>
    <w:rsid w:val="00BC7333"/>
    <w:rsid w:val="00BE2F88"/>
    <w:rsid w:val="00BE405B"/>
    <w:rsid w:val="00BE6856"/>
    <w:rsid w:val="00BF0C08"/>
    <w:rsid w:val="00C12ABD"/>
    <w:rsid w:val="00C16166"/>
    <w:rsid w:val="00C23424"/>
    <w:rsid w:val="00C27483"/>
    <w:rsid w:val="00C46237"/>
    <w:rsid w:val="00C54323"/>
    <w:rsid w:val="00C54E06"/>
    <w:rsid w:val="00C56FE8"/>
    <w:rsid w:val="00C712B1"/>
    <w:rsid w:val="00C90C52"/>
    <w:rsid w:val="00CA685E"/>
    <w:rsid w:val="00CA7C1B"/>
    <w:rsid w:val="00CB706E"/>
    <w:rsid w:val="00CC66FC"/>
    <w:rsid w:val="00CC77F0"/>
    <w:rsid w:val="00CD38C9"/>
    <w:rsid w:val="00CE6515"/>
    <w:rsid w:val="00CF55DA"/>
    <w:rsid w:val="00D0296A"/>
    <w:rsid w:val="00D0684C"/>
    <w:rsid w:val="00D14092"/>
    <w:rsid w:val="00D17464"/>
    <w:rsid w:val="00D30C26"/>
    <w:rsid w:val="00D55A98"/>
    <w:rsid w:val="00D56B76"/>
    <w:rsid w:val="00D669F8"/>
    <w:rsid w:val="00D76052"/>
    <w:rsid w:val="00D900DB"/>
    <w:rsid w:val="00DB2627"/>
    <w:rsid w:val="00DB32FE"/>
    <w:rsid w:val="00DB79E4"/>
    <w:rsid w:val="00DC1CA1"/>
    <w:rsid w:val="00DC243A"/>
    <w:rsid w:val="00DC480C"/>
    <w:rsid w:val="00DD0002"/>
    <w:rsid w:val="00DD4727"/>
    <w:rsid w:val="00DD4905"/>
    <w:rsid w:val="00E079DC"/>
    <w:rsid w:val="00E14FFB"/>
    <w:rsid w:val="00E30DFF"/>
    <w:rsid w:val="00E31553"/>
    <w:rsid w:val="00E356E4"/>
    <w:rsid w:val="00E361C6"/>
    <w:rsid w:val="00E37799"/>
    <w:rsid w:val="00E473F5"/>
    <w:rsid w:val="00E55D55"/>
    <w:rsid w:val="00E63A36"/>
    <w:rsid w:val="00E71DE5"/>
    <w:rsid w:val="00E73E81"/>
    <w:rsid w:val="00E75A2C"/>
    <w:rsid w:val="00E80A1D"/>
    <w:rsid w:val="00E82144"/>
    <w:rsid w:val="00E8470A"/>
    <w:rsid w:val="00E86AB2"/>
    <w:rsid w:val="00E9387C"/>
    <w:rsid w:val="00E97A7F"/>
    <w:rsid w:val="00EB1873"/>
    <w:rsid w:val="00EC1F64"/>
    <w:rsid w:val="00EC2737"/>
    <w:rsid w:val="00EC55AC"/>
    <w:rsid w:val="00ED0AEA"/>
    <w:rsid w:val="00EE11AA"/>
    <w:rsid w:val="00EE1F1A"/>
    <w:rsid w:val="00EF08CB"/>
    <w:rsid w:val="00EF4DD5"/>
    <w:rsid w:val="00F0338B"/>
    <w:rsid w:val="00F03FD5"/>
    <w:rsid w:val="00F13F17"/>
    <w:rsid w:val="00F1524D"/>
    <w:rsid w:val="00F15297"/>
    <w:rsid w:val="00F260B1"/>
    <w:rsid w:val="00F33907"/>
    <w:rsid w:val="00F37732"/>
    <w:rsid w:val="00F43BE0"/>
    <w:rsid w:val="00F61A1A"/>
    <w:rsid w:val="00F62648"/>
    <w:rsid w:val="00F66717"/>
    <w:rsid w:val="00F76E89"/>
    <w:rsid w:val="00F82EF8"/>
    <w:rsid w:val="00F844D5"/>
    <w:rsid w:val="00F85AE3"/>
    <w:rsid w:val="00F86B6E"/>
    <w:rsid w:val="00F9136E"/>
    <w:rsid w:val="00F9370D"/>
    <w:rsid w:val="00FA018B"/>
    <w:rsid w:val="00FC49D5"/>
    <w:rsid w:val="00FC4F75"/>
    <w:rsid w:val="00FC51FC"/>
    <w:rsid w:val="00FC65C7"/>
    <w:rsid w:val="00FC6B09"/>
    <w:rsid w:val="00FC6C11"/>
    <w:rsid w:val="00FD0189"/>
    <w:rsid w:val="00FD41C0"/>
    <w:rsid w:val="00FF18AA"/>
    <w:rsid w:val="01AD1E1D"/>
    <w:rsid w:val="02071DF1"/>
    <w:rsid w:val="023E143B"/>
    <w:rsid w:val="02FF1823"/>
    <w:rsid w:val="03787A7C"/>
    <w:rsid w:val="04A63560"/>
    <w:rsid w:val="07216821"/>
    <w:rsid w:val="0A716DCF"/>
    <w:rsid w:val="0AE0660C"/>
    <w:rsid w:val="0BAB476A"/>
    <w:rsid w:val="0C9A5AF2"/>
    <w:rsid w:val="0DF97E35"/>
    <w:rsid w:val="10060B7F"/>
    <w:rsid w:val="105D75A3"/>
    <w:rsid w:val="111F4F4F"/>
    <w:rsid w:val="11A814D5"/>
    <w:rsid w:val="12203FAD"/>
    <w:rsid w:val="124348D4"/>
    <w:rsid w:val="14B46D61"/>
    <w:rsid w:val="185F63E8"/>
    <w:rsid w:val="18B37435"/>
    <w:rsid w:val="1A802D5B"/>
    <w:rsid w:val="1B7C1276"/>
    <w:rsid w:val="1BE62F92"/>
    <w:rsid w:val="1CFB39FA"/>
    <w:rsid w:val="1EA80B2E"/>
    <w:rsid w:val="21290D3A"/>
    <w:rsid w:val="228D55C5"/>
    <w:rsid w:val="239E2590"/>
    <w:rsid w:val="23F47ABD"/>
    <w:rsid w:val="2568427E"/>
    <w:rsid w:val="271C5297"/>
    <w:rsid w:val="2ACA4DA6"/>
    <w:rsid w:val="2C69149A"/>
    <w:rsid w:val="2EA54804"/>
    <w:rsid w:val="30A30BD7"/>
    <w:rsid w:val="31E60694"/>
    <w:rsid w:val="3293242C"/>
    <w:rsid w:val="333332F3"/>
    <w:rsid w:val="37B34762"/>
    <w:rsid w:val="397F7AFE"/>
    <w:rsid w:val="3A2A2E21"/>
    <w:rsid w:val="3A7220F3"/>
    <w:rsid w:val="3BB207D2"/>
    <w:rsid w:val="3BE91C9C"/>
    <w:rsid w:val="3CC613DB"/>
    <w:rsid w:val="3E3679E8"/>
    <w:rsid w:val="3EA762FC"/>
    <w:rsid w:val="40E466D9"/>
    <w:rsid w:val="412D1E84"/>
    <w:rsid w:val="41EE3A08"/>
    <w:rsid w:val="458A5AE8"/>
    <w:rsid w:val="45B6400C"/>
    <w:rsid w:val="468370B2"/>
    <w:rsid w:val="46F85BD2"/>
    <w:rsid w:val="48443A3D"/>
    <w:rsid w:val="4A2441A7"/>
    <w:rsid w:val="4C492F84"/>
    <w:rsid w:val="4D3B0DCA"/>
    <w:rsid w:val="4EA660E5"/>
    <w:rsid w:val="4EFD54F0"/>
    <w:rsid w:val="519626CB"/>
    <w:rsid w:val="53872117"/>
    <w:rsid w:val="53980A9D"/>
    <w:rsid w:val="549C3792"/>
    <w:rsid w:val="55EB4750"/>
    <w:rsid w:val="563868BD"/>
    <w:rsid w:val="566D421D"/>
    <w:rsid w:val="57EB57EA"/>
    <w:rsid w:val="58762504"/>
    <w:rsid w:val="58A30D1D"/>
    <w:rsid w:val="5CF30EF2"/>
    <w:rsid w:val="5E6F6463"/>
    <w:rsid w:val="5EF9253A"/>
    <w:rsid w:val="5EFF740A"/>
    <w:rsid w:val="5F1E02DA"/>
    <w:rsid w:val="601418BA"/>
    <w:rsid w:val="609B1695"/>
    <w:rsid w:val="611F594E"/>
    <w:rsid w:val="612D330D"/>
    <w:rsid w:val="620F35FD"/>
    <w:rsid w:val="627177D1"/>
    <w:rsid w:val="63817AC6"/>
    <w:rsid w:val="642A4922"/>
    <w:rsid w:val="647C2D49"/>
    <w:rsid w:val="65B11CF6"/>
    <w:rsid w:val="67E51841"/>
    <w:rsid w:val="68207975"/>
    <w:rsid w:val="6A1816E9"/>
    <w:rsid w:val="6C6A11A7"/>
    <w:rsid w:val="6D9908F8"/>
    <w:rsid w:val="6F7541A2"/>
    <w:rsid w:val="707F601B"/>
    <w:rsid w:val="71046E91"/>
    <w:rsid w:val="7328037E"/>
    <w:rsid w:val="770368D3"/>
    <w:rsid w:val="77266435"/>
    <w:rsid w:val="77607351"/>
    <w:rsid w:val="794015D8"/>
    <w:rsid w:val="7A3278FE"/>
    <w:rsid w:val="7B33262F"/>
    <w:rsid w:val="7C157393"/>
    <w:rsid w:val="7E055BA6"/>
    <w:rsid w:val="7E5B1080"/>
    <w:rsid w:val="7FFE0D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13B"/>
    <w:pPr>
      <w:widowControl w:val="0"/>
      <w:jc w:val="both"/>
    </w:pPr>
    <w:rPr>
      <w:rFonts w:ascii="Calibri" w:eastAsia="宋体"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09713B"/>
    <w:rPr>
      <w:kern w:val="0"/>
      <w:sz w:val="2"/>
      <w:szCs w:val="2"/>
    </w:rPr>
  </w:style>
  <w:style w:type="character" w:customStyle="1" w:styleId="BalloonTextChar">
    <w:name w:val="Balloon Text Char"/>
    <w:basedOn w:val="DefaultParagraphFont"/>
    <w:link w:val="BalloonText"/>
    <w:uiPriority w:val="99"/>
    <w:semiHidden/>
    <w:locked/>
    <w:rsid w:val="0009713B"/>
    <w:rPr>
      <w:sz w:val="2"/>
      <w:szCs w:val="2"/>
    </w:rPr>
  </w:style>
  <w:style w:type="paragraph" w:styleId="Footer">
    <w:name w:val="footer"/>
    <w:basedOn w:val="Normal"/>
    <w:link w:val="FooterChar"/>
    <w:uiPriority w:val="99"/>
    <w:rsid w:val="000971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713B"/>
    <w:rPr>
      <w:kern w:val="2"/>
      <w:sz w:val="18"/>
      <w:szCs w:val="18"/>
    </w:rPr>
  </w:style>
  <w:style w:type="paragraph" w:styleId="Header">
    <w:name w:val="header"/>
    <w:basedOn w:val="Normal"/>
    <w:link w:val="HeaderChar"/>
    <w:uiPriority w:val="99"/>
    <w:rsid w:val="000971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713B"/>
    <w:rPr>
      <w:kern w:val="2"/>
      <w:sz w:val="18"/>
      <w:szCs w:val="18"/>
    </w:rPr>
  </w:style>
  <w:style w:type="paragraph" w:customStyle="1" w:styleId="Style1">
    <w:name w:val="_Style 1"/>
    <w:basedOn w:val="Normal"/>
    <w:uiPriority w:val="99"/>
    <w:rsid w:val="0009713B"/>
    <w:rPr>
      <w:rFonts w:ascii="Tahoma" w:eastAsia="微软雅黑" w:hAnsi="Tahoma" w:cs="Tahoma"/>
      <w:kern w:val="0"/>
      <w:sz w:val="22"/>
      <w:szCs w:val="22"/>
    </w:rPr>
  </w:style>
  <w:style w:type="paragraph" w:customStyle="1" w:styleId="CharCharCharCharCharCharChar">
    <w:name w:val="Char Char Char Char Char Char Char"/>
    <w:basedOn w:val="Normal"/>
    <w:uiPriority w:val="99"/>
    <w:rsid w:val="0009713B"/>
    <w:pPr>
      <w:spacing w:before="100" w:beforeAutospacing="1" w:after="100" w:afterAutospacing="1"/>
    </w:pPr>
    <w:rPr>
      <w:rFonts w:ascii="仿宋_GB2312" w:eastAsia="仿宋_GB2312" w:hAnsi="Times New Roman" w:cs="仿宋_GB2312"/>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11</Pages>
  <Words>871</Words>
  <Characters>4967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cjb-t</dc:creator>
  <cp:keywords/>
  <dc:description/>
  <cp:lastModifiedBy>User</cp:lastModifiedBy>
  <cp:revision>155</cp:revision>
  <cp:lastPrinted>2020-05-27T09:41:00Z</cp:lastPrinted>
  <dcterms:created xsi:type="dcterms:W3CDTF">2019-09-26T01:15:00Z</dcterms:created>
  <dcterms:modified xsi:type="dcterms:W3CDTF">2020-05-28T01:18:00Z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市任务分解县文旅融合发展攻坚行动.docx">
    <vt:lpwstr>13</vt:lpwstr>
  </property>
</Properties>
</file>