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0A9" w:rsidRPr="00A310A9" w:rsidRDefault="00A310A9" w:rsidP="00A310A9">
      <w:pPr>
        <w:widowControl/>
        <w:spacing w:before="100" w:beforeAutospacing="1" w:after="100" w:afterAutospacing="1"/>
        <w:jc w:val="center"/>
        <w:rPr>
          <w:rFonts w:ascii="宋体" w:eastAsia="宋体" w:hAnsi="宋体" w:cs="宋体" w:hint="eastAsia"/>
          <w:b/>
          <w:kern w:val="0"/>
          <w:sz w:val="36"/>
          <w:szCs w:val="32"/>
        </w:rPr>
      </w:pPr>
      <w:r w:rsidRPr="00A310A9">
        <w:rPr>
          <w:rFonts w:ascii="宋体" w:eastAsia="宋体" w:hAnsi="宋体" w:cs="宋体" w:hint="eastAsia"/>
          <w:b/>
          <w:kern w:val="0"/>
          <w:sz w:val="36"/>
          <w:szCs w:val="32"/>
        </w:rPr>
        <w:t>沂源县统计局2019年政府信息公开工作年度报告</w:t>
      </w:r>
    </w:p>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  根据《中华人民共和国政府信息公开条例》（以下简称《条例》）等有关规定，现公布201</w:t>
      </w:r>
      <w:r>
        <w:rPr>
          <w:rFonts w:ascii="宋体" w:eastAsia="宋体" w:hAnsi="宋体" w:cs="宋体" w:hint="eastAsia"/>
          <w:kern w:val="0"/>
          <w:sz w:val="32"/>
          <w:szCs w:val="32"/>
        </w:rPr>
        <w:t>9</w:t>
      </w:r>
      <w:r w:rsidRPr="00A310A9">
        <w:rPr>
          <w:rFonts w:ascii="宋体" w:eastAsia="宋体" w:hAnsi="宋体" w:cs="宋体" w:hint="eastAsia"/>
          <w:kern w:val="0"/>
          <w:sz w:val="32"/>
          <w:szCs w:val="32"/>
        </w:rPr>
        <w:t>年度本单位政府信息公开工作年度报告。本报告由总体情况，主动公开政府信息情况，收到和处理政府信息公开申请情况，政府信息公开行政复议、行政诉讼情况，存在的主要问题及改进情况，其他需要报告的事项等六个部分组成。本报告中所列数据的统计期限为2019年1月1日起至2019年12月31日。</w:t>
      </w:r>
    </w:p>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32"/>
          <w:szCs w:val="32"/>
        </w:rPr>
        <w:t xml:space="preserve">    </w:t>
      </w:r>
      <w:r w:rsidRPr="00A310A9">
        <w:rPr>
          <w:rFonts w:ascii="宋体" w:eastAsia="宋体" w:hAnsi="宋体" w:cs="宋体" w:hint="eastAsia"/>
          <w:kern w:val="0"/>
          <w:sz w:val="32"/>
          <w:szCs w:val="32"/>
        </w:rPr>
        <w:t>一、总体情况</w:t>
      </w:r>
    </w:p>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32"/>
          <w:szCs w:val="32"/>
        </w:rPr>
        <w:t xml:space="preserve">    </w:t>
      </w:r>
      <w:r w:rsidRPr="00A310A9">
        <w:rPr>
          <w:rFonts w:ascii="宋体" w:eastAsia="宋体" w:hAnsi="宋体" w:cs="宋体" w:hint="eastAsia"/>
          <w:kern w:val="0"/>
          <w:sz w:val="32"/>
          <w:szCs w:val="32"/>
        </w:rPr>
        <w:t>2019年，我局政府信息公开工作紧紧围绕《中华人民共和国政府信息公开条例》和沂源县人民政府办公室《关于政府信息公开工作年度报告和政府信息公开指南有关事项的通知》有关要求，认真扎实地开展政府信息公开的各项工作，切实有效地提高了公安工作的透明度，充分发挥政府信息在人民群众生产、生活和经济社会中的服务作用。主要工作如下：</w:t>
      </w:r>
    </w:p>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 xml:space="preserve">　　（一）领导重视，机制健全。成立了政府信息公开工作领导小组，由主要领导任组长，各分管领导为组员，下设办公室，进一步明确了领导小组的工作职责。</w:t>
      </w:r>
    </w:p>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lastRenderedPageBreak/>
        <w:t xml:space="preserve">　　（二）建章立制，落实责任。县统计局按照县政府信息公开指南和公开目录编制工作方案要求，结合自身实际，制定了《沂源县统计局2019年度政府信息公开指南》。扎实做好政府信息公开工作。在保密审查方面，各类公开信息必须经过各科室初审、信息员复审、领导小组办公室再审、分管局领导最后把关等多道审核程序，本年度信息公开工作未发生泄密、失密现象。</w:t>
      </w:r>
    </w:p>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 xml:space="preserve">　　（三）丰富载体，积极履责。县统计局在充分发挥政府信息公开网站主渠道作用的同时，还充分利用报纸、电视、微信、微博等各类宣传载体积极主动向社会公开我局的职能职责、政务动态、行政执法等政府信息。</w:t>
      </w:r>
    </w:p>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32"/>
          <w:szCs w:val="32"/>
        </w:rPr>
        <w:t xml:space="preserve">    </w:t>
      </w:r>
      <w:r w:rsidRPr="00A310A9">
        <w:rPr>
          <w:rFonts w:ascii="宋体" w:eastAsia="宋体" w:hAnsi="宋体" w:cs="宋体" w:hint="eastAsia"/>
          <w:kern w:val="0"/>
          <w:sz w:val="32"/>
          <w:szCs w:val="32"/>
        </w:rPr>
        <w:t>二、主动公开政府信息情况</w:t>
      </w:r>
    </w:p>
    <w:tbl>
      <w:tblPr>
        <w:tblW w:w="8310" w:type="dxa"/>
        <w:jc w:val="center"/>
        <w:tblCellSpacing w:w="15" w:type="dxa"/>
        <w:tblCellMar>
          <w:top w:w="15" w:type="dxa"/>
          <w:left w:w="15" w:type="dxa"/>
          <w:bottom w:w="15" w:type="dxa"/>
          <w:right w:w="15" w:type="dxa"/>
        </w:tblCellMar>
        <w:tblLook w:val="04A0"/>
      </w:tblPr>
      <w:tblGrid>
        <w:gridCol w:w="2608"/>
        <w:gridCol w:w="947"/>
        <w:gridCol w:w="944"/>
        <w:gridCol w:w="948"/>
        <w:gridCol w:w="620"/>
        <w:gridCol w:w="2243"/>
      </w:tblGrid>
      <w:tr w:rsidR="00A310A9" w:rsidRPr="00A310A9" w:rsidTr="00A310A9">
        <w:trPr>
          <w:trHeight w:val="30"/>
          <w:tblCellSpacing w:w="15" w:type="dxa"/>
          <w:jc w:val="center"/>
        </w:trPr>
        <w:tc>
          <w:tcPr>
            <w:tcW w:w="8310" w:type="dxa"/>
            <w:gridSpan w:val="6"/>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spacing w:before="100" w:beforeAutospacing="1" w:after="100" w:afterAutospacing="1" w:line="30" w:lineRule="atLeast"/>
              <w:jc w:val="center"/>
              <w:rPr>
                <w:rFonts w:ascii="宋体" w:eastAsia="宋体" w:hAnsi="宋体" w:cs="宋体"/>
                <w:kern w:val="0"/>
                <w:sz w:val="24"/>
                <w:szCs w:val="24"/>
              </w:rPr>
            </w:pPr>
            <w:r w:rsidRPr="00A310A9">
              <w:rPr>
                <w:rFonts w:ascii="宋体" w:eastAsia="宋体" w:hAnsi="宋体" w:cs="宋体" w:hint="eastAsia"/>
                <w:kern w:val="0"/>
                <w:sz w:val="32"/>
                <w:szCs w:val="32"/>
              </w:rPr>
              <w:t>第二十条第（一）项</w:t>
            </w:r>
          </w:p>
        </w:tc>
      </w:tr>
      <w:tr w:rsidR="00A310A9" w:rsidRPr="00A310A9" w:rsidTr="00A310A9">
        <w:trPr>
          <w:trHeight w:val="555"/>
          <w:tblCellSpacing w:w="15" w:type="dxa"/>
          <w:jc w:val="center"/>
        </w:trPr>
        <w:tc>
          <w:tcPr>
            <w:tcW w:w="26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信息内容</w:t>
            </w:r>
          </w:p>
        </w:tc>
        <w:tc>
          <w:tcPr>
            <w:tcW w:w="189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本年新制作数量</w:t>
            </w:r>
          </w:p>
        </w:tc>
        <w:tc>
          <w:tcPr>
            <w:tcW w:w="156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本年新公开数量</w:t>
            </w:r>
          </w:p>
        </w:tc>
        <w:tc>
          <w:tcPr>
            <w:tcW w:w="22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对外公开总数量</w:t>
            </w:r>
          </w:p>
        </w:tc>
      </w:tr>
      <w:tr w:rsidR="00A310A9" w:rsidRPr="00A310A9" w:rsidTr="00A310A9">
        <w:trPr>
          <w:trHeight w:val="240"/>
          <w:tblCellSpacing w:w="15" w:type="dxa"/>
          <w:jc w:val="center"/>
        </w:trPr>
        <w:tc>
          <w:tcPr>
            <w:tcW w:w="26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规章</w:t>
            </w:r>
          </w:p>
        </w:tc>
        <w:tc>
          <w:tcPr>
            <w:tcW w:w="189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156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22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rHeight w:val="30"/>
          <w:tblCellSpacing w:w="15" w:type="dxa"/>
          <w:jc w:val="center"/>
        </w:trPr>
        <w:tc>
          <w:tcPr>
            <w:tcW w:w="26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规范性文件</w:t>
            </w:r>
          </w:p>
        </w:tc>
        <w:tc>
          <w:tcPr>
            <w:tcW w:w="189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156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22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rHeight w:val="30"/>
          <w:tblCellSpacing w:w="15" w:type="dxa"/>
          <w:jc w:val="center"/>
        </w:trPr>
        <w:tc>
          <w:tcPr>
            <w:tcW w:w="8310" w:type="dxa"/>
            <w:gridSpan w:val="6"/>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第二十条第（五）项</w:t>
            </w:r>
          </w:p>
        </w:tc>
      </w:tr>
      <w:tr w:rsidR="00A310A9" w:rsidRPr="00A310A9" w:rsidTr="00A310A9">
        <w:trPr>
          <w:trHeight w:val="30"/>
          <w:tblCellSpacing w:w="15" w:type="dxa"/>
          <w:jc w:val="center"/>
        </w:trPr>
        <w:tc>
          <w:tcPr>
            <w:tcW w:w="26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信息内容</w:t>
            </w:r>
          </w:p>
        </w:tc>
        <w:tc>
          <w:tcPr>
            <w:tcW w:w="189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上一年项目数量</w:t>
            </w:r>
          </w:p>
        </w:tc>
        <w:tc>
          <w:tcPr>
            <w:tcW w:w="156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本年增/减</w:t>
            </w:r>
          </w:p>
        </w:tc>
        <w:tc>
          <w:tcPr>
            <w:tcW w:w="22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处理决定数量</w:t>
            </w:r>
          </w:p>
        </w:tc>
      </w:tr>
      <w:tr w:rsidR="00A310A9" w:rsidRPr="00A310A9" w:rsidTr="00A310A9">
        <w:trPr>
          <w:trHeight w:val="30"/>
          <w:tblCellSpacing w:w="15" w:type="dxa"/>
          <w:jc w:val="center"/>
        </w:trPr>
        <w:tc>
          <w:tcPr>
            <w:tcW w:w="26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lastRenderedPageBreak/>
              <w:t>行政许可</w:t>
            </w:r>
          </w:p>
        </w:tc>
        <w:tc>
          <w:tcPr>
            <w:tcW w:w="189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 </w:t>
            </w:r>
          </w:p>
        </w:tc>
        <w:tc>
          <w:tcPr>
            <w:tcW w:w="156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 </w:t>
            </w:r>
          </w:p>
        </w:tc>
        <w:tc>
          <w:tcPr>
            <w:tcW w:w="22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 </w:t>
            </w:r>
          </w:p>
        </w:tc>
      </w:tr>
      <w:tr w:rsidR="00A310A9" w:rsidRPr="00A310A9" w:rsidTr="00A310A9">
        <w:trPr>
          <w:trHeight w:val="30"/>
          <w:tblCellSpacing w:w="15" w:type="dxa"/>
          <w:jc w:val="center"/>
        </w:trPr>
        <w:tc>
          <w:tcPr>
            <w:tcW w:w="26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其他对外管理服务事项</w:t>
            </w:r>
          </w:p>
        </w:tc>
        <w:tc>
          <w:tcPr>
            <w:tcW w:w="189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line="30" w:lineRule="atLeast"/>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156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line="30" w:lineRule="atLeast"/>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22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line="30" w:lineRule="atLeast"/>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rHeight w:val="30"/>
          <w:tblCellSpacing w:w="15" w:type="dxa"/>
          <w:jc w:val="center"/>
        </w:trPr>
        <w:tc>
          <w:tcPr>
            <w:tcW w:w="8310" w:type="dxa"/>
            <w:gridSpan w:val="6"/>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第二十条第（六）项</w:t>
            </w:r>
          </w:p>
        </w:tc>
      </w:tr>
      <w:tr w:rsidR="00A310A9" w:rsidRPr="00A310A9" w:rsidTr="00A310A9">
        <w:trPr>
          <w:trHeight w:val="30"/>
          <w:tblCellSpacing w:w="15" w:type="dxa"/>
          <w:jc w:val="center"/>
        </w:trPr>
        <w:tc>
          <w:tcPr>
            <w:tcW w:w="26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信息内容</w:t>
            </w:r>
          </w:p>
        </w:tc>
        <w:tc>
          <w:tcPr>
            <w:tcW w:w="189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上一年项目数量</w:t>
            </w:r>
          </w:p>
        </w:tc>
        <w:tc>
          <w:tcPr>
            <w:tcW w:w="156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本年增/减</w:t>
            </w:r>
          </w:p>
        </w:tc>
        <w:tc>
          <w:tcPr>
            <w:tcW w:w="22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处理决定数量</w:t>
            </w:r>
          </w:p>
        </w:tc>
      </w:tr>
      <w:tr w:rsidR="00A310A9" w:rsidRPr="00A310A9" w:rsidTr="00A310A9">
        <w:trPr>
          <w:trHeight w:val="30"/>
          <w:tblCellSpacing w:w="15" w:type="dxa"/>
          <w:jc w:val="center"/>
        </w:trPr>
        <w:tc>
          <w:tcPr>
            <w:tcW w:w="26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行政处罚</w:t>
            </w:r>
          </w:p>
        </w:tc>
        <w:tc>
          <w:tcPr>
            <w:tcW w:w="189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line="30" w:lineRule="atLeast"/>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156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line="30" w:lineRule="atLeast"/>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22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line="30" w:lineRule="atLeast"/>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rHeight w:val="30"/>
          <w:tblCellSpacing w:w="15" w:type="dxa"/>
          <w:jc w:val="center"/>
        </w:trPr>
        <w:tc>
          <w:tcPr>
            <w:tcW w:w="26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行政强制</w:t>
            </w:r>
          </w:p>
        </w:tc>
        <w:tc>
          <w:tcPr>
            <w:tcW w:w="189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line="30" w:lineRule="atLeast"/>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156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line="30" w:lineRule="atLeast"/>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22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line="30" w:lineRule="atLeast"/>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rHeight w:val="30"/>
          <w:tblCellSpacing w:w="15" w:type="dxa"/>
          <w:jc w:val="center"/>
        </w:trPr>
        <w:tc>
          <w:tcPr>
            <w:tcW w:w="8310" w:type="dxa"/>
            <w:gridSpan w:val="6"/>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第二十条第（八）项</w:t>
            </w:r>
          </w:p>
        </w:tc>
      </w:tr>
      <w:tr w:rsidR="00A310A9" w:rsidRPr="00A310A9" w:rsidTr="00A310A9">
        <w:trPr>
          <w:trHeight w:val="30"/>
          <w:tblCellSpacing w:w="15" w:type="dxa"/>
          <w:jc w:val="center"/>
        </w:trPr>
        <w:tc>
          <w:tcPr>
            <w:tcW w:w="26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信息内容</w:t>
            </w:r>
          </w:p>
        </w:tc>
        <w:tc>
          <w:tcPr>
            <w:tcW w:w="189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上一年项目数量</w:t>
            </w:r>
          </w:p>
        </w:tc>
        <w:tc>
          <w:tcPr>
            <w:tcW w:w="3795"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本年增/减</w:t>
            </w:r>
          </w:p>
        </w:tc>
      </w:tr>
      <w:tr w:rsidR="00A310A9" w:rsidRPr="00A310A9" w:rsidTr="00A310A9">
        <w:trPr>
          <w:trHeight w:val="30"/>
          <w:tblCellSpacing w:w="15" w:type="dxa"/>
          <w:jc w:val="center"/>
        </w:trPr>
        <w:tc>
          <w:tcPr>
            <w:tcW w:w="26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行政事业性收费</w:t>
            </w:r>
          </w:p>
        </w:tc>
        <w:tc>
          <w:tcPr>
            <w:tcW w:w="189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 </w:t>
            </w:r>
          </w:p>
        </w:tc>
        <w:tc>
          <w:tcPr>
            <w:tcW w:w="3795"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 </w:t>
            </w:r>
          </w:p>
        </w:tc>
      </w:tr>
      <w:tr w:rsidR="00A310A9" w:rsidRPr="00A310A9" w:rsidTr="00A310A9">
        <w:trPr>
          <w:trHeight w:val="30"/>
          <w:tblCellSpacing w:w="15" w:type="dxa"/>
          <w:jc w:val="center"/>
        </w:trPr>
        <w:tc>
          <w:tcPr>
            <w:tcW w:w="8310" w:type="dxa"/>
            <w:gridSpan w:val="6"/>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第二十条第（九）项</w:t>
            </w:r>
          </w:p>
        </w:tc>
      </w:tr>
      <w:tr w:rsidR="00A310A9" w:rsidRPr="00A310A9" w:rsidTr="00A310A9">
        <w:trPr>
          <w:trHeight w:val="30"/>
          <w:tblCellSpacing w:w="15" w:type="dxa"/>
          <w:jc w:val="center"/>
        </w:trPr>
        <w:tc>
          <w:tcPr>
            <w:tcW w:w="357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信息内容</w:t>
            </w:r>
          </w:p>
        </w:tc>
        <w:tc>
          <w:tcPr>
            <w:tcW w:w="189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采购项目数量</w:t>
            </w:r>
          </w:p>
        </w:tc>
        <w:tc>
          <w:tcPr>
            <w:tcW w:w="285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采购总金额</w:t>
            </w:r>
          </w:p>
        </w:tc>
      </w:tr>
      <w:tr w:rsidR="00A310A9" w:rsidRPr="00A310A9" w:rsidTr="00A310A9">
        <w:trPr>
          <w:trHeight w:val="30"/>
          <w:tblCellSpacing w:w="15" w:type="dxa"/>
          <w:jc w:val="center"/>
        </w:trPr>
        <w:tc>
          <w:tcPr>
            <w:tcW w:w="357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政府集中采购</w:t>
            </w:r>
          </w:p>
        </w:tc>
        <w:tc>
          <w:tcPr>
            <w:tcW w:w="189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 </w:t>
            </w:r>
          </w:p>
        </w:tc>
        <w:tc>
          <w:tcPr>
            <w:tcW w:w="285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bottom"/>
            <w:hideMark/>
          </w:tcPr>
          <w:p w:rsidR="00A310A9" w:rsidRPr="00A310A9" w:rsidRDefault="00A310A9" w:rsidP="00A310A9">
            <w:pPr>
              <w:widowControl/>
              <w:spacing w:before="100" w:beforeAutospacing="1" w:after="100" w:afterAutospacing="1" w:line="30" w:lineRule="atLeast"/>
              <w:jc w:val="left"/>
              <w:rPr>
                <w:rFonts w:ascii="宋体" w:eastAsia="宋体" w:hAnsi="宋体" w:cs="宋体"/>
                <w:kern w:val="0"/>
                <w:sz w:val="24"/>
                <w:szCs w:val="24"/>
              </w:rPr>
            </w:pPr>
            <w:r w:rsidRPr="00A310A9">
              <w:rPr>
                <w:rFonts w:ascii="宋体" w:eastAsia="宋体" w:hAnsi="宋体" w:cs="宋体" w:hint="eastAsia"/>
                <w:kern w:val="0"/>
                <w:sz w:val="32"/>
                <w:szCs w:val="32"/>
              </w:rPr>
              <w:t> </w:t>
            </w:r>
          </w:p>
        </w:tc>
      </w:tr>
    </w:tbl>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kern w:val="0"/>
          <w:sz w:val="24"/>
          <w:szCs w:val="24"/>
        </w:rPr>
        <w:t> </w:t>
      </w:r>
    </w:p>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32"/>
          <w:szCs w:val="32"/>
        </w:rPr>
        <w:t xml:space="preserve">    </w:t>
      </w:r>
      <w:r w:rsidRPr="00A310A9">
        <w:rPr>
          <w:rFonts w:ascii="宋体" w:eastAsia="宋体" w:hAnsi="宋体" w:cs="宋体" w:hint="eastAsia"/>
          <w:kern w:val="0"/>
          <w:sz w:val="32"/>
          <w:szCs w:val="32"/>
        </w:rPr>
        <w:t>三、收到和处理政府信息公开申请情况</w:t>
      </w:r>
    </w:p>
    <w:tbl>
      <w:tblPr>
        <w:tblW w:w="8595" w:type="dxa"/>
        <w:jc w:val="center"/>
        <w:tblCellSpacing w:w="15" w:type="dxa"/>
        <w:tblCellMar>
          <w:top w:w="15" w:type="dxa"/>
          <w:left w:w="15" w:type="dxa"/>
          <w:bottom w:w="15" w:type="dxa"/>
          <w:right w:w="15" w:type="dxa"/>
        </w:tblCellMar>
        <w:tblLook w:val="04A0"/>
      </w:tblPr>
      <w:tblGrid>
        <w:gridCol w:w="925"/>
        <w:gridCol w:w="1525"/>
        <w:gridCol w:w="2000"/>
        <w:gridCol w:w="590"/>
        <w:gridCol w:w="590"/>
        <w:gridCol w:w="590"/>
        <w:gridCol w:w="590"/>
        <w:gridCol w:w="590"/>
        <w:gridCol w:w="590"/>
        <w:gridCol w:w="605"/>
      </w:tblGrid>
      <w:tr w:rsidR="00A310A9" w:rsidRPr="00A310A9" w:rsidTr="00A310A9">
        <w:trPr>
          <w:trHeight w:val="255"/>
          <w:tblCellSpacing w:w="15" w:type="dxa"/>
          <w:jc w:val="center"/>
        </w:trPr>
        <w:tc>
          <w:tcPr>
            <w:tcW w:w="5520" w:type="dxa"/>
            <w:gridSpan w:val="3"/>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（本列数据的勾稽关系为：第一项加第二项之和，等于第三</w:t>
            </w:r>
            <w:r w:rsidRPr="00A310A9">
              <w:rPr>
                <w:rFonts w:ascii="宋体" w:eastAsia="宋体" w:hAnsi="宋体" w:cs="宋体" w:hint="eastAsia"/>
                <w:kern w:val="0"/>
                <w:sz w:val="32"/>
                <w:szCs w:val="32"/>
              </w:rPr>
              <w:lastRenderedPageBreak/>
              <w:t>项加第四项之和）</w:t>
            </w:r>
          </w:p>
        </w:tc>
        <w:tc>
          <w:tcPr>
            <w:tcW w:w="3075" w:type="dxa"/>
            <w:gridSpan w:val="7"/>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lastRenderedPageBreak/>
              <w:t>申请人情况</w:t>
            </w:r>
          </w:p>
        </w:tc>
      </w:tr>
      <w:tr w:rsidR="00A310A9" w:rsidRPr="00A310A9" w:rsidTr="00A310A9">
        <w:trPr>
          <w:tblCellSpacing w:w="15" w:type="dxa"/>
          <w:jc w:val="center"/>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39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自</w:t>
            </w:r>
            <w:r w:rsidRPr="00A310A9">
              <w:rPr>
                <w:rFonts w:ascii="宋体" w:eastAsia="宋体" w:hAnsi="宋体" w:cs="宋体" w:hint="eastAsia"/>
                <w:kern w:val="0"/>
                <w:sz w:val="32"/>
                <w:szCs w:val="32"/>
              </w:rPr>
              <w:lastRenderedPageBreak/>
              <w:t>然人</w:t>
            </w:r>
          </w:p>
        </w:tc>
        <w:tc>
          <w:tcPr>
            <w:tcW w:w="2190"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lastRenderedPageBreak/>
              <w:t>法人或其他组织</w:t>
            </w:r>
          </w:p>
        </w:tc>
        <w:tc>
          <w:tcPr>
            <w:tcW w:w="49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总</w:t>
            </w:r>
            <w:r w:rsidRPr="00A310A9">
              <w:rPr>
                <w:rFonts w:ascii="宋体" w:eastAsia="宋体" w:hAnsi="宋体" w:cs="宋体" w:hint="eastAsia"/>
                <w:kern w:val="0"/>
                <w:sz w:val="32"/>
                <w:szCs w:val="32"/>
              </w:rPr>
              <w:lastRenderedPageBreak/>
              <w:t>计</w:t>
            </w:r>
          </w:p>
        </w:tc>
      </w:tr>
      <w:tr w:rsidR="00A310A9" w:rsidRPr="00A310A9" w:rsidTr="00A310A9">
        <w:trPr>
          <w:trHeight w:val="705"/>
          <w:tblCellSpacing w:w="15" w:type="dxa"/>
          <w:jc w:val="center"/>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商业企业</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科研机构</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社会公益组织</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法律服务机构</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其他</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r>
      <w:tr w:rsidR="00A310A9" w:rsidRPr="00A310A9" w:rsidTr="00A310A9">
        <w:trPr>
          <w:tblCellSpacing w:w="15" w:type="dxa"/>
          <w:jc w:val="center"/>
        </w:trPr>
        <w:tc>
          <w:tcPr>
            <w:tcW w:w="5520"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lastRenderedPageBreak/>
              <w:t>一、本年新收到政府信息公开申请数量</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2</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2</w:t>
            </w:r>
          </w:p>
        </w:tc>
      </w:tr>
      <w:tr w:rsidR="00A310A9" w:rsidRPr="00A310A9" w:rsidTr="00A310A9">
        <w:trPr>
          <w:tblCellSpacing w:w="15" w:type="dxa"/>
          <w:jc w:val="center"/>
        </w:trPr>
        <w:tc>
          <w:tcPr>
            <w:tcW w:w="5520"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二、上年结转政府信息公开申请数量</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blCellSpacing w:w="15" w:type="dxa"/>
          <w:jc w:val="center"/>
        </w:trPr>
        <w:tc>
          <w:tcPr>
            <w:tcW w:w="55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三、本年度办理结果</w:t>
            </w:r>
          </w:p>
        </w:tc>
        <w:tc>
          <w:tcPr>
            <w:tcW w:w="496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（一）予以公开</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496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（二）部分公开（区分处理的，只计这一情形，不计其他情形）</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181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（三）不予公开</w:t>
            </w:r>
          </w:p>
        </w:tc>
        <w:tc>
          <w:tcPr>
            <w:tcW w:w="31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1.属于国家秘密</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31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2.其他法律行政法规禁止公开</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31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3.危及“三安全一稳</w:t>
            </w:r>
            <w:r w:rsidRPr="00A310A9">
              <w:rPr>
                <w:rFonts w:ascii="宋体" w:eastAsia="宋体" w:hAnsi="宋体" w:cs="宋体" w:hint="eastAsia"/>
                <w:kern w:val="0"/>
                <w:sz w:val="32"/>
                <w:szCs w:val="32"/>
              </w:rPr>
              <w:lastRenderedPageBreak/>
              <w:t>定”</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lastRenderedPageBreak/>
              <w:t> </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rHeight w:val="495"/>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31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4.保护第三方合法权益</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31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5.属于三类内部事务信息</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31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6.属于四类过程性信息</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31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7.属于行政执法案卷</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31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8.属于行政查询事项</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181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（四）无法提供</w:t>
            </w:r>
          </w:p>
        </w:tc>
        <w:tc>
          <w:tcPr>
            <w:tcW w:w="31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1.本机关不掌握相关政府信息</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31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2.没有现成信息需要另行制作</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31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3.补正后申请内容仍不明确</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181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（五）不予处理</w:t>
            </w:r>
          </w:p>
        </w:tc>
        <w:tc>
          <w:tcPr>
            <w:tcW w:w="31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1.信访举报投诉类申请</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31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2.重复申请</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31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3.要求提供公开出版物</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31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4.无正当理由大量反复申请</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31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5.要求行政机关确认或重新出具已获取信息</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496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（六）其他处理</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r>
      <w:tr w:rsidR="00A310A9" w:rsidRPr="00A310A9" w:rsidTr="00A310A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496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（七）总计</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 </w:t>
            </w:r>
          </w:p>
        </w:tc>
      </w:tr>
      <w:tr w:rsidR="00A310A9" w:rsidRPr="00A310A9" w:rsidTr="00A310A9">
        <w:trPr>
          <w:tblCellSpacing w:w="15" w:type="dxa"/>
          <w:jc w:val="center"/>
        </w:trPr>
        <w:tc>
          <w:tcPr>
            <w:tcW w:w="5520"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四、结转下年度继续办理</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4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0</w:t>
            </w:r>
          </w:p>
        </w:tc>
      </w:tr>
    </w:tbl>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32"/>
          <w:szCs w:val="32"/>
        </w:rPr>
        <w:t xml:space="preserve">    </w:t>
      </w:r>
      <w:r w:rsidRPr="00A310A9">
        <w:rPr>
          <w:rFonts w:ascii="宋体" w:eastAsia="宋体" w:hAnsi="宋体" w:cs="宋体" w:hint="eastAsia"/>
          <w:kern w:val="0"/>
          <w:sz w:val="32"/>
          <w:szCs w:val="32"/>
        </w:rPr>
        <w:t>四、政府信息公开行政复议、行政诉讼情况</w:t>
      </w:r>
    </w:p>
    <w:tbl>
      <w:tblPr>
        <w:tblW w:w="8520" w:type="dxa"/>
        <w:jc w:val="center"/>
        <w:tblCellSpacing w:w="15" w:type="dxa"/>
        <w:tblCellMar>
          <w:top w:w="15" w:type="dxa"/>
          <w:left w:w="15" w:type="dxa"/>
          <w:bottom w:w="15" w:type="dxa"/>
          <w:right w:w="15" w:type="dxa"/>
        </w:tblCellMar>
        <w:tblLook w:val="04A0"/>
      </w:tblPr>
      <w:tblGrid>
        <w:gridCol w:w="586"/>
        <w:gridCol w:w="571"/>
        <w:gridCol w:w="571"/>
        <w:gridCol w:w="571"/>
        <w:gridCol w:w="572"/>
        <w:gridCol w:w="572"/>
        <w:gridCol w:w="572"/>
        <w:gridCol w:w="572"/>
        <w:gridCol w:w="572"/>
        <w:gridCol w:w="572"/>
        <w:gridCol w:w="572"/>
        <w:gridCol w:w="572"/>
        <w:gridCol w:w="572"/>
        <w:gridCol w:w="572"/>
        <w:gridCol w:w="587"/>
      </w:tblGrid>
      <w:tr w:rsidR="00A310A9" w:rsidRPr="00A310A9" w:rsidTr="00A310A9">
        <w:trPr>
          <w:tblCellSpacing w:w="15" w:type="dxa"/>
          <w:jc w:val="center"/>
        </w:trPr>
        <w:tc>
          <w:tcPr>
            <w:tcW w:w="283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行政复议</w:t>
            </w:r>
          </w:p>
        </w:tc>
        <w:tc>
          <w:tcPr>
            <w:tcW w:w="5685" w:type="dxa"/>
            <w:gridSpan w:val="10"/>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行政诉讼</w:t>
            </w:r>
          </w:p>
        </w:tc>
      </w:tr>
      <w:tr w:rsidR="00A310A9" w:rsidRPr="00A310A9" w:rsidTr="00A310A9">
        <w:trPr>
          <w:trHeight w:val="315"/>
          <w:tblCellSpacing w:w="15" w:type="dxa"/>
          <w:jc w:val="center"/>
        </w:trPr>
        <w:tc>
          <w:tcPr>
            <w:tcW w:w="57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结果维</w:t>
            </w:r>
            <w:r w:rsidRPr="00A310A9">
              <w:rPr>
                <w:rFonts w:ascii="宋体" w:eastAsia="宋体" w:hAnsi="宋体" w:cs="宋体" w:hint="eastAsia"/>
                <w:kern w:val="0"/>
                <w:sz w:val="32"/>
                <w:szCs w:val="32"/>
              </w:rPr>
              <w:lastRenderedPageBreak/>
              <w:t>持</w:t>
            </w:r>
          </w:p>
        </w:tc>
        <w:tc>
          <w:tcPr>
            <w:tcW w:w="57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lastRenderedPageBreak/>
              <w:t>结果纠</w:t>
            </w:r>
            <w:r w:rsidRPr="00A310A9">
              <w:rPr>
                <w:rFonts w:ascii="宋体" w:eastAsia="宋体" w:hAnsi="宋体" w:cs="宋体" w:hint="eastAsia"/>
                <w:kern w:val="0"/>
                <w:sz w:val="32"/>
                <w:szCs w:val="32"/>
              </w:rPr>
              <w:lastRenderedPageBreak/>
              <w:t>正</w:t>
            </w:r>
          </w:p>
        </w:tc>
        <w:tc>
          <w:tcPr>
            <w:tcW w:w="57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lastRenderedPageBreak/>
              <w:t>其他结</w:t>
            </w:r>
            <w:r w:rsidRPr="00A310A9">
              <w:rPr>
                <w:rFonts w:ascii="宋体" w:eastAsia="宋体" w:hAnsi="宋体" w:cs="宋体" w:hint="eastAsia"/>
                <w:kern w:val="0"/>
                <w:sz w:val="32"/>
                <w:szCs w:val="32"/>
              </w:rPr>
              <w:lastRenderedPageBreak/>
              <w:t>果</w:t>
            </w:r>
          </w:p>
        </w:tc>
        <w:tc>
          <w:tcPr>
            <w:tcW w:w="57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lastRenderedPageBreak/>
              <w:t>尚未审</w:t>
            </w:r>
            <w:r w:rsidRPr="00A310A9">
              <w:rPr>
                <w:rFonts w:ascii="宋体" w:eastAsia="宋体" w:hAnsi="宋体" w:cs="宋体" w:hint="eastAsia"/>
                <w:kern w:val="0"/>
                <w:sz w:val="32"/>
                <w:szCs w:val="32"/>
              </w:rPr>
              <w:lastRenderedPageBreak/>
              <w:t>结</w:t>
            </w:r>
          </w:p>
        </w:tc>
        <w:tc>
          <w:tcPr>
            <w:tcW w:w="57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lastRenderedPageBreak/>
              <w:t>总计</w:t>
            </w:r>
          </w:p>
        </w:tc>
        <w:tc>
          <w:tcPr>
            <w:tcW w:w="283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未经复议直接起诉</w:t>
            </w:r>
          </w:p>
        </w:tc>
        <w:tc>
          <w:tcPr>
            <w:tcW w:w="283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复议后起诉</w:t>
            </w:r>
          </w:p>
        </w:tc>
      </w:tr>
      <w:tr w:rsidR="00A310A9" w:rsidRPr="00A310A9" w:rsidTr="00A310A9">
        <w:trPr>
          <w:trHeight w:val="795"/>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310A9" w:rsidRPr="00A310A9" w:rsidRDefault="00A310A9" w:rsidP="00A310A9">
            <w:pPr>
              <w:widowControl/>
              <w:jc w:val="left"/>
              <w:rPr>
                <w:rFonts w:ascii="宋体" w:eastAsia="宋体" w:hAnsi="宋体" w:cs="宋体"/>
                <w:kern w:val="0"/>
                <w:sz w:val="24"/>
                <w:szCs w:val="24"/>
              </w:rPr>
            </w:pP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结</w:t>
            </w:r>
            <w:r w:rsidRPr="00A310A9">
              <w:rPr>
                <w:rFonts w:ascii="宋体" w:eastAsia="宋体" w:hAnsi="宋体" w:cs="宋体" w:hint="eastAsia"/>
                <w:kern w:val="0"/>
                <w:sz w:val="32"/>
                <w:szCs w:val="32"/>
              </w:rPr>
              <w:lastRenderedPageBreak/>
              <w:t>果维持</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lastRenderedPageBreak/>
              <w:t>结</w:t>
            </w:r>
            <w:r w:rsidRPr="00A310A9">
              <w:rPr>
                <w:rFonts w:ascii="宋体" w:eastAsia="宋体" w:hAnsi="宋体" w:cs="宋体" w:hint="eastAsia"/>
                <w:kern w:val="0"/>
                <w:sz w:val="32"/>
                <w:szCs w:val="32"/>
              </w:rPr>
              <w:lastRenderedPageBreak/>
              <w:t>果纠正</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lastRenderedPageBreak/>
              <w:t>其</w:t>
            </w:r>
            <w:r w:rsidRPr="00A310A9">
              <w:rPr>
                <w:rFonts w:ascii="宋体" w:eastAsia="宋体" w:hAnsi="宋体" w:cs="宋体" w:hint="eastAsia"/>
                <w:kern w:val="0"/>
                <w:sz w:val="32"/>
                <w:szCs w:val="32"/>
              </w:rPr>
              <w:lastRenderedPageBreak/>
              <w:t>他结果</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lastRenderedPageBreak/>
              <w:t>尚</w:t>
            </w:r>
            <w:r w:rsidRPr="00A310A9">
              <w:rPr>
                <w:rFonts w:ascii="宋体" w:eastAsia="宋体" w:hAnsi="宋体" w:cs="宋体" w:hint="eastAsia"/>
                <w:kern w:val="0"/>
                <w:sz w:val="32"/>
                <w:szCs w:val="32"/>
              </w:rPr>
              <w:lastRenderedPageBreak/>
              <w:t>未审结</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lastRenderedPageBreak/>
              <w:t>总</w:t>
            </w:r>
            <w:r w:rsidRPr="00A310A9">
              <w:rPr>
                <w:rFonts w:ascii="宋体" w:eastAsia="宋体" w:hAnsi="宋体" w:cs="宋体" w:hint="eastAsia"/>
                <w:kern w:val="0"/>
                <w:sz w:val="32"/>
                <w:szCs w:val="32"/>
              </w:rPr>
              <w:lastRenderedPageBreak/>
              <w:t>计</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lastRenderedPageBreak/>
              <w:t>结</w:t>
            </w:r>
            <w:r w:rsidRPr="00A310A9">
              <w:rPr>
                <w:rFonts w:ascii="宋体" w:eastAsia="宋体" w:hAnsi="宋体" w:cs="宋体" w:hint="eastAsia"/>
                <w:kern w:val="0"/>
                <w:sz w:val="32"/>
                <w:szCs w:val="32"/>
              </w:rPr>
              <w:lastRenderedPageBreak/>
              <w:t>果维持</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lastRenderedPageBreak/>
              <w:t>结</w:t>
            </w:r>
            <w:r w:rsidRPr="00A310A9">
              <w:rPr>
                <w:rFonts w:ascii="宋体" w:eastAsia="宋体" w:hAnsi="宋体" w:cs="宋体" w:hint="eastAsia"/>
                <w:kern w:val="0"/>
                <w:sz w:val="32"/>
                <w:szCs w:val="32"/>
              </w:rPr>
              <w:lastRenderedPageBreak/>
              <w:t>果纠正</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lastRenderedPageBreak/>
              <w:t>其</w:t>
            </w:r>
            <w:r w:rsidRPr="00A310A9">
              <w:rPr>
                <w:rFonts w:ascii="宋体" w:eastAsia="宋体" w:hAnsi="宋体" w:cs="宋体" w:hint="eastAsia"/>
                <w:kern w:val="0"/>
                <w:sz w:val="32"/>
                <w:szCs w:val="32"/>
              </w:rPr>
              <w:lastRenderedPageBreak/>
              <w:t>他结果</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lastRenderedPageBreak/>
              <w:t>尚</w:t>
            </w:r>
            <w:r w:rsidRPr="00A310A9">
              <w:rPr>
                <w:rFonts w:ascii="宋体" w:eastAsia="宋体" w:hAnsi="宋体" w:cs="宋体" w:hint="eastAsia"/>
                <w:kern w:val="0"/>
                <w:sz w:val="32"/>
                <w:szCs w:val="32"/>
              </w:rPr>
              <w:lastRenderedPageBreak/>
              <w:t>未审结</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lastRenderedPageBreak/>
              <w:t>总</w:t>
            </w:r>
            <w:r w:rsidRPr="00A310A9">
              <w:rPr>
                <w:rFonts w:ascii="宋体" w:eastAsia="宋体" w:hAnsi="宋体" w:cs="宋体" w:hint="eastAsia"/>
                <w:kern w:val="0"/>
                <w:sz w:val="32"/>
                <w:szCs w:val="32"/>
              </w:rPr>
              <w:lastRenderedPageBreak/>
              <w:t>计</w:t>
            </w:r>
          </w:p>
        </w:tc>
      </w:tr>
      <w:tr w:rsidR="00A310A9" w:rsidRPr="00A310A9" w:rsidTr="00A310A9">
        <w:trPr>
          <w:trHeight w:val="360"/>
          <w:tblCellSpacing w:w="15" w:type="dxa"/>
          <w:jc w:val="center"/>
        </w:trPr>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lastRenderedPageBreak/>
              <w:t> </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jc w:val="left"/>
              <w:rPr>
                <w:rFonts w:ascii="宋体" w:eastAsia="宋体" w:hAnsi="宋体" w:cs="宋体"/>
                <w:kern w:val="0"/>
                <w:sz w:val="24"/>
                <w:szCs w:val="24"/>
              </w:rPr>
            </w:pPr>
            <w:r w:rsidRPr="00A310A9">
              <w:rPr>
                <w:rFonts w:ascii="宋体" w:eastAsia="宋体" w:hAnsi="宋体" w:cs="宋体"/>
                <w:kern w:val="0"/>
                <w:sz w:val="24"/>
                <w:szCs w:val="24"/>
              </w:rPr>
              <w:t> </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0</w:t>
            </w:r>
          </w:p>
        </w:tc>
      </w:tr>
    </w:tbl>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32"/>
          <w:szCs w:val="32"/>
        </w:rPr>
        <w:t xml:space="preserve">    </w:t>
      </w:r>
      <w:r w:rsidRPr="00A310A9">
        <w:rPr>
          <w:rFonts w:ascii="宋体" w:eastAsia="宋体" w:hAnsi="宋体" w:cs="宋体" w:hint="eastAsia"/>
          <w:kern w:val="0"/>
          <w:sz w:val="32"/>
          <w:szCs w:val="32"/>
        </w:rPr>
        <w:t>五、存在的主要问题及改进情况</w:t>
      </w:r>
    </w:p>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 xml:space="preserve">　　从过去一年的工作看，县统计局信息公开情况还存在信息公开规范性有待加强，统计信息时效性有待提高。2020年，我们将继续按照各项规定要求，进一步规范信息公开制度，提高信息公开时效，不断加大信息公开力度。一是加强对信息共知识的学习，更好地完成政府信息公开工作任务。二是完善信息公开发布机制，理顺专业科室和发布科室的连接，提供更为便捷的查询服务。三是开拓信息发布平台，更多利用新媒体、微信公众号等发布政府信息，将信息公开与文明机关建设相结合，丰富信息公开内容，创新信息公开模式，更好的服务民众。</w:t>
      </w:r>
    </w:p>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六、其他需要报告的事项</w:t>
      </w:r>
    </w:p>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hint="eastAsia"/>
          <w:kern w:val="0"/>
          <w:sz w:val="32"/>
          <w:szCs w:val="32"/>
        </w:rPr>
        <w:t xml:space="preserve">　　无。</w:t>
      </w:r>
    </w:p>
    <w:p w:rsidR="00A310A9" w:rsidRPr="00A310A9" w:rsidRDefault="00A310A9" w:rsidP="00A310A9">
      <w:pPr>
        <w:widowControl/>
        <w:spacing w:before="100" w:beforeAutospacing="1" w:after="100" w:afterAutospacing="1"/>
        <w:jc w:val="left"/>
        <w:rPr>
          <w:rFonts w:ascii="宋体" w:eastAsia="宋体" w:hAnsi="宋体" w:cs="宋体"/>
          <w:kern w:val="0"/>
          <w:sz w:val="24"/>
          <w:szCs w:val="24"/>
        </w:rPr>
      </w:pPr>
      <w:r w:rsidRPr="00A310A9">
        <w:rPr>
          <w:rFonts w:ascii="宋体" w:eastAsia="宋体" w:hAnsi="宋体" w:cs="宋体"/>
          <w:kern w:val="0"/>
          <w:sz w:val="24"/>
          <w:szCs w:val="24"/>
        </w:rPr>
        <w:t> </w:t>
      </w:r>
    </w:p>
    <w:p w:rsidR="005B7E4B" w:rsidRDefault="005B7E4B"/>
    <w:sectPr w:rsidR="005B7E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E4B" w:rsidRDefault="005B7E4B" w:rsidP="00A310A9">
      <w:r>
        <w:separator/>
      </w:r>
    </w:p>
  </w:endnote>
  <w:endnote w:type="continuationSeparator" w:id="1">
    <w:p w:rsidR="005B7E4B" w:rsidRDefault="005B7E4B" w:rsidP="00A310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E4B" w:rsidRDefault="005B7E4B" w:rsidP="00A310A9">
      <w:r>
        <w:separator/>
      </w:r>
    </w:p>
  </w:footnote>
  <w:footnote w:type="continuationSeparator" w:id="1">
    <w:p w:rsidR="005B7E4B" w:rsidRDefault="005B7E4B" w:rsidP="00A310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10A9"/>
    <w:rsid w:val="005B7E4B"/>
    <w:rsid w:val="00A310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10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10A9"/>
    <w:rPr>
      <w:sz w:val="18"/>
      <w:szCs w:val="18"/>
    </w:rPr>
  </w:style>
  <w:style w:type="paragraph" w:styleId="a4">
    <w:name w:val="footer"/>
    <w:basedOn w:val="a"/>
    <w:link w:val="Char0"/>
    <w:uiPriority w:val="99"/>
    <w:semiHidden/>
    <w:unhideWhenUsed/>
    <w:rsid w:val="00A310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10A9"/>
    <w:rPr>
      <w:sz w:val="18"/>
      <w:szCs w:val="18"/>
    </w:rPr>
  </w:style>
  <w:style w:type="paragraph" w:styleId="a5">
    <w:name w:val="Normal (Web)"/>
    <w:basedOn w:val="a"/>
    <w:uiPriority w:val="99"/>
    <w:unhideWhenUsed/>
    <w:rsid w:val="00A310A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7855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341</Words>
  <Characters>1946</Characters>
  <Application>Microsoft Office Word</Application>
  <DocSecurity>0</DocSecurity>
  <Lines>16</Lines>
  <Paragraphs>4</Paragraphs>
  <ScaleCrop>false</ScaleCrop>
  <Company>China</Company>
  <LinksUpToDate>false</LinksUpToDate>
  <CharactersWithSpaces>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2021-01-26T03:20:00Z</dcterms:created>
  <dcterms:modified xsi:type="dcterms:W3CDTF">2021-01-26T03:21:00Z</dcterms:modified>
</cp:coreProperties>
</file>