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B977">
      <w:pPr>
        <w:bidi w:val="0"/>
      </w:pPr>
      <w:bookmarkStart w:id="0" w:name="_GoBack"/>
      <w:bookmarkEnd w:id="0"/>
    </w:p>
    <w:p w14:paraId="28855C75">
      <w:pPr>
        <w:jc w:val="both"/>
        <w:rPr>
          <w:rFonts w:ascii="方正小标宋简体" w:eastAsia="方正小标宋简体"/>
          <w:sz w:val="44"/>
          <w:szCs w:val="44"/>
        </w:rPr>
      </w:pPr>
    </w:p>
    <w:p w14:paraId="17ABEF47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沂源县统计局</w:t>
      </w:r>
    </w:p>
    <w:p w14:paraId="335703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年度法治政府建设工作的报告</w:t>
      </w:r>
    </w:p>
    <w:p w14:paraId="017A3B5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F738C6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年，在县委、县政府的正确领导下，在上级统计部门的统一部署和精心指导下，沂源县统计局以习近平新时代中国特色社会主义思想为指导，认真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eastAsia="仿宋_GB2312"/>
          <w:sz w:val="32"/>
          <w:szCs w:val="32"/>
        </w:rPr>
        <w:t>贯彻落实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新修改《统计法》以及</w:t>
      </w:r>
      <w:r>
        <w:rPr>
          <w:rFonts w:hint="eastAsia" w:ascii="仿宋_GB2312" w:eastAsia="仿宋_GB2312"/>
          <w:sz w:val="32"/>
          <w:szCs w:val="32"/>
        </w:rPr>
        <w:t>《意见》《办法》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等政策法规文件</w:t>
      </w:r>
      <w:r>
        <w:rPr>
          <w:rFonts w:hint="eastAsia" w:ascii="仿宋_GB2312" w:eastAsia="仿宋_GB2312"/>
          <w:sz w:val="32"/>
          <w:szCs w:val="32"/>
        </w:rPr>
        <w:t>要求，强化统计法治宣传，狠抓统计人员法治培训，深入开展统计行政指导，全面推进依法统计依法治统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年无一起行政应诉案件及行政复议案件，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圆满</w:t>
      </w:r>
      <w:r>
        <w:rPr>
          <w:rFonts w:hint="eastAsia" w:ascii="仿宋_GB2312" w:eastAsia="仿宋_GB2312"/>
          <w:sz w:val="32"/>
          <w:szCs w:val="32"/>
        </w:rPr>
        <w:t>完成了全年法治政府建设工作任务。现将202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年度法治政府建设情况报告如下：</w:t>
      </w:r>
    </w:p>
    <w:p w14:paraId="7821F5D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一、推进法治政府建设的主要举措和成效</w:t>
      </w:r>
    </w:p>
    <w:p w14:paraId="31396B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1、坚决贯彻落实统计法律法规，完善统计工作规章制度。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加强统计政策法规学习，强化依法统计和数据保密意识，积极推动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县委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常委会、县政府常务会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以及各镇（街道）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相关行业主管部门学习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《意见》《办法》《规定》《监督意见》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及新修改《统计法》，引导各部门单位</w:t>
      </w: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新修改</w:t>
      </w:r>
      <w:r>
        <w:rPr>
          <w:rFonts w:hint="eastAsia" w:ascii="仿宋_GB2312" w:eastAsia="仿宋_GB2312"/>
          <w:sz w:val="32"/>
          <w:szCs w:val="32"/>
        </w:rPr>
        <w:t>《统计法》及相关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eastAsia="仿宋_GB2312"/>
          <w:sz w:val="32"/>
          <w:szCs w:val="32"/>
        </w:rPr>
        <w:t>法律法规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开展工作</w:t>
      </w:r>
      <w:r>
        <w:rPr>
          <w:rFonts w:hint="eastAsia" w:ascii="仿宋_GB2312" w:eastAsia="仿宋_GB2312"/>
          <w:sz w:val="32"/>
          <w:szCs w:val="32"/>
        </w:rPr>
        <w:t>。严格统计执法程序，加强对统计执法工作的管理，明确统计执法权限，确保统计执法行为的合法性。正确适用行政处罚裁量基准，保证执法决定依据事实清楚，证据合法确凿，切实依法执行行政处罚。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严格按照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统计执法“双随机”抽查实施办法、统计数据质量检查办法等制度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全面推进依法治统工作，加快法治统计建设。</w:t>
      </w:r>
    </w:p>
    <w:p w14:paraId="7181808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2、加强法治宣传，增强法治意识。</w:t>
      </w:r>
      <w:r>
        <w:rPr>
          <w:rFonts w:hint="eastAsia" w:ascii="仿宋_GB2312" w:eastAsia="仿宋_GB2312"/>
          <w:sz w:val="32"/>
          <w:szCs w:val="32"/>
        </w:rPr>
        <w:t>一是在12月4日和12月8日，先后开展了“12·4国家宪法日”宣传活动和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统计法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颁布纪念日活动，通过悬挂宣传条幅、发放宣传资料等方式，向社会公众宣讲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宪法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和统计法律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法规</w:t>
      </w:r>
      <w:r>
        <w:rPr>
          <w:rFonts w:hint="eastAsia" w:ascii="仿宋_GB2312" w:eastAsia="仿宋_GB2312"/>
          <w:sz w:val="32"/>
          <w:szCs w:val="32"/>
        </w:rPr>
        <w:t>。二是完成对全县全部“四上”企业统计人员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的培训和</w:t>
      </w:r>
      <w:r>
        <w:rPr>
          <w:rFonts w:hint="eastAsia" w:ascii="仿宋_GB2312" w:eastAsia="仿宋_GB2312"/>
          <w:sz w:val="32"/>
          <w:szCs w:val="32"/>
        </w:rPr>
        <w:t>乡镇统计业务人员的轮训，提升源头统计数据质量。三是组织开展了案例警示教育活动。通过观看统计违法案件查处警示片，推动以案释法、以案为鉴、以案促改，强化对统计业务人员的警示震慑。四是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组织全体人员集中</w:t>
      </w:r>
      <w:r>
        <w:rPr>
          <w:rFonts w:hint="eastAsia" w:ascii="仿宋_GB2312" w:eastAsia="仿宋_GB2312"/>
          <w:sz w:val="32"/>
          <w:szCs w:val="32"/>
        </w:rPr>
        <w:t>观看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时代统计大讲堂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韩大元教授关于“学习习近平法治思想、推进依宪治国依法执政”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专题讲座。</w:t>
      </w:r>
    </w:p>
    <w:p w14:paraId="1595638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3、夯实统计执法队伍建设，加强统计法治监督。</w:t>
      </w:r>
      <w:r>
        <w:rPr>
          <w:rFonts w:hint="eastAsia" w:ascii="仿宋_GB2312" w:eastAsia="仿宋_GB2312"/>
          <w:sz w:val="32"/>
          <w:szCs w:val="32"/>
        </w:rPr>
        <w:t>我局现有2名同志考取国家统计执法证，全员通过淄博市国家工作人员学法用法考试。各专业科室严格执行国家统计标准，落实国家和省局关于县级和乡镇统计工作规范的要求，严把数据关，提高源头数据质量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年，共组织开展统计“双随机一公开”执法检查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次，借助全市统计“大走访、大调研”活动，对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家“四上”企业进行了行政执法检查，未发现数据质量问题。</w:t>
      </w:r>
    </w:p>
    <w:p w14:paraId="11273B24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二、党政主要负责人履行推进法治建设第一责任人职责情况</w:t>
      </w:r>
    </w:p>
    <w:p w14:paraId="75A4626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一是提高政治站位，强化法治理念。</w:t>
      </w:r>
      <w:r>
        <w:rPr>
          <w:rFonts w:hint="eastAsia" w:ascii="仿宋_GB2312" w:eastAsia="仿宋_GB2312"/>
          <w:sz w:val="32"/>
          <w:szCs w:val="32"/>
        </w:rPr>
        <w:t>坚持学习贯彻</w:t>
      </w:r>
      <w:r>
        <w:rPr>
          <w:rFonts w:hint="eastAsia" w:ascii="仿宋_GB2312" w:eastAsia="仿宋_GB2312"/>
          <w:sz w:val="32"/>
          <w:szCs w:val="32"/>
          <w:lang w:eastAsia="zh-CN"/>
        </w:rPr>
        <w:t>习近平法治思想</w:t>
      </w:r>
      <w:r>
        <w:rPr>
          <w:rFonts w:hint="eastAsia" w:ascii="仿宋_GB2312" w:eastAsia="仿宋_GB2312"/>
          <w:sz w:val="32"/>
          <w:szCs w:val="32"/>
        </w:rPr>
        <w:t>，学习《宪法》《统计法》等法律法规，提升法治思维能力，提高法律知识综合素养；深入贯彻落实习近平总书记关于法制建设的重要指示精神，不断培养法治思维理念，依法履职，依规办事，努力强化统计担当和法治理念，为全县经济高质量绿色低碳发展提供有效数据支撑。</w:t>
      </w:r>
    </w:p>
    <w:p w14:paraId="78B9A1B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二是树牢法治意识，履行法治建设责任。</w:t>
      </w:r>
      <w:r>
        <w:rPr>
          <w:rFonts w:hint="eastAsia" w:ascii="仿宋_GB2312" w:eastAsia="仿宋_GB2312"/>
          <w:sz w:val="32"/>
          <w:szCs w:val="32"/>
        </w:rPr>
        <w:t>严格落实党中央关于全面依法治国的重大决策部署，自觉运用法治思维和法治方式解决问题，遵守法律法规，严守廉洁自律各项规定，认真履行法治建设责任。自觉遵守党员干部廉洁自律各项规定，扎实履行推进法治建设第一责任人职责规定，牢固构筑拒腐防变的思想防线，常修为政之德，常思贪欲之害，常怀律己之心，克己奉公，勤勉履职。始终坚持廉洁从政，积极落实廉政风险防控体制建设，履行“三重一大”程序，自觉遵守中央八项规定精神，不断增强廉政风险防控意识。</w:t>
      </w:r>
    </w:p>
    <w:p w14:paraId="4D931FB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三是坚持依法行政，提升服务效能。</w:t>
      </w:r>
      <w:r>
        <w:rPr>
          <w:rFonts w:hint="eastAsia" w:ascii="仿宋_GB2312" w:eastAsia="仿宋_GB2312"/>
          <w:sz w:val="32"/>
          <w:szCs w:val="32"/>
        </w:rPr>
        <w:t>牢固树立法治思维，不断增强依法管理、依法办事能力，主动养成从严从实、依法履职的新常态。主要负责人亲自部署普法宣传、依法治县、“一岗双责”、统计执法等重点工作，随时掌握工作动态，确保工作顺利推进。依法全面履行法定职责职能，组织协调和指导全县的统计工作，不干预执法活动，不插手具体案件，确保统计数字准确、有效、及时。</w:t>
      </w:r>
    </w:p>
    <w:p w14:paraId="6AABF83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三、推进法治政府建设存在的不足和原因</w:t>
      </w:r>
    </w:p>
    <w:p w14:paraId="32EECF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1、对相关制度的落实力度不够。</w:t>
      </w:r>
      <w:r>
        <w:rPr>
          <w:rFonts w:hint="eastAsia" w:ascii="仿宋_GB2312" w:eastAsia="仿宋_GB2312"/>
          <w:sz w:val="32"/>
          <w:szCs w:val="32"/>
        </w:rPr>
        <w:t>为切实保障统计法治工作顺利开展，中央出台了《统计违纪违法责任人处分处理建议办法》，国家统计局印发了《贯彻执行统计违纪违法责任人处分处理建议办法的有关规定(实行)》。这些文件、制度为统计法治工作的开展奠定了良好的基础。但在实际操作中，制度落实情况不够理想，文件落地推进有待加强。</w:t>
      </w:r>
    </w:p>
    <w:p w14:paraId="471633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2、对如何从根本上防范和惩治统计造假、弄虚作假研究还不够，措施还不够有力。</w:t>
      </w:r>
      <w:r>
        <w:rPr>
          <w:rFonts w:hint="eastAsia" w:ascii="仿宋_GB2312" w:eastAsia="仿宋_GB2312"/>
          <w:sz w:val="32"/>
          <w:szCs w:val="32"/>
        </w:rPr>
        <w:t>虽然建立了一系列数据质量管理制度，但监督机制仍不完善，统计执法震慑作用未能充分发挥。在统计违法违纪案件方面警示学习教育力度不够，在重点领域开展统计执法检查力度不够。</w:t>
      </w:r>
    </w:p>
    <w:p w14:paraId="5627A34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3、统计执法检查工作仍然存在短板。</w:t>
      </w:r>
      <w:r>
        <w:rPr>
          <w:rFonts w:hint="eastAsia" w:ascii="仿宋_GB2312" w:eastAsia="仿宋_GB2312"/>
          <w:sz w:val="32"/>
          <w:szCs w:val="32"/>
        </w:rPr>
        <w:t>从实际情况看，我县统计执法队伍人员匮乏，执法人员素质仍存在较大差距。参与执法检查活动少，执法经验不足，且多以业务工作为重点，开展“双随机”检查的主动性不足。</w:t>
      </w:r>
    </w:p>
    <w:p w14:paraId="2BFB5F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4、统计法律宣传力度和效果有待提高。</w:t>
      </w:r>
      <w:r>
        <w:rPr>
          <w:rFonts w:hint="eastAsia" w:ascii="仿宋_GB2312" w:eastAsia="仿宋_GB2312"/>
          <w:sz w:val="32"/>
          <w:szCs w:val="32"/>
        </w:rPr>
        <w:t>统计法律宣传形式创新不够、互动不足，大多还停留在悬挂横幅，张贴标语，发放资料等传统形式上，宣传创新形式还比较缺乏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难以调动群众学法积极性;统计法律法规进企业、进边远乡村相对滞后，还未能实现统计法律法规普及全覆盖。</w:t>
      </w:r>
    </w:p>
    <w:p w14:paraId="513F018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四、2024年推进法治政府建设的主要计划安排</w:t>
      </w:r>
    </w:p>
    <w:p w14:paraId="484FC33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1、端正工作态度，深入推进统计法治建设。</w:t>
      </w:r>
      <w:r>
        <w:rPr>
          <w:rFonts w:hint="eastAsia" w:ascii="仿宋_GB2312" w:eastAsia="仿宋_GB2312"/>
          <w:sz w:val="32"/>
          <w:szCs w:val="32"/>
        </w:rPr>
        <w:t>正确认识统计法治面临的严峻形势，了解国家和省级打击统计违法行为的坚定决心，明确统计造假、弄虚作假的严重后果。继续加强统计执法检查，加大对重大统计违法案件通报曝光、典型案例警示教育等工作力度，全面加强统计普法教育，创新普法宣传方式，不断扩大统计法治宣传覆盖面和影响力，形成尊崇统计法、敬畏统计法、遵守统计法的良好法治环境。</w:t>
      </w:r>
    </w:p>
    <w:p w14:paraId="3CDF0CD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2、坚决落实防范和惩治统计造假、弄虚作假的政治责任认真执行防范和惩治统计造假、弄虚作假责任制，压实工作责任，严肃问责追责。</w:t>
      </w:r>
      <w:r>
        <w:rPr>
          <w:rFonts w:hint="eastAsia" w:ascii="仿宋_GB2312" w:eastAsia="仿宋_GB2312"/>
          <w:sz w:val="32"/>
          <w:szCs w:val="32"/>
        </w:rPr>
        <w:t>对工作中存在的不按要求流程操作、指标遗漏、数据质量不高的情况进行通报;通过深入企业现场了解企业生产经营情况、执行国家统计制度情况、是否存在人为干扰数据报送等现象，查阅原始凭证和统计台账等资料，确保数出有据。畅通统计违法举报渠道，公布举报电话，依法对统计违纪违法案件、问题线索进行执法检查，对统计造假、弄虚作假实行零容忍，发现一起、查处一起。</w:t>
      </w:r>
    </w:p>
    <w:p w14:paraId="75BF736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3、建强工作队伍，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有效发挥统计监督作用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在人员建设方面，设置专职法治人员，压实统计法治责任，加强基础建设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在执法工作方面，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坚持依法统计、依法治统，强化统计数据质量核查，依法依规开展统计执法检查，更加有效发挥统计监督职能作用</w:t>
      </w:r>
      <w:r>
        <w:rPr>
          <w:rFonts w:hint="eastAsia" w:ascii="仿宋_GB2312" w:eastAsia="仿宋_GB2312"/>
          <w:sz w:val="32"/>
          <w:szCs w:val="32"/>
        </w:rPr>
        <w:t>。在领导责任方面，落实领导班子责任，严格管理干部职工，形成从严治统的高压态势和惩治统计造假的强大震慑，营造不敢假、不能假、不想假的统计氛围。特此报告。</w:t>
      </w:r>
    </w:p>
    <w:p w14:paraId="2FDB5FF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4E398C9"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43747320"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7B74D-3B84-4DA4-A0A3-6FB201352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32A43A-88BF-4A1D-B28F-0592F69DCA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5CB40B-0CBD-4C77-9BC0-B8E3113B70C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F154C57-04C1-4FF6-9503-3F508C3A17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777BA4E-0CCC-4D3F-8CEF-22492B048D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2E631C7-6386-4161-B02A-5D7E481CEB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5ZmI2N2Q5NjdlZjBhZjY4ZDQzYjFlMzBiOWU1OWEifQ=="/>
  </w:docVars>
  <w:rsids>
    <w:rsidRoot w:val="00762D30"/>
    <w:rsid w:val="001642C9"/>
    <w:rsid w:val="00303603"/>
    <w:rsid w:val="00474414"/>
    <w:rsid w:val="004972E3"/>
    <w:rsid w:val="004B45DC"/>
    <w:rsid w:val="005506F3"/>
    <w:rsid w:val="00760E99"/>
    <w:rsid w:val="00762D30"/>
    <w:rsid w:val="009151CA"/>
    <w:rsid w:val="009B1333"/>
    <w:rsid w:val="00AA781F"/>
    <w:rsid w:val="00CB6672"/>
    <w:rsid w:val="00FC0D45"/>
    <w:rsid w:val="00FD0FA1"/>
    <w:rsid w:val="00FD52D0"/>
    <w:rsid w:val="06A13366"/>
    <w:rsid w:val="07832BA1"/>
    <w:rsid w:val="08800C7C"/>
    <w:rsid w:val="08C90A87"/>
    <w:rsid w:val="101C3B92"/>
    <w:rsid w:val="13EB044B"/>
    <w:rsid w:val="15CA5E3E"/>
    <w:rsid w:val="169326D4"/>
    <w:rsid w:val="22B23C7C"/>
    <w:rsid w:val="24891D09"/>
    <w:rsid w:val="27CD3179"/>
    <w:rsid w:val="282F4953"/>
    <w:rsid w:val="2A3764E1"/>
    <w:rsid w:val="317E24A7"/>
    <w:rsid w:val="32427031"/>
    <w:rsid w:val="355315ED"/>
    <w:rsid w:val="37910FBB"/>
    <w:rsid w:val="3CD55F73"/>
    <w:rsid w:val="42843695"/>
    <w:rsid w:val="43362D2D"/>
    <w:rsid w:val="47F72214"/>
    <w:rsid w:val="4E8C5DAC"/>
    <w:rsid w:val="501871CB"/>
    <w:rsid w:val="52E1077E"/>
    <w:rsid w:val="571B5F1F"/>
    <w:rsid w:val="5C5F6B69"/>
    <w:rsid w:val="6D594C53"/>
    <w:rsid w:val="712473C2"/>
    <w:rsid w:val="73326672"/>
    <w:rsid w:val="756E3266"/>
    <w:rsid w:val="78D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2696</Words>
  <Characters>2723</Characters>
  <Lines>21</Lines>
  <Paragraphs>5</Paragraphs>
  <TotalTime>30</TotalTime>
  <ScaleCrop>false</ScaleCrop>
  <LinksUpToDate>false</LinksUpToDate>
  <CharactersWithSpaces>2723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2024-01-22T07:52:00Z</dcterms:created>
  <dc:creator>PC</dc:creator>
  <cp:lastModifiedBy>Darren</cp:lastModifiedBy>
  <dcterms:modified xsi:type="dcterms:W3CDTF">2025-12-09T09:02:57Z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D1826D14BADA4DF8AAEC56A9D8AAB683_12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