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沂源县商务局</w:t>
      </w:r>
    </w:p>
    <w:p>
      <w:pPr>
        <w:keepNext w:val="0"/>
        <w:keepLines w:val="0"/>
        <w:pageBreakBefore w:val="0"/>
        <w:widowControl w:val="0"/>
        <w:kinsoku/>
        <w:wordWrap/>
        <w:overflowPunct/>
        <w:topLinePunct w:val="0"/>
        <w:bidi w:val="0"/>
        <w:adjustRightInd/>
        <w:snapToGrid/>
        <w:spacing w:line="54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2020年政府</w:t>
      </w:r>
      <w:r>
        <w:rPr>
          <w:rFonts w:hint="eastAsia" w:ascii="方正小标宋简体" w:hAnsi="方正小标宋简体" w:eastAsia="方正小标宋简体" w:cs="方正小标宋简体"/>
          <w:b w:val="0"/>
          <w:bCs w:val="0"/>
          <w:sz w:val="44"/>
          <w:szCs w:val="44"/>
        </w:rPr>
        <w:t>信息公开工作年度报告</w:t>
      </w:r>
    </w:p>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32"/>
          <w:szCs w:val="32"/>
        </w:rPr>
      </w:pP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按照《国务院办公厅政府信息与政务公开办公室关于政府信息公开工作年度报告有关事项的通知》(国办公开办函〔2019〕60号)要求，政府</w:t>
      </w:r>
      <w:r>
        <w:rPr>
          <w:rFonts w:hint="eastAsia" w:ascii="仿宋_GB2312" w:hAnsi="仿宋_GB2312" w:eastAsia="仿宋_GB2312" w:cs="仿宋_GB2312"/>
          <w:b w:val="0"/>
          <w:bCs w:val="0"/>
          <w:sz w:val="32"/>
          <w:szCs w:val="32"/>
        </w:rPr>
        <w:t>信息公开年报分为6大部分，分别是：1.总体情况，2.主动公开政府信息情况，3.收到和处理政府信息公开申请情况，4.政府信息公开行政复议、行政诉讼情况，5.存在的主要问题及改进情况，6.其他需要报告的事项。</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总体情况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沂源县商务局积极贯彻落实《政府信息公开条例》，在县大数据中心的业务指导下，坚持围绕中心、服务大局的工作原则，结合商务工作实际，不断加强政务公开工作力度，及时、准确地向社会公开政府信息，保证了行政权力的公开透明运行。</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（一）主动公开信息情况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自20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rPr>
        <w:t>年1月1日起，至20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rPr>
        <w:t>年12月31日止，主动公开</w:t>
      </w:r>
      <w:r>
        <w:rPr>
          <w:rFonts w:hint="eastAsia" w:ascii="仿宋_GB2312" w:hAnsi="仿宋_GB2312" w:eastAsia="仿宋_GB2312" w:cs="仿宋_GB2312"/>
          <w:b w:val="0"/>
          <w:bCs w:val="0"/>
          <w:sz w:val="32"/>
          <w:szCs w:val="32"/>
          <w:lang w:val="en-US" w:eastAsia="zh-CN"/>
        </w:rPr>
        <w:t>信息106条，其中机构职能7条、政策法规12条、政府会议7条、规划计划3条、精准脱贫1条、重要部署执行公开15条、建议提案3条、财政信息1条、管理和服务公开14条、应急预案2条、政务公开组织领导2条、信息公开指南1条、信息公开年度报告1条、政务公开培训2条、政务公开工作推进19条、信息公开制度1条、主动公开基本目录1条、基层政务公开事项标准目录1条、优化营商环境5条、疫情防控与复工复产6条。</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（二）依申请公开情况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2020年，未通过各种渠道收到有关政府信息公开申请。</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（三）政府信息管理情况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是加强政务公开组织领导，严格贯彻落实县委县政府关于政务公开工作的部署，做好全局政务公开工作。二是将沂源县商务局政务公开事项分解到具体科室，各科室根据各自职责，提供相关政务公开内容，围绕政务公开制度化规范化建设、组织保障等方面对政务公开工作进行部署安排，推动政务公开工作更好开展。三是加强培训，提高政务公开水平。</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（四）政府信息公开平台建设</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度结合我局工作实际，成立了由局长为组长、副局长为副组长、各科室负责人为成员的政府信息公开工作领导小组，分解任务，落实责任，并确定局办公室负责推进、指导、协调、监督，保障了政府信息公开工作有序运行。</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（五）监督保障情况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一是加强日常监测，通过人工检查等方法，对全局政务信息公开整体情况、更新情况、信息内容质量等进行日常巡检。二是加强安全防护，严格执行网络安全法等法律法规，提高安全防护能力。</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（六）建议提案办理结果公开情况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lang w:val="en-US"/>
        </w:rPr>
        <w:t>，我局共承办政协委员提案2件，已全部办理完毕，办结率和满意率均为100%。</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主动公开政府信息情况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表格如下：</w:t>
      </w:r>
    </w:p>
    <w:tbl>
      <w:tblPr>
        <w:tblStyle w:val="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b w:val="0"/>
                <w:bCs w:val="0"/>
                <w:sz w:val="21"/>
                <w:szCs w:val="21"/>
              </w:rPr>
            </w:pPr>
            <w:r>
              <w:rPr>
                <w:rFonts w:hint="eastAsia" w:ascii="黑体" w:hAnsi="黑体" w:eastAsia="黑体" w:cs="黑体"/>
                <w:b w:val="0"/>
                <w:bCs w:val="0"/>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ind w:firstLine="1050" w:firstLineChars="500"/>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收到和处理政府信息公开申请情况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表格如下：</w:t>
      </w:r>
    </w:p>
    <w:tbl>
      <w:tblPr>
        <w:tblStyle w:val="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34"/>
        <w:gridCol w:w="1887"/>
        <w:gridCol w:w="565"/>
        <w:gridCol w:w="635"/>
        <w:gridCol w:w="635"/>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（本列数据的勾稽关系为：第一项加第二项之和，等于第三项加第四项之和）</w:t>
            </w:r>
          </w:p>
        </w:tc>
        <w:tc>
          <w:tcPr>
            <w:tcW w:w="0" w:type="auto"/>
            <w:gridSpan w:val="7"/>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自然人</w:t>
            </w:r>
          </w:p>
        </w:tc>
        <w:tc>
          <w:tcPr>
            <w:tcW w:w="0" w:type="auto"/>
            <w:gridSpan w:val="5"/>
            <w:vAlign w:val="center"/>
          </w:tcPr>
          <w:p>
            <w:pPr>
              <w:keepNext w:val="0"/>
              <w:keepLines w:val="0"/>
              <w:pageBreakBefore w:val="0"/>
              <w:widowControl w:val="0"/>
              <w:kinsoku/>
              <w:wordWrap/>
              <w:overflowPunct/>
              <w:topLinePunct w:val="0"/>
              <w:bidi w:val="0"/>
              <w:adjustRightInd/>
              <w:snapToGrid/>
              <w:spacing w:line="540" w:lineRule="exact"/>
              <w:jc w:val="center"/>
              <w:textAlignment w:val="auto"/>
              <w:rPr>
                <w:rFonts w:ascii="黑体" w:hAnsi="黑体" w:eastAsia="黑体" w:cs="黑体"/>
                <w:b w:val="0"/>
                <w:bCs w:val="0"/>
                <w:sz w:val="21"/>
                <w:szCs w:val="21"/>
              </w:rPr>
            </w:pPr>
            <w:r>
              <w:rPr>
                <w:rFonts w:hint="eastAsia" w:ascii="黑体" w:hAnsi="黑体" w:eastAsia="黑体" w:cs="黑体"/>
                <w:b w:val="0"/>
                <w:bCs w:val="0"/>
                <w:sz w:val="21"/>
                <w:szCs w:val="21"/>
              </w:rPr>
              <w:t>法人或其他组织</w:t>
            </w:r>
          </w:p>
        </w:tc>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商业企业</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科研机构</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社会公益组织</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法律服务机构</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21"/>
                <w:szCs w:val="21"/>
              </w:rPr>
            </w:pPr>
            <w:r>
              <w:rPr>
                <w:rFonts w:hint="eastAsia" w:ascii="黑体" w:hAnsi="黑体" w:eastAsia="黑体" w:cs="黑体"/>
                <w:b w:val="0"/>
                <w:bCs w:val="0"/>
                <w:sz w:val="21"/>
                <w:szCs w:val="21"/>
              </w:rPr>
              <w:t>其他</w:t>
            </w: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HAnsi" w:hAnsiTheme="minorHAnsi" w:eastAsiaTheme="minorEastAsia" w:cstheme="minorBidi"/>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一、本年新收政府信息公开申请数量</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二、上年结转政府信息公开申请数量</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三、本年度办理结果</w:t>
            </w:r>
          </w:p>
        </w:tc>
        <w:tc>
          <w:tcPr>
            <w:tcW w:w="0" w:type="auto"/>
            <w:gridSpan w:val="2"/>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（一）予以公开</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gridSpan w:val="2"/>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（二）部分公开（区分处理的，只计这一情形，不计其他情形）</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（三）不予公开</w:t>
            </w: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1．属于国家秘密</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2．其他法律行政法规禁止公开</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3．危及“三安全一稳定”</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4．保护第三方合法权益</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5．属于三类内部事务信息</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6．属于四类过程性信息</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7．属于行政执法案卷</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8．属于行政查询事项</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（四）无法提供</w:t>
            </w: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1．本单位不掌握相关政府信息</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2．没有现成信息需要另行制作</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3．补正后申请内容仍不明确</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restart"/>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（五）不予处理</w:t>
            </w: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1．信访举报投诉类申请</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2．重复申请</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3．要求提供公开出版物</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4．无正当理由大量反复申请</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tcPr>
          <w:p>
            <w:pPr>
              <w:keepNext w:val="0"/>
              <w:keepLines w:val="0"/>
              <w:pageBreakBefore w:val="0"/>
              <w:widowControl w:val="0"/>
              <w:kinsoku/>
              <w:wordWrap/>
              <w:overflowPunct/>
              <w:topLinePunct w:val="0"/>
              <w:bidi w:val="0"/>
              <w:adjustRightInd/>
              <w:snapToGrid/>
              <w:spacing w:line="540" w:lineRule="exact"/>
              <w:ind w:left="210" w:hanging="210" w:hangingChars="100"/>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5．要求行政机关确认或重新出具已获取信息</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（六）其他处理</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p>
        </w:tc>
        <w:tc>
          <w:tcPr>
            <w:tcW w:w="0" w:type="auto"/>
            <w:gridSpan w:val="2"/>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（七）总计</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四、结转下年度继续办理</w:t>
            </w:r>
          </w:p>
        </w:tc>
        <w:tc>
          <w:tcPr>
            <w:tcW w:w="56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63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77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c>
          <w:tcPr>
            <w:tcW w:w="496"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政府信息公开行政复议、行政诉讼情况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表格如下：</w:t>
      </w:r>
    </w:p>
    <w:tbl>
      <w:tblPr>
        <w:tblStyle w:val="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2"/>
        <w:gridCol w:w="595"/>
        <w:gridCol w:w="595"/>
        <w:gridCol w:w="595"/>
        <w:gridCol w:w="595"/>
        <w:gridCol w:w="462"/>
        <w:gridCol w:w="595"/>
        <w:gridCol w:w="595"/>
        <w:gridCol w:w="595"/>
        <w:gridCol w:w="595"/>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b w:val="0"/>
                <w:bCs w:val="0"/>
                <w:sz w:val="18"/>
                <w:szCs w:val="18"/>
              </w:rPr>
            </w:pPr>
            <w:r>
              <w:rPr>
                <w:rFonts w:hint="eastAsia" w:ascii="黑体" w:hAnsi="黑体" w:eastAsia="黑体" w:cs="黑体"/>
                <w:b w:val="0"/>
                <w:bCs w:val="0"/>
                <w:sz w:val="18"/>
                <w:szCs w:val="18"/>
              </w:rPr>
              <w:t>行政复议</w:t>
            </w:r>
          </w:p>
        </w:tc>
        <w:tc>
          <w:tcPr>
            <w:tcW w:w="0" w:type="auto"/>
            <w:gridSpan w:val="1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b w:val="0"/>
                <w:bCs w:val="0"/>
                <w:sz w:val="18"/>
                <w:szCs w:val="18"/>
              </w:rPr>
            </w:pPr>
            <w:r>
              <w:rPr>
                <w:rFonts w:hint="eastAsia" w:ascii="黑体" w:hAnsi="黑体" w:eastAsia="黑体" w:cs="黑体"/>
                <w:b w:val="0"/>
                <w:bCs w:val="0"/>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结果维持</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结果纠正</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其他结果</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尚未审结</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总计</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b w:val="0"/>
                <w:bCs w:val="0"/>
                <w:sz w:val="18"/>
                <w:szCs w:val="18"/>
              </w:rPr>
            </w:pPr>
            <w:r>
              <w:rPr>
                <w:rFonts w:hint="eastAsia" w:ascii="黑体" w:hAnsi="黑体" w:eastAsia="黑体" w:cs="黑体"/>
                <w:b w:val="0"/>
                <w:bCs w:val="0"/>
                <w:sz w:val="18"/>
                <w:szCs w:val="18"/>
              </w:rPr>
              <w:t>未经复议直接起诉</w:t>
            </w:r>
          </w:p>
        </w:tc>
        <w:tc>
          <w:tcPr>
            <w:tcW w:w="0" w:type="auto"/>
            <w:gridSpan w:val="5"/>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b w:val="0"/>
                <w:bCs w:val="0"/>
                <w:sz w:val="18"/>
                <w:szCs w:val="18"/>
              </w:rPr>
            </w:pPr>
            <w:r>
              <w:rPr>
                <w:rFonts w:hint="eastAsia" w:ascii="黑体" w:hAnsi="黑体" w:eastAsia="黑体" w:cs="黑体"/>
                <w:b w:val="0"/>
                <w:bCs w:val="0"/>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p>
        </w:tc>
        <w:tc>
          <w:tcPr>
            <w:tcW w:w="0" w:type="auto"/>
            <w:vMerge w:val="continue"/>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总计</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结果维持</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结果纠正</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其他结果</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尚未审结</w:t>
            </w:r>
          </w:p>
        </w:tc>
        <w:tc>
          <w:tcPr>
            <w:tcW w:w="0" w:type="auto"/>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黑体" w:hAnsi="黑体" w:eastAsia="黑体" w:cs="黑体"/>
                <w:b w:val="0"/>
                <w:bCs w:val="0"/>
                <w:sz w:val="18"/>
                <w:szCs w:val="18"/>
              </w:rPr>
            </w:pPr>
            <w:r>
              <w:rPr>
                <w:rFonts w:hint="eastAsia" w:ascii="黑体" w:hAnsi="黑体" w:eastAsia="黑体" w:cs="黑体"/>
                <w:b w:val="0"/>
                <w:bCs w:val="0"/>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4"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4"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4"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462"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462"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595"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c>
          <w:tcPr>
            <w:tcW w:w="462" w:type="dxa"/>
            <w:vAlign w:val="center"/>
          </w:tcPr>
          <w:p>
            <w:pPr>
              <w:keepNext w:val="0"/>
              <w:keepLines w:val="0"/>
              <w:pageBreakBefore w:val="0"/>
              <w:widowControl w:val="0"/>
              <w:kinsoku/>
              <w:wordWrap/>
              <w:overflowPunct/>
              <w:topLinePunct w:val="0"/>
              <w:bidi w:val="0"/>
              <w:adjustRightInd/>
              <w:snapToGrid/>
              <w:spacing w:line="540" w:lineRule="exact"/>
              <w:jc w:val="both"/>
              <w:textAlignment w:val="auto"/>
              <w:rPr>
                <w:rFonts w:ascii="仿宋_GB2312" w:hAnsi="仿宋_GB2312" w:eastAsia="仿宋_GB2312" w:cs="仿宋_GB2312"/>
                <w:b w:val="0"/>
                <w:bCs w:val="0"/>
                <w:sz w:val="18"/>
                <w:szCs w:val="18"/>
              </w:rPr>
            </w:pPr>
            <w:r>
              <w:rPr>
                <w:rFonts w:hint="eastAsia" w:asciiTheme="minorEastAsia" w:hAnsiTheme="minorEastAsia" w:eastAsiaTheme="minorEastAsia" w:cstheme="minorEastAsia"/>
                <w:b w:val="0"/>
                <w:bCs w:val="0"/>
                <w:sz w:val="21"/>
                <w:szCs w:val="21"/>
                <w:lang w:val="en-US" w:eastAsia="zh-CN"/>
              </w:rPr>
              <w:t>0</w:t>
            </w:r>
          </w:p>
        </w:tc>
      </w:tr>
    </w:tbl>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存在的主要问题及改进情况</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（一）工作中存在的主要问题和困难</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信息更新不够及时。各科室人员对信息公开工作不够重视，办公室很难掌握全局信息，导致信息更新不及时，只能在年底集中上传，效率很低；二是从事信息公开的不是专职人员，专业水平不够高，上传格式不规范。  </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（二）具体解决办法和改进措施</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一是加大宣传力度，提高公众的知晓率和参与度。以信息公开带动办事公开、带动便民服务；二是形成良好的报送机制，提高全体人员对信息公开工作的重视程度，做到及时、有效；三是加强业务学习培训，提升技术支持，提升整体工作水平。</w:t>
      </w:r>
    </w:p>
    <w:p>
      <w:pPr>
        <w:keepNext w:val="0"/>
        <w:keepLines w:val="0"/>
        <w:pageBreakBefore w:val="0"/>
        <w:widowControl w:val="0"/>
        <w:numPr>
          <w:ilvl w:val="0"/>
          <w:numId w:val="0"/>
        </w:numPr>
        <w:tabs>
          <w:tab w:val="left" w:pos="0"/>
        </w:tabs>
        <w:kinsoku/>
        <w:wordWrap/>
        <w:overflowPunct/>
        <w:topLinePunct w:val="0"/>
        <w:bidi w:val="0"/>
        <w:adjustRightInd/>
        <w:snapToGrid/>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六</w:t>
      </w:r>
      <w:bookmarkStart w:id="0" w:name="_GoBack"/>
      <w:bookmarkEnd w:id="0"/>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其他需要报告的事项</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沂源县商务局</w:t>
      </w:r>
    </w:p>
    <w:p>
      <w:pPr>
        <w:keepNext w:val="0"/>
        <w:keepLines w:val="0"/>
        <w:pageBreakBefore w:val="0"/>
        <w:widowControl w:val="0"/>
        <w:kinsoku/>
        <w:wordWrap/>
        <w:overflowPunct/>
        <w:topLinePunct w:val="0"/>
        <w:bidi w:val="0"/>
        <w:adjustRightInd/>
        <w:snapToGrid/>
        <w:spacing w:line="540" w:lineRule="exact"/>
        <w:ind w:firstLine="5760" w:firstLineChars="18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2021年1月26日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C4581"/>
    <w:rsid w:val="000241C2"/>
    <w:rsid w:val="000C2A30"/>
    <w:rsid w:val="001D66FE"/>
    <w:rsid w:val="00217436"/>
    <w:rsid w:val="0037372C"/>
    <w:rsid w:val="00433BD2"/>
    <w:rsid w:val="005811AF"/>
    <w:rsid w:val="00595E2E"/>
    <w:rsid w:val="0064248D"/>
    <w:rsid w:val="007B47B3"/>
    <w:rsid w:val="00A715CD"/>
    <w:rsid w:val="00C21D15"/>
    <w:rsid w:val="00C4680E"/>
    <w:rsid w:val="00C67D3A"/>
    <w:rsid w:val="00C9748C"/>
    <w:rsid w:val="00CF1925"/>
    <w:rsid w:val="00D450F0"/>
    <w:rsid w:val="00E16996"/>
    <w:rsid w:val="00E8333A"/>
    <w:rsid w:val="00FD67B4"/>
    <w:rsid w:val="0145414E"/>
    <w:rsid w:val="018E217D"/>
    <w:rsid w:val="01EF393B"/>
    <w:rsid w:val="02734C3F"/>
    <w:rsid w:val="028D140D"/>
    <w:rsid w:val="0390460C"/>
    <w:rsid w:val="039A3E8E"/>
    <w:rsid w:val="03D7591B"/>
    <w:rsid w:val="03FA286C"/>
    <w:rsid w:val="04061C6B"/>
    <w:rsid w:val="042F1DE8"/>
    <w:rsid w:val="0488616A"/>
    <w:rsid w:val="05544D4D"/>
    <w:rsid w:val="05997F1A"/>
    <w:rsid w:val="06744A70"/>
    <w:rsid w:val="06DA0A58"/>
    <w:rsid w:val="06DC7EA9"/>
    <w:rsid w:val="07084C1A"/>
    <w:rsid w:val="072E33FD"/>
    <w:rsid w:val="073D6A9E"/>
    <w:rsid w:val="075610CE"/>
    <w:rsid w:val="084F78FD"/>
    <w:rsid w:val="088920B6"/>
    <w:rsid w:val="08B63E2C"/>
    <w:rsid w:val="0A9F18CE"/>
    <w:rsid w:val="0B457B30"/>
    <w:rsid w:val="0B730203"/>
    <w:rsid w:val="0B916278"/>
    <w:rsid w:val="0BA80A37"/>
    <w:rsid w:val="0BBC32B0"/>
    <w:rsid w:val="0C091275"/>
    <w:rsid w:val="0C1E369B"/>
    <w:rsid w:val="0C7D0542"/>
    <w:rsid w:val="0C974147"/>
    <w:rsid w:val="0D57260A"/>
    <w:rsid w:val="0D720C48"/>
    <w:rsid w:val="0D7E2AE3"/>
    <w:rsid w:val="0DEF563B"/>
    <w:rsid w:val="0E355100"/>
    <w:rsid w:val="0EA07717"/>
    <w:rsid w:val="0EDA7310"/>
    <w:rsid w:val="0EE55E37"/>
    <w:rsid w:val="0F591B6F"/>
    <w:rsid w:val="0FDC5A39"/>
    <w:rsid w:val="10187509"/>
    <w:rsid w:val="101E101B"/>
    <w:rsid w:val="103C293D"/>
    <w:rsid w:val="103E5B90"/>
    <w:rsid w:val="113905B5"/>
    <w:rsid w:val="116479CD"/>
    <w:rsid w:val="117F33C9"/>
    <w:rsid w:val="118F24E9"/>
    <w:rsid w:val="120F09BA"/>
    <w:rsid w:val="121E6936"/>
    <w:rsid w:val="13664EFE"/>
    <w:rsid w:val="136970BF"/>
    <w:rsid w:val="1393144D"/>
    <w:rsid w:val="13C818C5"/>
    <w:rsid w:val="14A8254A"/>
    <w:rsid w:val="15177F22"/>
    <w:rsid w:val="1536679D"/>
    <w:rsid w:val="157846BC"/>
    <w:rsid w:val="15F17944"/>
    <w:rsid w:val="16383F6A"/>
    <w:rsid w:val="179516D8"/>
    <w:rsid w:val="17B41A00"/>
    <w:rsid w:val="17B7459F"/>
    <w:rsid w:val="17C54D24"/>
    <w:rsid w:val="185134DC"/>
    <w:rsid w:val="18904F00"/>
    <w:rsid w:val="196D647B"/>
    <w:rsid w:val="19C21A46"/>
    <w:rsid w:val="19E060E8"/>
    <w:rsid w:val="1A2A1C45"/>
    <w:rsid w:val="1AB11C36"/>
    <w:rsid w:val="1B2763C2"/>
    <w:rsid w:val="1B3A453A"/>
    <w:rsid w:val="1BF933FD"/>
    <w:rsid w:val="1C8449B3"/>
    <w:rsid w:val="1C886F18"/>
    <w:rsid w:val="1C8B0361"/>
    <w:rsid w:val="1CA07D81"/>
    <w:rsid w:val="1CA16882"/>
    <w:rsid w:val="1CB035DE"/>
    <w:rsid w:val="1CB37AD1"/>
    <w:rsid w:val="1D3A617F"/>
    <w:rsid w:val="1D5B3DF2"/>
    <w:rsid w:val="1D8C1728"/>
    <w:rsid w:val="1E461ADF"/>
    <w:rsid w:val="1E562A35"/>
    <w:rsid w:val="1E9D12F3"/>
    <w:rsid w:val="1EB03E5F"/>
    <w:rsid w:val="1F4314C1"/>
    <w:rsid w:val="1F433891"/>
    <w:rsid w:val="1F7A63F3"/>
    <w:rsid w:val="1F802D83"/>
    <w:rsid w:val="1F8F5FE1"/>
    <w:rsid w:val="1FBA47CF"/>
    <w:rsid w:val="20CF7908"/>
    <w:rsid w:val="20EF1A82"/>
    <w:rsid w:val="20F44186"/>
    <w:rsid w:val="21091025"/>
    <w:rsid w:val="21C31632"/>
    <w:rsid w:val="21EC3859"/>
    <w:rsid w:val="22407D4E"/>
    <w:rsid w:val="226C4581"/>
    <w:rsid w:val="229679A7"/>
    <w:rsid w:val="23333869"/>
    <w:rsid w:val="234F59BA"/>
    <w:rsid w:val="235F4027"/>
    <w:rsid w:val="237F4CBF"/>
    <w:rsid w:val="25123FE5"/>
    <w:rsid w:val="252E2024"/>
    <w:rsid w:val="259026D2"/>
    <w:rsid w:val="25AC2146"/>
    <w:rsid w:val="25BB081D"/>
    <w:rsid w:val="25DE5E65"/>
    <w:rsid w:val="260D5828"/>
    <w:rsid w:val="262B1761"/>
    <w:rsid w:val="263374F8"/>
    <w:rsid w:val="267A6460"/>
    <w:rsid w:val="26B55CAA"/>
    <w:rsid w:val="275B3F2D"/>
    <w:rsid w:val="275E7049"/>
    <w:rsid w:val="2854138E"/>
    <w:rsid w:val="28A62D7A"/>
    <w:rsid w:val="299E27E6"/>
    <w:rsid w:val="29BC58B6"/>
    <w:rsid w:val="29D13D60"/>
    <w:rsid w:val="2A600ED4"/>
    <w:rsid w:val="2A7371B8"/>
    <w:rsid w:val="2B0961F6"/>
    <w:rsid w:val="2B6E6DCD"/>
    <w:rsid w:val="2BAF5386"/>
    <w:rsid w:val="2C216CF4"/>
    <w:rsid w:val="2C62707A"/>
    <w:rsid w:val="2C9E4497"/>
    <w:rsid w:val="2CCA5123"/>
    <w:rsid w:val="2D1B70CC"/>
    <w:rsid w:val="2D4D7CC5"/>
    <w:rsid w:val="2D5436DD"/>
    <w:rsid w:val="2DBA13F2"/>
    <w:rsid w:val="2DF76BF4"/>
    <w:rsid w:val="2EB96778"/>
    <w:rsid w:val="2EEC2A8E"/>
    <w:rsid w:val="2F0D4A48"/>
    <w:rsid w:val="2F2716EE"/>
    <w:rsid w:val="2FBA4C8F"/>
    <w:rsid w:val="2FD73D34"/>
    <w:rsid w:val="30036F8D"/>
    <w:rsid w:val="302B6EC2"/>
    <w:rsid w:val="30DB5CBC"/>
    <w:rsid w:val="317B7637"/>
    <w:rsid w:val="31826958"/>
    <w:rsid w:val="31977E55"/>
    <w:rsid w:val="31C212BC"/>
    <w:rsid w:val="32321E13"/>
    <w:rsid w:val="323465F2"/>
    <w:rsid w:val="32704E90"/>
    <w:rsid w:val="328C42AC"/>
    <w:rsid w:val="328E50E5"/>
    <w:rsid w:val="32AC4590"/>
    <w:rsid w:val="330442AB"/>
    <w:rsid w:val="336F00C0"/>
    <w:rsid w:val="336F5D2F"/>
    <w:rsid w:val="33792460"/>
    <w:rsid w:val="33B32FCA"/>
    <w:rsid w:val="34685083"/>
    <w:rsid w:val="34854AA2"/>
    <w:rsid w:val="354C08CF"/>
    <w:rsid w:val="357120FE"/>
    <w:rsid w:val="35914289"/>
    <w:rsid w:val="35AE4AF0"/>
    <w:rsid w:val="35D554EC"/>
    <w:rsid w:val="363E1B53"/>
    <w:rsid w:val="363E25D5"/>
    <w:rsid w:val="36514B2F"/>
    <w:rsid w:val="36B80A30"/>
    <w:rsid w:val="36E86C67"/>
    <w:rsid w:val="37022F8C"/>
    <w:rsid w:val="375E4A8A"/>
    <w:rsid w:val="37916874"/>
    <w:rsid w:val="37BF3253"/>
    <w:rsid w:val="388515AF"/>
    <w:rsid w:val="38DE17A1"/>
    <w:rsid w:val="39616225"/>
    <w:rsid w:val="398F6E9F"/>
    <w:rsid w:val="3A465481"/>
    <w:rsid w:val="3A8100FB"/>
    <w:rsid w:val="3AA8203E"/>
    <w:rsid w:val="3B1761FC"/>
    <w:rsid w:val="3B721D1C"/>
    <w:rsid w:val="3B7D4662"/>
    <w:rsid w:val="3C3442B0"/>
    <w:rsid w:val="3C61282C"/>
    <w:rsid w:val="3C6D4BB2"/>
    <w:rsid w:val="3C6F6A0B"/>
    <w:rsid w:val="3CB331CA"/>
    <w:rsid w:val="3CC12553"/>
    <w:rsid w:val="3CC42726"/>
    <w:rsid w:val="3CFD2936"/>
    <w:rsid w:val="3D062C9E"/>
    <w:rsid w:val="3DDA7C9E"/>
    <w:rsid w:val="3E8E0381"/>
    <w:rsid w:val="3F2F55FE"/>
    <w:rsid w:val="3F673E53"/>
    <w:rsid w:val="40393E67"/>
    <w:rsid w:val="407E6416"/>
    <w:rsid w:val="41BB7615"/>
    <w:rsid w:val="41DC77B5"/>
    <w:rsid w:val="421E2B3C"/>
    <w:rsid w:val="42207238"/>
    <w:rsid w:val="42472436"/>
    <w:rsid w:val="42CB5EC0"/>
    <w:rsid w:val="42CD5058"/>
    <w:rsid w:val="42DD5FB8"/>
    <w:rsid w:val="430B5890"/>
    <w:rsid w:val="43110BBC"/>
    <w:rsid w:val="43EB3540"/>
    <w:rsid w:val="43F616B2"/>
    <w:rsid w:val="44265DAC"/>
    <w:rsid w:val="442C26B4"/>
    <w:rsid w:val="44A00745"/>
    <w:rsid w:val="44AD1E43"/>
    <w:rsid w:val="45750051"/>
    <w:rsid w:val="45990CFE"/>
    <w:rsid w:val="46090E2F"/>
    <w:rsid w:val="46B3386D"/>
    <w:rsid w:val="46B91669"/>
    <w:rsid w:val="46FD0EE9"/>
    <w:rsid w:val="47E75910"/>
    <w:rsid w:val="47EF3402"/>
    <w:rsid w:val="489F426C"/>
    <w:rsid w:val="48AB0E65"/>
    <w:rsid w:val="496C21B9"/>
    <w:rsid w:val="49A346F4"/>
    <w:rsid w:val="4AE22478"/>
    <w:rsid w:val="4AF84E60"/>
    <w:rsid w:val="4BA54C70"/>
    <w:rsid w:val="4BEE6204"/>
    <w:rsid w:val="4CB156B8"/>
    <w:rsid w:val="4DA94D9B"/>
    <w:rsid w:val="4DC81F94"/>
    <w:rsid w:val="4DE97F77"/>
    <w:rsid w:val="4DEB115E"/>
    <w:rsid w:val="4E150CBC"/>
    <w:rsid w:val="4E3F7B34"/>
    <w:rsid w:val="4EBC4B37"/>
    <w:rsid w:val="4ED1424C"/>
    <w:rsid w:val="4EE6424F"/>
    <w:rsid w:val="4F34035F"/>
    <w:rsid w:val="4F6C7B29"/>
    <w:rsid w:val="4F9F4C9A"/>
    <w:rsid w:val="500859DA"/>
    <w:rsid w:val="51FD1DDC"/>
    <w:rsid w:val="52604FF9"/>
    <w:rsid w:val="528A6CDD"/>
    <w:rsid w:val="52BE128F"/>
    <w:rsid w:val="52FA5727"/>
    <w:rsid w:val="55690269"/>
    <w:rsid w:val="55743A9E"/>
    <w:rsid w:val="55970191"/>
    <w:rsid w:val="56B80112"/>
    <w:rsid w:val="56EF7A79"/>
    <w:rsid w:val="57E22C6A"/>
    <w:rsid w:val="587A4A0F"/>
    <w:rsid w:val="58F06A78"/>
    <w:rsid w:val="59592BA6"/>
    <w:rsid w:val="59946F1E"/>
    <w:rsid w:val="59A45D9A"/>
    <w:rsid w:val="59B21CB5"/>
    <w:rsid w:val="5AA02A62"/>
    <w:rsid w:val="5ADC2DBC"/>
    <w:rsid w:val="5ADC6D4A"/>
    <w:rsid w:val="5AEE44F9"/>
    <w:rsid w:val="5B4D42BB"/>
    <w:rsid w:val="5BD02E07"/>
    <w:rsid w:val="5C8C40A2"/>
    <w:rsid w:val="5CE425D9"/>
    <w:rsid w:val="5CF64C85"/>
    <w:rsid w:val="5D153776"/>
    <w:rsid w:val="5D1905D9"/>
    <w:rsid w:val="5D690B69"/>
    <w:rsid w:val="5E2F5555"/>
    <w:rsid w:val="5EA952E4"/>
    <w:rsid w:val="5EBD15B4"/>
    <w:rsid w:val="5ED460F4"/>
    <w:rsid w:val="5F6D0481"/>
    <w:rsid w:val="60435249"/>
    <w:rsid w:val="6089192F"/>
    <w:rsid w:val="60C412AB"/>
    <w:rsid w:val="60D106E0"/>
    <w:rsid w:val="61B01D69"/>
    <w:rsid w:val="61E92179"/>
    <w:rsid w:val="621264A9"/>
    <w:rsid w:val="62337532"/>
    <w:rsid w:val="629807A4"/>
    <w:rsid w:val="62AC0174"/>
    <w:rsid w:val="63447EF7"/>
    <w:rsid w:val="634D57D8"/>
    <w:rsid w:val="634F2EB8"/>
    <w:rsid w:val="63556D2D"/>
    <w:rsid w:val="63710C5F"/>
    <w:rsid w:val="644D627C"/>
    <w:rsid w:val="647C1F0A"/>
    <w:rsid w:val="64F25ACE"/>
    <w:rsid w:val="650D1408"/>
    <w:rsid w:val="65261DB2"/>
    <w:rsid w:val="659A38FF"/>
    <w:rsid w:val="659E0CE5"/>
    <w:rsid w:val="65D1086D"/>
    <w:rsid w:val="65D42BBA"/>
    <w:rsid w:val="667275B0"/>
    <w:rsid w:val="66FE4D4A"/>
    <w:rsid w:val="67621B71"/>
    <w:rsid w:val="67AE3C4D"/>
    <w:rsid w:val="682B436B"/>
    <w:rsid w:val="68DA781B"/>
    <w:rsid w:val="69E114EB"/>
    <w:rsid w:val="6A02054A"/>
    <w:rsid w:val="6B6C7DAB"/>
    <w:rsid w:val="6BCF3538"/>
    <w:rsid w:val="6C34734B"/>
    <w:rsid w:val="6C575259"/>
    <w:rsid w:val="6C696D3F"/>
    <w:rsid w:val="6CB557E9"/>
    <w:rsid w:val="6D5E2A7B"/>
    <w:rsid w:val="6D5E4C52"/>
    <w:rsid w:val="6EBD6EF4"/>
    <w:rsid w:val="6EDB058D"/>
    <w:rsid w:val="6F02317C"/>
    <w:rsid w:val="6F7B56B4"/>
    <w:rsid w:val="6F9B489B"/>
    <w:rsid w:val="70335F53"/>
    <w:rsid w:val="707A6FE4"/>
    <w:rsid w:val="70FD12BD"/>
    <w:rsid w:val="716777F6"/>
    <w:rsid w:val="716E0F10"/>
    <w:rsid w:val="71D4307B"/>
    <w:rsid w:val="71DA2F84"/>
    <w:rsid w:val="72541869"/>
    <w:rsid w:val="72F5250A"/>
    <w:rsid w:val="73CE14C8"/>
    <w:rsid w:val="746D11DF"/>
    <w:rsid w:val="74F012BB"/>
    <w:rsid w:val="75051843"/>
    <w:rsid w:val="75145E34"/>
    <w:rsid w:val="751A4EE8"/>
    <w:rsid w:val="752028B3"/>
    <w:rsid w:val="753F50A6"/>
    <w:rsid w:val="75C311FD"/>
    <w:rsid w:val="75E92B5E"/>
    <w:rsid w:val="763C787D"/>
    <w:rsid w:val="76606B32"/>
    <w:rsid w:val="76B7071E"/>
    <w:rsid w:val="77486B13"/>
    <w:rsid w:val="780F160C"/>
    <w:rsid w:val="784D2C13"/>
    <w:rsid w:val="787E6DCB"/>
    <w:rsid w:val="789E6DC6"/>
    <w:rsid w:val="78A30618"/>
    <w:rsid w:val="78F31494"/>
    <w:rsid w:val="79134D5B"/>
    <w:rsid w:val="79496DA0"/>
    <w:rsid w:val="79D54277"/>
    <w:rsid w:val="79ED7C4A"/>
    <w:rsid w:val="79EE5957"/>
    <w:rsid w:val="7A2026C5"/>
    <w:rsid w:val="7A513D53"/>
    <w:rsid w:val="7AEF6A73"/>
    <w:rsid w:val="7BD87F91"/>
    <w:rsid w:val="7C0A4B3C"/>
    <w:rsid w:val="7C4230AA"/>
    <w:rsid w:val="7C453CA2"/>
    <w:rsid w:val="7C6E4166"/>
    <w:rsid w:val="7CA87111"/>
    <w:rsid w:val="7D530983"/>
    <w:rsid w:val="7D554E3F"/>
    <w:rsid w:val="7D9135B2"/>
    <w:rsid w:val="7DD006E0"/>
    <w:rsid w:val="7E1D3CDE"/>
    <w:rsid w:val="7EC341C6"/>
    <w:rsid w:val="7F024DD5"/>
    <w:rsid w:val="7F8D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2</TotalTime>
  <ScaleCrop>false</ScaleCrop>
  <LinksUpToDate>false</LinksUpToDate>
  <CharactersWithSpaces>6389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Administrator</cp:lastModifiedBy>
  <cp:lastPrinted>2021-01-20T02:22:00Z</cp:lastPrinted>
  <dcterms:modified xsi:type="dcterms:W3CDTF">2021-02-04T01:30:20Z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