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源环委办〔202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沂源县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生态环境委员会办公室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关于“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加严十项措施，提升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环境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空气质量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”工作的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实施意见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40" w:lineRule="exact"/>
        <w:ind w:firstLine="645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为进一步加强大气污染防治，提升环境空气质量，现提出如下工作实施意见：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b/>
          <w:sz w:val="32"/>
          <w:szCs w:val="32"/>
        </w:rPr>
        <w:t>一、建立领导挂包机制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调整充实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沂源县城区环境空气质量自动监测站点周边管控专班，进一步推进城区环境空气质量问题整改工作。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二、加大道路冲洗扫保力度</w:t>
      </w:r>
    </w:p>
    <w:p>
      <w:pPr>
        <w:spacing w:line="540" w:lineRule="exact"/>
        <w:ind w:firstLine="63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在保证道路安全的前提下，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城区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道路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“三扫三洒”，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其中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每天凌晨1:00-6:00对主干道至少进行一次冲洗作业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站点周边的敏感区域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道路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冲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保洁，要做到每小时1次，冲刷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洒水作业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时间要维持到晚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22:00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始终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保持地面湿润。遇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大雾、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降雨天气，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要酌情减少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冲刷洒水作业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频次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。冲洗作业后，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应及时安排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洗扫车和吸尘车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进行机扫作业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，并安排清扫保洁人员对卫生死角和遗留杂物进行排扫。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三、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对</w:t>
      </w:r>
      <w:r>
        <w:rPr>
          <w:rFonts w:ascii="Times New Roman" w:hAnsi="黑体" w:eastAsia="黑体" w:cs="Times New Roman"/>
          <w:b/>
          <w:sz w:val="32"/>
          <w:szCs w:val="32"/>
        </w:rPr>
        <w:t>移动源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实施</w:t>
      </w:r>
      <w:r>
        <w:rPr>
          <w:rFonts w:ascii="Times New Roman" w:hAnsi="Times New Roman" w:eastAsia="黑体" w:cs="Times New Roman"/>
          <w:b/>
          <w:sz w:val="32"/>
          <w:szCs w:val="32"/>
        </w:rPr>
        <w:t>24</w:t>
      </w:r>
      <w:r>
        <w:rPr>
          <w:rFonts w:ascii="Times New Roman" w:hAnsi="黑体" w:eastAsia="黑体" w:cs="Times New Roman"/>
          <w:b/>
          <w:sz w:val="32"/>
          <w:szCs w:val="32"/>
        </w:rPr>
        <w:t>小时管控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继续加大重型柴油货车联合执法力度，实施24小时管控，严查重型柴油车各类超载超限、超标排放、无覆盖、车轮带泥、违规抛洒等违法违规行为，依法对违法车辆予以扣押并从严从重处罚。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（县交警大队、县交通运输局、县公路事业服务中心、县综合执法局、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生态环境局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沂源分局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牵头）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对未登记注册或达不到排放标准的非道路移动机械，禁止入场作业。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（县住房和城乡建设局、县交通运输局、县公路事业服务中心、县水利局、县农业农村局牵头）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四、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规范开展</w:t>
      </w:r>
      <w:r>
        <w:rPr>
          <w:rFonts w:ascii="Times New Roman" w:hAnsi="黑体" w:eastAsia="黑体" w:cs="Times New Roman"/>
          <w:b/>
          <w:sz w:val="32"/>
          <w:szCs w:val="32"/>
        </w:rPr>
        <w:t>渣土运输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加大渣土运输、倾倒全过程管控力度，坚决取缔违法、违规设置的各类临时渣土堆场，并妥善做好已倾倒渣土的扬尘污染防治和处置工作。加强渣土运输车辆集中停车场扬尘管控，严厉查处渣土车带泥上路、未蓬盖上路、渣土撒漏等行为。渣土运输作业集中在早8:30分-晚17:00进行，夜间禁止开展渣土运输作业。对违法、违规运输、倾倒渣土的行为，倒查渣土运输单位、建筑施工方以及建筑开发商责任。</w:t>
      </w:r>
      <w:r>
        <w:rPr>
          <w:rFonts w:ascii="Times New Roman" w:hAnsi="Times New Roman" w:eastAsia="楷体_GB2312" w:cs="Times New Roman"/>
          <w:b/>
          <w:kern w:val="0"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五、实施站点周边道路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全</w:t>
      </w:r>
      <w:r>
        <w:rPr>
          <w:rFonts w:ascii="Times New Roman" w:hAnsi="黑体" w:eastAsia="黑体" w:cs="Times New Roman"/>
          <w:b/>
          <w:sz w:val="32"/>
          <w:szCs w:val="32"/>
        </w:rPr>
        <w:t>硬化</w:t>
      </w:r>
    </w:p>
    <w:p>
      <w:pPr>
        <w:spacing w:line="540" w:lineRule="exact"/>
        <w:ind w:firstLine="630"/>
        <w:jc w:val="left"/>
        <w:rPr>
          <w:rFonts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对站点周边各类道路、平交道口及临时停车场所全部实现硬化、绿化。已硬化的要加强养护，及时修复破损路面，减少车辆带泥上路问题。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（县住房和城乡建设局、县交通运输局、县公路事业服务中心、历山街道、南麻街道牵头）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站点周边裸露土地要全部使用密目网覆盖或喷洒扬尘抑制剂，减少裸露土地扬尘污染。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</w:rPr>
        <w:t>（历山街道、南麻街道牵头）</w:t>
      </w:r>
    </w:p>
    <w:p>
      <w:pPr>
        <w:spacing w:line="540" w:lineRule="exact"/>
        <w:ind w:firstLine="630"/>
        <w:jc w:val="left"/>
        <w:rPr>
          <w:rFonts w:hint="eastAsia" w:ascii="Times New Roman" w:hAnsi="黑体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六、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严控施工工地扬尘</w:t>
      </w:r>
    </w:p>
    <w:p>
      <w:pPr>
        <w:spacing w:line="540" w:lineRule="exact"/>
        <w:ind w:firstLine="63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推进城北工地密集区集中喷雾降尘设施建设，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10月底前完成，并确保造雾系统24小时不间断运行，进一步降低建筑施工扬尘污染。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生态环境局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沂源分局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黑体" w:eastAsia="黑体" w:cs="Times New Roman"/>
          <w:b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建筑施工、道路施工、市政工程施工、水利工程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、土地整理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施工等建筑施工工地，应严格落实“8个100%”扬尘污染控制措施，建筑拆除、土石方施工等必须落实湿法作业，道路、水利工程等线性工程实施分段施工。石材、地砖等打磨、切割环节，应在工厂内进行并落实好扬尘污染防治措施，确需现场施工的必须进行湿法作业过水切割。施工时，应在下风向处设置雾炮，并在施工期间保持运行状态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所有施工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工地四周边界处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要设置高度不低于4米的围挡并建设喷雾设施，喷雾设施要保证24小时不间断运行，同时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设置扬尘在线监控，实时监控工地扬尘污染情况。对下风向边界PM10超过80ug/m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或任一项超过最近环境空气质量监控站点当前小时值10%以上的实施停工整治。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要重点对华源路、康源路、沂邳线改道、卓意公司工地等建筑施工工地进行管控，确保各项措施落实到位。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（县住房和城乡建设局、县综合执法局、县交通运输局、县公路事业服务中心、县水利局牵头）</w:t>
      </w:r>
    </w:p>
    <w:p>
      <w:pPr>
        <w:spacing w:line="540" w:lineRule="exact"/>
        <w:ind w:firstLine="630"/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七、加强单位庭院、居民小区扬尘污染防治</w:t>
      </w:r>
    </w:p>
    <w:p>
      <w:pPr>
        <w:spacing w:line="540" w:lineRule="exact"/>
        <w:ind w:firstLine="630"/>
        <w:jc w:val="left"/>
        <w:rPr>
          <w:rFonts w:hint="eastAsia" w:ascii="Times New Roman" w:hAnsi="黑体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单位、小区裸露土地应进行绿化补植。小区内各类施工工程应按照建筑施工工地扬尘污染控制要求，落实各项抑尘措施。各有关单位及物业公司应主动督促施工方采取抑尘措施，有效控制施工扬尘。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（县住房和城乡建设局牵头）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八、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加严</w:t>
      </w:r>
      <w:r>
        <w:rPr>
          <w:rFonts w:ascii="Times New Roman" w:hAnsi="黑体" w:eastAsia="黑体" w:cs="Times New Roman"/>
          <w:b/>
          <w:sz w:val="32"/>
          <w:szCs w:val="32"/>
        </w:rPr>
        <w:t>工业企业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污染物排放标准要求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进一步加严工业企业污染排放标准，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水泥、玻璃、耐材、建材、铸造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、工业锅炉、工业炉窑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行业要将颗粒物、二氧化硫、氮氧化物全面控制在10mg/m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、100mg/m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，力争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稳定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控制在5mg/m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、35mg/m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以内。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火电企业要在</w:t>
      </w:r>
      <w:r>
        <w:rPr>
          <w:rFonts w:ascii="Times New Roman" w:hAnsi="Times New Roman" w:eastAsia="仿宋_GB2312" w:cs="Times New Roman"/>
          <w:b/>
          <w:sz w:val="32"/>
          <w:szCs w:val="32"/>
        </w:rPr>
        <w:t>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、35mg/m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、50mg/m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标准基础上，进一步提高污染物去除效率，力争稳定控制在3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、20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、30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以内。同时，紧盯企业在线监控小时值数据，一旦发现小时超标问题，立即督促企业开展溯源排查，及时查找问题根源，有针对性进行整改，减少小时超标排污现象。深入推进工业扬尘管控，强化厂区内环境卫生整治，厂区内物料、堆场必须百分百覆盖，出入运输车辆必须百分百冲洗，确保厂区内道路清洁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生态环境局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沂源分局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sz w:val="32"/>
          <w:szCs w:val="32"/>
        </w:rPr>
        <w:t>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九、严格落实秸秆、树叶、垃圾禁烧</w:t>
      </w:r>
    </w:p>
    <w:p>
      <w:pPr>
        <w:spacing w:line="540" w:lineRule="exact"/>
        <w:ind w:firstLine="63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严控全县垃圾、树叶、秸秆露天焚烧问题。对烧荒及露天焚烧垃圾树叶的现象，进一步加强巡查力度，一经发现依法严肃查处，尤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其是多发、频发的区域，要加大巡查频次；坚决遏制露天焚烧现象。同时，要重点紧盯极易焚烧秸秆的收工时、上半夜、下雨前和播种前等4个时段，加强田间地头巡逻检查。发现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任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1处露天焚烧问题，即启动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追责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问责机制，并在生态沂源建设工作考核中予以扣分。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县纪委监委、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县综合执法局、县农业农村局牵头）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十、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推进</w:t>
      </w:r>
      <w:r>
        <w:rPr>
          <w:rFonts w:ascii="Times New Roman" w:hAnsi="黑体" w:eastAsia="黑体" w:cs="Times New Roman"/>
          <w:b/>
          <w:sz w:val="32"/>
          <w:szCs w:val="32"/>
        </w:rPr>
        <w:t>餐饮油烟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高效治理</w:t>
      </w:r>
    </w:p>
    <w:p>
      <w:pPr>
        <w:spacing w:line="540" w:lineRule="exact"/>
        <w:ind w:firstLine="63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烧烤及餐饮服务单位全部配套建设高效油烟净化设施，确保正常运行，并采取有效措施以避免产生的气味对周边环境产生影响。安装的油烟净化设施油烟去除效率应不低于90%，非甲烷总烃去除效率应不低于60%。餐饮服务单位油烟排气筒或净化设施排放口油烟应不高于1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，非甲烷总烃应不高于10 mg/m</w:t>
      </w:r>
      <w:r>
        <w:rPr>
          <w:rFonts w:ascii="Times New Roman" w:hAnsi="Times New Roman" w:eastAsia="仿宋_GB2312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。油烟净化设施应与排风机联动，并按净化设备正常运行要求定期维护保养，做好清洗和更换维护记录。排烟系统应做到密封完好，禁止稀释排气筒中污染物浓度。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（县综合执法局牵头）</w:t>
      </w:r>
    </w:p>
    <w:p>
      <w:pPr>
        <w:spacing w:line="540" w:lineRule="exact"/>
        <w:ind w:firstLine="630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十一、建设激光雷达监测网</w:t>
      </w:r>
    </w:p>
    <w:p>
      <w:pPr>
        <w:spacing w:line="540" w:lineRule="exact"/>
        <w:ind w:firstLine="63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提升科学治污、精准治污能力建设，要以摸清城市颗粒物污染的精细化分布、高污染分布、具体污染来源为目标，建立固定雷达与走航监测相结合的大气环境科技监管网络，实时分析、研判、溯源污染点位，为空气质量监测站数据异常、分析成因等工作提供诊断排查手段，为精细化管控提供技术支持。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（市生态环境局沂源分局牵头）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各镇、街道，经济开发区要参考县里制定各项措施，进一步加强环境空气质量的管控。</w:t>
      </w:r>
    </w:p>
    <w:p>
      <w:pPr>
        <w:spacing w:line="540" w:lineRule="exact"/>
        <w:ind w:firstLine="63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40" w:lineRule="exact"/>
        <w:ind w:firstLine="3534" w:firstLineChars="110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沂源县生态环境委员会办公室</w:t>
      </w:r>
    </w:p>
    <w:p>
      <w:pPr>
        <w:spacing w:line="540" w:lineRule="exact"/>
        <w:ind w:firstLine="3213" w:firstLineChars="100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（淄博市生态环境局沂源分局代）</w:t>
      </w:r>
    </w:p>
    <w:p>
      <w:pPr>
        <w:spacing w:line="540" w:lineRule="exact"/>
        <w:ind w:firstLine="4176" w:firstLineChars="1300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2021年2月4日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56C03"/>
    <w:rsid w:val="0BB56C03"/>
    <w:rsid w:val="4D9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2021-02-05T08:04:00Z</dcterms:created>
  <dc:creator>卓尓</dc:creator>
  <cp:lastModifiedBy>卓尓</cp:lastModifiedBy>
  <cp:lastPrinted>2021-02-05T08:48:43Z</cp:lastPrinted>
  <dcterms:modified xsi:type="dcterms:W3CDTF">2021-02-05T08:49:35Z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