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sz w:val="44"/>
          <w:szCs w:val="44"/>
          <w:lang w:eastAsia="zh-CN"/>
        </w:rPr>
      </w:pPr>
      <w:r>
        <w:rPr>
          <w:rFonts w:hint="default" w:ascii="Times New Roman" w:hAnsi="Times New Roman" w:eastAsia="方正小标宋简体" w:cs="Times New Roman"/>
          <w:b w:val="0"/>
          <w:sz w:val="44"/>
          <w:szCs w:val="44"/>
          <w:lang w:eastAsia="zh-CN"/>
        </w:rPr>
        <w:t>沂源县石桥镇人民政府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b w:val="0"/>
          <w:sz w:val="32"/>
          <w:szCs w:val="31"/>
        </w:rPr>
      </w:pPr>
      <w:r>
        <w:rPr>
          <w:rFonts w:hint="default" w:ascii="Times New Roman" w:hAnsi="Times New Roman" w:eastAsia="方正小标宋简体" w:cs="Times New Roman"/>
          <w:b w:val="0"/>
          <w:sz w:val="44"/>
          <w:szCs w:val="44"/>
          <w:lang w:eastAsia="zh-CN"/>
        </w:rPr>
        <w:t>202</w:t>
      </w:r>
      <w:r>
        <w:rPr>
          <w:rFonts w:hint="default" w:ascii="Times New Roman" w:hAnsi="Times New Roman" w:eastAsia="方正小标宋简体" w:cs="Times New Roman"/>
          <w:b w:val="0"/>
          <w:sz w:val="44"/>
          <w:szCs w:val="44"/>
          <w:lang w:val="en-US" w:eastAsia="zh-CN"/>
        </w:rPr>
        <w:t>1</w:t>
      </w:r>
      <w:r>
        <w:rPr>
          <w:rFonts w:hint="default" w:ascii="Times New Roman" w:hAnsi="Times New Roman" w:eastAsia="方正小标宋简体" w:cs="Times New Roman"/>
          <w:b w:val="0"/>
          <w:sz w:val="44"/>
          <w:szCs w:val="44"/>
          <w:lang w:eastAsia="zh-CN"/>
        </w:rPr>
        <w:t>年政府信息公开工作年度报告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sz w:val="32"/>
          <w:szCs w:val="31"/>
        </w:rPr>
      </w:pPr>
      <w:r>
        <w:rPr>
          <w:rFonts w:hint="default" w:ascii="Times New Roman" w:hAnsi="Times New Roman" w:eastAsia="仿宋_GB2312" w:cs="Times New Roman"/>
          <w:b w:val="0"/>
          <w:sz w:val="32"/>
          <w:szCs w:val="31"/>
        </w:rPr>
        <w:t>根据《中华人民共和国政府信息公开条例》，结合</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石桥镇政府信息公开工作实际，现向社会公开沂源县石桥镇人民政府2021年政府</w:t>
      </w:r>
      <w:r>
        <w:rPr>
          <w:rFonts w:hint="default" w:ascii="Times New Roman" w:hAnsi="Times New Roman" w:eastAsia="仿宋_GB2312" w:cs="Times New Roman"/>
          <w:b w:val="0"/>
          <w:sz w:val="32"/>
          <w:szCs w:val="31"/>
        </w:rPr>
        <w:t>信息公开年度报告。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仿宋_GB2312" w:cs="Times New Roman"/>
          <w:b w:val="0"/>
          <w:sz w:val="32"/>
          <w:szCs w:val="31"/>
        </w:rPr>
      </w:pPr>
      <w:r>
        <w:rPr>
          <w:rFonts w:hint="default" w:ascii="Times New Roman" w:hAnsi="Times New Roman" w:eastAsia="仿宋_GB2312" w:cs="Times New Roman"/>
          <w:b w:val="0"/>
          <w:i w:val="0"/>
          <w:caps w:val="0"/>
          <w:color w:val="000000"/>
          <w:spacing w:val="0"/>
          <w:sz w:val="32"/>
          <w:szCs w:val="32"/>
          <w:shd w:val="clear" w:color="auto" w:fill="FFFFFF"/>
          <w:lang w:eastAsia="zh-CN"/>
        </w:rPr>
        <w:t>本报告中所列数据统计时限自</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2021年1月1日起至2021年12月31日止。公民、法人及其他组织需要查询报告中相关政府信息公开工作事项或本报告有任何疑问，请与沂源县石桥镇人民政府党政办公室联系。（地址：沂源县兴石路72号；邮编：256112；联系电话：0533-3460036；电子邮箱：yyxsqzdzbgs@zb.shandong.cn）</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szCs w:val="31"/>
        </w:rPr>
        <w:t>一、总体情况</w:t>
      </w:r>
      <w:r>
        <w:rPr>
          <w:rStyle w:val="8"/>
          <w:rFonts w:hint="default" w:ascii="Times New Roman" w:hAnsi="Times New Roman" w:eastAsia="仿宋_GB2312" w:cs="Times New Roman"/>
          <w:b w:val="0"/>
          <w:sz w:val="32"/>
          <w:szCs w:val="31"/>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i w:val="0"/>
          <w:caps w:val="0"/>
          <w:color w:val="000000"/>
          <w:spacing w:val="0"/>
          <w:sz w:val="32"/>
          <w:szCs w:val="32"/>
          <w:shd w:val="clear" w:color="auto" w:fill="FFFFFF"/>
          <w:lang w:eastAsia="zh-CN"/>
        </w:rPr>
        <w:t>20</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21</w:t>
      </w:r>
      <w:r>
        <w:rPr>
          <w:rFonts w:hint="default" w:ascii="Times New Roman" w:hAnsi="Times New Roman" w:eastAsia="仿宋_GB2312" w:cs="Times New Roman"/>
          <w:b w:val="0"/>
          <w:i w:val="0"/>
          <w:caps w:val="0"/>
          <w:color w:val="000000"/>
          <w:spacing w:val="0"/>
          <w:sz w:val="32"/>
          <w:szCs w:val="32"/>
          <w:shd w:val="clear" w:color="auto" w:fill="FFFFFF"/>
          <w:lang w:eastAsia="zh-CN"/>
        </w:rPr>
        <w:t>年，石</w:t>
      </w:r>
      <w:r>
        <w:rPr>
          <w:rFonts w:hint="default" w:ascii="Times New Roman" w:hAnsi="Times New Roman" w:eastAsia="仿宋_GB2312" w:cs="Times New Roman"/>
          <w:b w:val="0"/>
          <w:sz w:val="32"/>
          <w:szCs w:val="31"/>
        </w:rPr>
        <w:t>桥镇政府信息公开工作在县政府</w:t>
      </w:r>
      <w:r>
        <w:rPr>
          <w:rFonts w:hint="default" w:ascii="Times New Roman" w:hAnsi="Times New Roman" w:eastAsia="仿宋_GB2312" w:cs="Times New Roman"/>
          <w:b w:val="0"/>
          <w:sz w:val="32"/>
          <w:szCs w:val="31"/>
          <w:lang w:val="en-US" w:eastAsia="zh-CN"/>
        </w:rPr>
        <w:t>大数据</w:t>
      </w:r>
      <w:r>
        <w:rPr>
          <w:rFonts w:hint="default" w:ascii="Times New Roman" w:hAnsi="Times New Roman" w:eastAsia="仿宋_GB2312" w:cs="Times New Roman"/>
          <w:b w:val="0"/>
          <w:sz w:val="32"/>
          <w:szCs w:val="31"/>
        </w:rPr>
        <w:t>中心的业务指导下，深入贯彻落实《中华人民共和国政府信息公开条例》，坚持围绕中心、服务大局的工作原则，结合辖区工作实际，不断加强政务公开工作力度，及时、准确地向社会公开政府信息，保证了行政权力的公开透明运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sz w:val="32"/>
          <w:szCs w:val="31"/>
        </w:rPr>
        <w:t>（一）主动公开</w:t>
      </w:r>
      <w:r>
        <w:rPr>
          <w:rFonts w:hint="default" w:ascii="Times New Roman" w:hAnsi="Times New Roman" w:eastAsia="仿宋_GB2312" w:cs="Times New Roman"/>
          <w:b w:val="0"/>
          <w:sz w:val="32"/>
          <w:szCs w:val="31"/>
          <w:lang w:val="en-US" w:eastAsia="zh-CN"/>
        </w:rPr>
        <w:t>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b w:val="0"/>
          <w:sz w:val="32"/>
          <w:szCs w:val="31"/>
        </w:rPr>
        <w:t>我镇严格按照《政府信息公开条例》第二十条之规定和上级指示要求的法定主动公开内容。</w:t>
      </w:r>
      <w:r>
        <w:rPr>
          <w:rFonts w:hint="default" w:ascii="Times New Roman" w:hAnsi="Times New Roman" w:eastAsia="仿宋_GB2312" w:cs="Times New Roman"/>
          <w:b w:val="0"/>
          <w:sz w:val="32"/>
          <w:szCs w:val="31"/>
          <w:lang w:val="en-US" w:eastAsia="zh-CN"/>
        </w:rPr>
        <w:t>自2021年1月1日起至2021年12月31日止，通过沂源县政府网站石桥镇政府信息公开站点主动公开政府信息</w:t>
      </w:r>
      <w:r>
        <w:rPr>
          <w:rFonts w:hint="eastAsia" w:ascii="Times New Roman" w:hAnsi="Times New Roman" w:eastAsia="仿宋_GB2312" w:cs="Times New Roman"/>
          <w:b w:val="0"/>
          <w:sz w:val="32"/>
          <w:szCs w:val="31"/>
          <w:lang w:val="en-US" w:eastAsia="zh-CN"/>
        </w:rPr>
        <w:t>39</w:t>
      </w:r>
      <w:r>
        <w:rPr>
          <w:rFonts w:hint="default" w:ascii="Times New Roman" w:hAnsi="Times New Roman" w:eastAsia="仿宋_GB2312" w:cs="Times New Roman"/>
          <w:b w:val="0"/>
          <w:sz w:val="32"/>
          <w:szCs w:val="31"/>
          <w:lang w:val="en-US" w:eastAsia="zh-CN"/>
        </w:rPr>
        <w:t>条</w:t>
      </w:r>
      <w:r>
        <w:rPr>
          <w:rFonts w:hint="default" w:ascii="Times New Roman" w:hAnsi="Times New Roman" w:eastAsia="仿宋_GB2312" w:cs="Times New Roman"/>
          <w:b w:val="0"/>
          <w:sz w:val="32"/>
          <w:szCs w:val="31"/>
        </w:rPr>
        <w:t>，公开了政府各部门和各站所的工作职责、办事依据、办事流程、办结期限、办结结果、监督办法及人民群众关注的其它难点、热点问题。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80" w:firstLineChars="200"/>
        <w:textAlignment w:val="auto"/>
        <w:rPr>
          <w:rFonts w:hint="default" w:ascii="Times New Roman" w:hAnsi="Times New Roman" w:eastAsia="仿宋_GB2312" w:cs="Times New Roman"/>
          <w:sz w:val="32"/>
          <w:lang w:eastAsia="zh-CN"/>
        </w:rPr>
      </w:pPr>
      <w:r>
        <w:drawing>
          <wp:anchor distT="0" distB="0" distL="114300" distR="114300" simplePos="0" relativeHeight="251659264" behindDoc="0" locked="0" layoutInCell="1" allowOverlap="1">
            <wp:simplePos x="0" y="0"/>
            <wp:positionH relativeFrom="column">
              <wp:posOffset>-100330</wp:posOffset>
            </wp:positionH>
            <wp:positionV relativeFrom="page">
              <wp:posOffset>1995170</wp:posOffset>
            </wp:positionV>
            <wp:extent cx="5085715" cy="3818890"/>
            <wp:effectExtent l="4445" t="4445" r="15240" b="571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仿宋_GB2312" w:cs="Times New Roman"/>
          <w:b w:val="0"/>
          <w:sz w:val="32"/>
          <w:szCs w:val="31"/>
        </w:rPr>
        <w:t>（二）依申请公开情况</w:t>
      </w:r>
      <w:r>
        <w:rPr>
          <w:rFonts w:hint="default" w:ascii="Times New Roman" w:hAnsi="Times New Roman" w:eastAsia="仿宋_GB2312" w:cs="Times New Roman"/>
          <w:b w:val="0"/>
          <w:sz w:val="32"/>
          <w:szCs w:val="31"/>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lang w:val="en-US"/>
        </w:rPr>
      </w:pPr>
      <w:r>
        <w:rPr>
          <w:rFonts w:hint="default" w:ascii="Times New Roman" w:hAnsi="Times New Roman" w:eastAsia="仿宋_GB2312" w:cs="Times New Roman"/>
          <w:b w:val="0"/>
          <w:sz w:val="32"/>
          <w:szCs w:val="31"/>
        </w:rPr>
        <w:t> 严格按照《中华人民共和国政府信息公开条例》关于依法申请公开信息情况规定，及时办理公开申请，保障公民、法人和其他组织依法获取政府信息，充分发挥政府信息对人民群众生产、生活和经济社会活动的服务作用。</w:t>
      </w:r>
      <w:r>
        <w:rPr>
          <w:rFonts w:hint="default" w:ascii="Times New Roman" w:hAnsi="Times New Roman" w:eastAsia="仿宋_GB2312" w:cs="Times New Roman"/>
          <w:b w:val="0"/>
          <w:sz w:val="32"/>
          <w:szCs w:val="31"/>
          <w:lang w:val="en-US" w:eastAsia="zh-CN"/>
        </w:rPr>
        <w:t>自2021年1月1日起至2021年12月31日止，石桥镇人民政府未收公开申请。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b w:val="0"/>
          <w:sz w:val="32"/>
          <w:szCs w:val="31"/>
        </w:rPr>
        <w:t>（三）政府信息管理情况</w:t>
      </w:r>
      <w:r>
        <w:rPr>
          <w:rFonts w:hint="default" w:ascii="Times New Roman" w:hAnsi="Times New Roman" w:eastAsia="仿宋_GB2312" w:cs="Times New Roman"/>
          <w:b w:val="0"/>
          <w:sz w:val="32"/>
          <w:szCs w:val="31"/>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b w:val="0"/>
          <w:sz w:val="32"/>
          <w:szCs w:val="31"/>
          <w:lang w:eastAsia="zh-CN"/>
        </w:rPr>
      </w:pPr>
      <w:r>
        <w:rPr>
          <w:rFonts w:hint="default" w:ascii="Times New Roman" w:hAnsi="Times New Roman" w:eastAsia="仿宋_GB2312" w:cs="Times New Roman"/>
          <w:b w:val="0"/>
          <w:sz w:val="32"/>
          <w:szCs w:val="31"/>
        </w:rPr>
        <w:t>石桥镇坚持以公开为常态、不公开为例外的原则，依法依规做好公开工作</w:t>
      </w:r>
      <w:r>
        <w:rPr>
          <w:rFonts w:hint="eastAsia" w:ascii="Times New Roman" w:hAnsi="Times New Roman" w:eastAsia="仿宋_GB2312" w:cs="Times New Roman"/>
          <w:b w:val="0"/>
          <w:sz w:val="32"/>
          <w:szCs w:val="31"/>
          <w:lang w:eastAsia="zh-CN"/>
        </w:rPr>
        <w:t>。加强日常监测，定期梳理发布信息，严格审核把关，保证信息的准确性、严肃性。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b w:val="0"/>
          <w:sz w:val="32"/>
          <w:szCs w:val="31"/>
        </w:rPr>
        <w:t>（四）政府信息公开平台、机构建设和人员情况</w:t>
      </w:r>
      <w:r>
        <w:rPr>
          <w:rFonts w:hint="default" w:ascii="Times New Roman" w:hAnsi="Times New Roman" w:eastAsia="仿宋_GB2312" w:cs="Times New Roman"/>
          <w:b w:val="0"/>
          <w:sz w:val="32"/>
          <w:szCs w:val="31"/>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Times New Roman" w:hAnsi="Times New Roman" w:eastAsia="仿宋_GB2312" w:cs="Times New Roman"/>
          <w:sz w:val="32"/>
          <w:lang w:eastAsia="zh-CN"/>
        </w:rPr>
      </w:pPr>
      <w:r>
        <w:rPr>
          <w:rFonts w:hint="default" w:ascii="Times New Roman" w:hAnsi="Times New Roman" w:eastAsia="仿宋_GB2312" w:cs="Times New Roman"/>
          <w:b w:val="0"/>
          <w:sz w:val="32"/>
          <w:szCs w:val="31"/>
        </w:rPr>
        <w:t>石桥镇高度重视政府信息公开工作</w:t>
      </w:r>
      <w:r>
        <w:rPr>
          <w:rFonts w:hint="default" w:ascii="Times New Roman" w:hAnsi="Times New Roman" w:eastAsia="仿宋_GB2312" w:cs="Times New Roman"/>
          <w:b w:val="0"/>
          <w:sz w:val="32"/>
          <w:szCs w:val="31"/>
          <w:lang w:eastAsia="zh-CN"/>
        </w:rPr>
        <w:t>，</w:t>
      </w:r>
      <w:r>
        <w:rPr>
          <w:rFonts w:hint="default" w:ascii="Times New Roman" w:hAnsi="Times New Roman" w:eastAsia="仿宋_GB2312" w:cs="Times New Roman"/>
          <w:b w:val="0"/>
          <w:sz w:val="32"/>
          <w:szCs w:val="31"/>
          <w:lang w:val="en-US" w:eastAsia="zh-CN"/>
        </w:rPr>
        <w:t>一是在便民服务中心设立了政务公开专区，方便办事群众查阅相关信息。二是利用“印象石桥”微信公众号等政务新媒体，及时向社会公众公布相关信息。三是安排</w:t>
      </w:r>
      <w:r>
        <w:rPr>
          <w:rFonts w:hint="default" w:ascii="Times New Roman" w:hAnsi="Times New Roman" w:eastAsia="仿宋_GB2312" w:cs="Times New Roman"/>
          <w:b w:val="0"/>
          <w:sz w:val="32"/>
          <w:szCs w:val="31"/>
        </w:rPr>
        <w:t>专人负责信息公开网站的维护和信息发布工作，及时做好网上投诉案件办理、答复工作，保障政府信息公开工作有序运行。</w:t>
      </w:r>
      <w:r>
        <w:rPr>
          <w:rFonts w:hint="eastAsia" w:ascii="Times New Roman" w:hAnsi="Times New Roman" w:eastAsia="仿宋_GB2312" w:cs="Times New Roman"/>
          <w:sz w:val="32"/>
          <w:lang w:eastAsia="zh-CN"/>
        </w:rPr>
        <w:drawing>
          <wp:inline distT="0" distB="0" distL="114300" distR="114300">
            <wp:extent cx="4127500" cy="4880610"/>
            <wp:effectExtent l="0" t="0" r="6350" b="15240"/>
            <wp:docPr id="3" name="图片 3" descr="1bc61e2b3d523c4696c171f74184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c61e2b3d523c4696c171f74184d8c"/>
                    <pic:cNvPicPr>
                      <a:picLocks noChangeAspect="1"/>
                    </pic:cNvPicPr>
                  </pic:nvPicPr>
                  <pic:blipFill>
                    <a:blip r:embed="rId5"/>
                    <a:stretch>
                      <a:fillRect/>
                    </a:stretch>
                  </pic:blipFill>
                  <pic:spPr>
                    <a:xfrm>
                      <a:off x="0" y="0"/>
                      <a:ext cx="4127500" cy="4880610"/>
                    </a:xfrm>
                    <a:prstGeom prst="rect">
                      <a:avLst/>
                    </a:prstGeom>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b w:val="0"/>
          <w:sz w:val="32"/>
          <w:szCs w:val="31"/>
        </w:rPr>
        <w:t>（五）监督保障情况</w:t>
      </w:r>
      <w:r>
        <w:rPr>
          <w:rFonts w:hint="default" w:ascii="Times New Roman" w:hAnsi="Times New Roman" w:eastAsia="仿宋_GB2312" w:cs="Times New Roman"/>
          <w:b w:val="0"/>
          <w:sz w:val="32"/>
          <w:szCs w:val="31"/>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lang w:eastAsia="zh-CN"/>
        </w:rPr>
      </w:pPr>
      <w:r>
        <w:rPr>
          <w:rFonts w:hint="default" w:ascii="Times New Roman" w:hAnsi="Times New Roman" w:eastAsia="仿宋_GB2312" w:cs="Times New Roman"/>
          <w:b w:val="0"/>
          <w:sz w:val="32"/>
          <w:szCs w:val="31"/>
        </w:rPr>
        <w:t>石桥镇不断完善镇政府信息公开</w:t>
      </w:r>
      <w:r>
        <w:rPr>
          <w:rFonts w:hint="eastAsia" w:ascii="Times New Roman" w:hAnsi="Times New Roman" w:eastAsia="仿宋_GB2312" w:cs="Times New Roman"/>
          <w:b w:val="0"/>
          <w:sz w:val="32"/>
          <w:szCs w:val="31"/>
          <w:lang w:eastAsia="zh-CN"/>
        </w:rPr>
        <w:t>各项制度，成立专门领导小组，抓好组织保障；同时，不断完善相关工作考核制度，落实责任追究，保障信息公开工作合理有序开展。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240" w:afterAutospacing="0" w:line="560" w:lineRule="exact"/>
        <w:ind w:left="0" w:firstLine="615"/>
        <w:jc w:val="both"/>
        <w:textAlignment w:val="auto"/>
        <w:rPr>
          <w:rFonts w:hint="default" w:ascii="Times New Roman" w:hAnsi="Times New Roman" w:eastAsia="仿宋_GB2312" w:cs="Times New Roman"/>
          <w:color w:val="333333"/>
          <w:sz w:val="24"/>
          <w:szCs w:val="24"/>
          <w:shd w:val="clear" w:fill="FFFFFF"/>
          <w:lang w:eastAsia="zh-CN"/>
        </w:rPr>
      </w:pPr>
      <w:r>
        <w:rPr>
          <w:rFonts w:hint="default" w:ascii="Times New Roman" w:hAnsi="Times New Roman" w:eastAsia="仿宋_GB2312" w:cs="Times New Roman"/>
          <w:b/>
          <w:bCs/>
          <w:sz w:val="32"/>
          <w:szCs w:val="31"/>
        </w:rPr>
        <w:t>二、主动公开政府信息情况</w:t>
      </w:r>
      <w:r>
        <w:rPr>
          <w:rStyle w:val="8"/>
          <w:rFonts w:hint="default" w:ascii="Times New Roman" w:hAnsi="Times New Roman" w:eastAsia="仿宋_GB2312" w:cs="Times New Roman"/>
          <w:b/>
          <w:bCs w:val="0"/>
          <w:color w:val="333333"/>
          <w:sz w:val="32"/>
          <w:szCs w:val="32"/>
          <w:shd w:val="clear" w:fill="FFFFFF"/>
          <w:lang w:eastAsia="zh-CN"/>
        </w:rPr>
        <w:t>：</w:t>
      </w:r>
    </w:p>
    <w:tbl>
      <w:tblPr>
        <w:tblStyle w:val="5"/>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jc w:val="center"/>
              <w:textAlignment w:val="auto"/>
              <w:rPr>
                <w:rFonts w:hint="default" w:ascii="Times New Roman" w:hAnsi="Times New Roman" w:eastAsia="仿宋_GB2312" w:cs="Times New Roman"/>
                <w:b/>
                <w:bCs/>
                <w:sz w:val="21"/>
                <w:szCs w:val="21"/>
              </w:rPr>
            </w:pPr>
            <w:r>
              <w:rPr>
                <w:rFonts w:hint="default" w:ascii="Times New Roman" w:hAnsi="Times New Roman" w:eastAsia="黑体" w:cs="Times New Roman"/>
                <w:b/>
                <w:bCs/>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eastAsia="zh-CN"/>
              </w:rPr>
            </w:pPr>
            <w:r>
              <w:rPr>
                <w:rFonts w:hint="default" w:ascii="Times New Roman" w:hAnsi="Times New Roman" w:cs="Times New Roman" w:eastAsiaTheme="minorEastAsia"/>
                <w:bCs/>
                <w:sz w:val="21"/>
                <w:szCs w:val="21"/>
              </w:rPr>
              <w:t>本年</w:t>
            </w:r>
            <w:r>
              <w:rPr>
                <w:rFonts w:hint="default" w:ascii="Times New Roman" w:hAnsi="Times New Roman" w:cs="Times New Roman"/>
                <w:bCs/>
                <w:sz w:val="21"/>
                <w:szCs w:val="21"/>
                <w:lang w:val="en-US" w:eastAsia="zh-CN"/>
              </w:rPr>
              <w:t>制发件数</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rPr>
              <w:t>本年</w:t>
            </w:r>
            <w:r>
              <w:rPr>
                <w:rFonts w:hint="default" w:ascii="Times New Roman" w:hAnsi="Times New Roman" w:cs="Times New Roman"/>
                <w:bCs/>
                <w:sz w:val="21"/>
                <w:szCs w:val="21"/>
                <w:lang w:val="en-US" w:eastAsia="zh-CN"/>
              </w:rPr>
              <w:t>废止件数</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现行有效件数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bCs/>
                <w:sz w:val="21"/>
                <w:szCs w:val="21"/>
                <w:lang w:val="en-US" w:eastAsia="zh-CN"/>
              </w:rPr>
              <w:t>行政</w:t>
            </w:r>
            <w:r>
              <w:rPr>
                <w:rFonts w:hint="default" w:ascii="Times New Roman" w:hAnsi="Times New Roman" w:cs="Times New Roman" w:eastAsiaTheme="minorEastAsia"/>
                <w:bCs/>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16</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5725" w:type="dxa"/>
            <w:gridSpan w:val="3"/>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本年处理决定数量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行政许可</w:t>
            </w:r>
          </w:p>
        </w:tc>
        <w:tc>
          <w:tcPr>
            <w:tcW w:w="5725" w:type="dxa"/>
            <w:gridSpan w:val="3"/>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5725" w:type="dxa"/>
            <w:gridSpan w:val="3"/>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bCs/>
                <w:sz w:val="21"/>
                <w:szCs w:val="21"/>
                <w:lang w:val="en-US" w:eastAsia="zh-CN"/>
              </w:rPr>
              <w:t>本年</w:t>
            </w:r>
            <w:r>
              <w:rPr>
                <w:rFonts w:hint="default" w:ascii="Times New Roman" w:hAnsi="Times New Roman" w:cs="Times New Roman" w:eastAsiaTheme="minorEastAsia"/>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行政处罚</w:t>
            </w:r>
          </w:p>
        </w:tc>
        <w:tc>
          <w:tcPr>
            <w:tcW w:w="5725" w:type="dxa"/>
            <w:gridSpan w:val="3"/>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行政强制</w:t>
            </w:r>
          </w:p>
        </w:tc>
        <w:tc>
          <w:tcPr>
            <w:tcW w:w="5725" w:type="dxa"/>
            <w:gridSpan w:val="3"/>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5725" w:type="dxa"/>
            <w:gridSpan w:val="3"/>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本年收费金额（单位：万元）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行政事业性收费</w:t>
            </w:r>
          </w:p>
        </w:tc>
        <w:tc>
          <w:tcPr>
            <w:tcW w:w="5725" w:type="dxa"/>
            <w:gridSpan w:val="3"/>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240" w:afterAutospacing="0" w:line="560" w:lineRule="exact"/>
        <w:ind w:firstLine="643" w:firstLineChars="200"/>
        <w:jc w:val="both"/>
        <w:textAlignment w:val="auto"/>
        <w:rPr>
          <w:rFonts w:hint="default" w:ascii="Times New Roman" w:hAnsi="Times New Roman" w:eastAsia="仿宋_GB2312" w:cs="Times New Roman"/>
          <w:b/>
          <w:bCs w:val="0"/>
          <w:sz w:val="32"/>
          <w:szCs w:val="32"/>
          <w:lang w:eastAsia="zh-CN"/>
        </w:rPr>
      </w:pPr>
      <w:r>
        <w:rPr>
          <w:rStyle w:val="8"/>
          <w:rFonts w:hint="default" w:ascii="Times New Roman" w:hAnsi="Times New Roman" w:eastAsia="仿宋_GB2312" w:cs="Times New Roman"/>
          <w:b/>
          <w:bCs w:val="0"/>
          <w:color w:val="333333"/>
          <w:sz w:val="32"/>
          <w:szCs w:val="32"/>
          <w:shd w:val="clear" w:fill="FFFFFF"/>
        </w:rPr>
        <w:t>三、收到和处理政府信息公开申请情况</w:t>
      </w:r>
      <w:r>
        <w:rPr>
          <w:rStyle w:val="8"/>
          <w:rFonts w:hint="default" w:ascii="Times New Roman" w:hAnsi="Times New Roman" w:eastAsia="仿宋_GB2312" w:cs="Times New Roman"/>
          <w:b/>
          <w:bCs w:val="0"/>
          <w:color w:val="333333"/>
          <w:sz w:val="32"/>
          <w:szCs w:val="32"/>
          <w:shd w:val="clear" w:fill="FFFFFF"/>
          <w:lang w:eastAsia="zh-CN"/>
        </w:rPr>
        <w:t>：</w:t>
      </w:r>
    </w:p>
    <w:tbl>
      <w:tblPr>
        <w:tblStyle w:val="6"/>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083"/>
        <w:gridCol w:w="2635"/>
        <w:gridCol w:w="546"/>
        <w:gridCol w:w="606"/>
        <w:gridCol w:w="606"/>
        <w:gridCol w:w="724"/>
        <w:gridCol w:w="724"/>
        <w:gridCol w:w="487"/>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（本列数据的勾稽关系为：第一项加第二项之和，等于第三项加第四项之和）</w:t>
            </w:r>
          </w:p>
        </w:tc>
        <w:tc>
          <w:tcPr>
            <w:tcW w:w="0" w:type="auto"/>
            <w:gridSpan w:val="7"/>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自然人</w:t>
            </w:r>
          </w:p>
        </w:tc>
        <w:tc>
          <w:tcPr>
            <w:tcW w:w="0" w:type="auto"/>
            <w:gridSpan w:val="5"/>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法人或其他组织</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商业企业</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科研机构</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社会公益组织</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法律服务机构</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其他</w:t>
            </w: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一、本年新收政府信息公开申请数量</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二、上年结转政府信息公开申请数量</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三、本年度办理结果</w:t>
            </w:r>
          </w:p>
        </w:tc>
        <w:tc>
          <w:tcPr>
            <w:tcW w:w="0" w:type="auto"/>
            <w:gridSpan w:val="2"/>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（一）予以公开</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gridSpan w:val="2"/>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（二）部分公开（区分处理的，只计这一情形，不计其他情形）</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（三）不予公开</w:t>
            </w: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1．属于国家秘密</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2．其他法律行政法规禁止公开</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3．危及“三安全一稳定”</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4．保护第三方合法权益</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5．属于三类内部事务信息</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6．属于四类过程性信息</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7．属于行政执法案卷</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8．属于行政查询事项</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（四）无法提供</w:t>
            </w: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1．本单位不掌握相关政府信息</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2．没有现成信息需要另行制作</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3．补正后申请内容仍不明确</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（五）不予处理</w:t>
            </w: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1．信访举报投诉类申请</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2．重复申请</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3．要求提供公开出版物</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4．无正当理由大量反复申请</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tcPr>
          <w:p>
            <w:pPr>
              <w:keepNext w:val="0"/>
              <w:keepLines w:val="0"/>
              <w:pageBreakBefore w:val="0"/>
              <w:kinsoku/>
              <w:wordWrap/>
              <w:overflowPunct/>
              <w:topLinePunct w:val="0"/>
              <w:autoSpaceDE/>
              <w:autoSpaceDN/>
              <w:bidi w:val="0"/>
              <w:adjustRightInd/>
              <w:snapToGrid/>
              <w:spacing w:beforeAutospacing="0" w:line="240" w:lineRule="auto"/>
              <w:ind w:left="210" w:hanging="210" w:hangingChars="100"/>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5．要求行政机关确认或重新出具已获取信息</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（六）其他处理</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1.申请人无正当理由逾期不补正、行政机关不再处理其政府信息公开申请</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eastAsia" w:ascii="Times New Roman" w:hAnsi="Times New Roman" w:cs="Times New Roman"/>
                <w:bCs/>
                <w:sz w:val="21"/>
                <w:szCs w:val="21"/>
                <w:lang w:val="en-US" w:eastAsia="zh-CN"/>
              </w:rPr>
              <w:t>2.申请人逾期未按收费通知要求缴纳费用、行政机关不再处理其政府信息公开申请</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3.其他</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p>
        </w:tc>
        <w:tc>
          <w:tcPr>
            <w:tcW w:w="0" w:type="auto"/>
            <w:gridSpan w:val="2"/>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（七）总计</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lang w:val="en-US"/>
              </w:rPr>
            </w:pPr>
            <w:r>
              <w:rPr>
                <w:rFonts w:hint="default" w:ascii="Times New Roman" w:hAnsi="Times New Roman" w:cs="Times New Roman"/>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四、结转下年度继续办理</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b w:val="0"/>
                <w:bCs w:val="0"/>
                <w:sz w:val="21"/>
                <w:szCs w:val="21"/>
                <w:lang w:val="en-US" w:eastAsia="zh-CN"/>
              </w:rPr>
              <w:t>0</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仿宋_GB2312" w:cs="Times New Roman"/>
          <w:b/>
          <w:bCs/>
          <w:sz w:val="32"/>
          <w:szCs w:val="31"/>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firstLine="643" w:firstLineChars="200"/>
        <w:jc w:val="both"/>
        <w:textAlignment w:val="auto"/>
        <w:rPr>
          <w:rFonts w:hint="default" w:ascii="Times New Roman" w:hAnsi="Times New Roman" w:eastAsia="仿宋_GB2312" w:cs="Times New Roman"/>
          <w:b/>
          <w:bCs/>
          <w:sz w:val="32"/>
          <w:szCs w:val="31"/>
          <w:lang w:eastAsia="zh-CN"/>
        </w:rPr>
      </w:pPr>
      <w:r>
        <w:rPr>
          <w:rFonts w:hint="default" w:ascii="Times New Roman" w:hAnsi="Times New Roman" w:eastAsia="仿宋_GB2312" w:cs="Times New Roman"/>
          <w:b/>
          <w:bCs/>
          <w:sz w:val="32"/>
          <w:szCs w:val="31"/>
        </w:rPr>
        <w:t>四、</w:t>
      </w:r>
      <w:r>
        <w:rPr>
          <w:rFonts w:hint="default" w:ascii="Times New Roman" w:hAnsi="Times New Roman" w:eastAsia="仿宋_GB2312" w:cs="Times New Roman"/>
          <w:b/>
          <w:bCs/>
          <w:sz w:val="32"/>
          <w:szCs w:val="31"/>
          <w:lang w:val="en-US" w:eastAsia="zh-CN"/>
        </w:rPr>
        <w:t>因</w:t>
      </w:r>
      <w:r>
        <w:rPr>
          <w:rFonts w:hint="default" w:ascii="Times New Roman" w:hAnsi="Times New Roman" w:eastAsia="仿宋_GB2312" w:cs="Times New Roman"/>
          <w:b/>
          <w:bCs/>
          <w:sz w:val="32"/>
          <w:szCs w:val="31"/>
        </w:rPr>
        <w:t>政府信息公开</w:t>
      </w:r>
      <w:r>
        <w:rPr>
          <w:rFonts w:hint="default" w:ascii="Times New Roman" w:hAnsi="Times New Roman" w:eastAsia="仿宋_GB2312" w:cs="Times New Roman"/>
          <w:b/>
          <w:bCs/>
          <w:sz w:val="32"/>
          <w:szCs w:val="31"/>
          <w:lang w:val="en-US" w:eastAsia="zh-CN"/>
        </w:rPr>
        <w:t>工作被申请</w:t>
      </w:r>
      <w:r>
        <w:rPr>
          <w:rFonts w:hint="default" w:ascii="Times New Roman" w:hAnsi="Times New Roman" w:eastAsia="仿宋_GB2312" w:cs="Times New Roman"/>
          <w:b/>
          <w:bCs/>
          <w:sz w:val="32"/>
          <w:szCs w:val="31"/>
        </w:rPr>
        <w:t>行政复议、</w:t>
      </w:r>
      <w:r>
        <w:rPr>
          <w:rFonts w:hint="default" w:ascii="Times New Roman" w:hAnsi="Times New Roman" w:eastAsia="仿宋_GB2312" w:cs="Times New Roman"/>
          <w:b/>
          <w:bCs/>
          <w:sz w:val="32"/>
          <w:szCs w:val="31"/>
          <w:lang w:val="en-US" w:eastAsia="zh-CN"/>
        </w:rPr>
        <w:t>提起</w:t>
      </w:r>
      <w:r>
        <w:rPr>
          <w:rFonts w:hint="default" w:ascii="Times New Roman" w:hAnsi="Times New Roman" w:eastAsia="仿宋_GB2312" w:cs="Times New Roman"/>
          <w:b/>
          <w:bCs/>
          <w:sz w:val="32"/>
          <w:szCs w:val="31"/>
        </w:rPr>
        <w:t>行政诉讼情况</w:t>
      </w:r>
      <w:r>
        <w:rPr>
          <w:rFonts w:hint="default" w:ascii="Times New Roman" w:hAnsi="Times New Roman" w:eastAsia="仿宋_GB2312" w:cs="Times New Roman"/>
          <w:b/>
          <w:bCs/>
          <w:sz w:val="32"/>
          <w:szCs w:val="31"/>
          <w:lang w:eastAsia="zh-CN"/>
        </w:rPr>
        <w:t>：</w:t>
      </w:r>
    </w:p>
    <w:tbl>
      <w:tblPr>
        <w:tblStyle w:val="6"/>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627"/>
        <w:gridCol w:w="627"/>
        <w:gridCol w:w="627"/>
        <w:gridCol w:w="474"/>
        <w:gridCol w:w="627"/>
        <w:gridCol w:w="627"/>
        <w:gridCol w:w="627"/>
        <w:gridCol w:w="627"/>
        <w:gridCol w:w="474"/>
        <w:gridCol w:w="627"/>
        <w:gridCol w:w="627"/>
        <w:gridCol w:w="627"/>
        <w:gridCol w:w="628"/>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行政复议</w:t>
            </w:r>
          </w:p>
        </w:tc>
        <w:tc>
          <w:tcPr>
            <w:tcW w:w="0" w:type="auto"/>
            <w:gridSpan w:val="10"/>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0" w:type="auto"/>
            <w:gridSpan w:val="5"/>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未经复议直接起诉</w:t>
            </w:r>
          </w:p>
        </w:tc>
        <w:tc>
          <w:tcPr>
            <w:tcW w:w="0" w:type="auto"/>
            <w:gridSpan w:val="5"/>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eastAsia="仿宋_GB2312" w:cs="Times New Roman"/>
                <w:b/>
                <w:bCs/>
                <w:sz w:val="18"/>
                <w:szCs w:val="18"/>
              </w:rPr>
            </w:pPr>
            <w:r>
              <w:rPr>
                <w:rFonts w:hint="default" w:ascii="Times New Roman" w:hAnsi="Times New Roman" w:cs="Times New Roman"/>
                <w:b w:val="0"/>
                <w:bCs w:val="0"/>
                <w:sz w:val="21"/>
                <w:szCs w:val="21"/>
                <w:lang w:val="en-US" w:eastAsia="zh-CN"/>
              </w:rPr>
              <w:t>0</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firstLine="643" w:firstLineChars="200"/>
        <w:jc w:val="both"/>
        <w:textAlignment w:val="auto"/>
        <w:rPr>
          <w:rFonts w:hint="default" w:ascii="Times New Roman" w:hAnsi="Times New Roman" w:eastAsia="仿宋_GB2312" w:cs="Times New Roman"/>
          <w:b/>
          <w:bCs/>
          <w:sz w:val="32"/>
          <w:szCs w:val="31"/>
          <w:lang w:eastAsia="zh-CN"/>
        </w:rPr>
      </w:pPr>
      <w:r>
        <w:rPr>
          <w:rFonts w:hint="default" w:ascii="Times New Roman" w:hAnsi="Times New Roman" w:eastAsia="仿宋_GB2312" w:cs="Times New Roman"/>
          <w:b/>
          <w:bCs/>
          <w:sz w:val="32"/>
          <w:szCs w:val="31"/>
        </w:rPr>
        <w:t>五、政府信息公开工作存在的主要问题及改进情况</w:t>
      </w:r>
      <w:r>
        <w:rPr>
          <w:rFonts w:hint="default" w:ascii="Times New Roman" w:hAnsi="Times New Roman" w:eastAsia="仿宋_GB2312" w:cs="Times New Roman"/>
          <w:b/>
          <w:bCs/>
          <w:sz w:val="32"/>
          <w:szCs w:val="31"/>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b w:val="0"/>
          <w:sz w:val="32"/>
          <w:szCs w:val="31"/>
          <w:lang w:eastAsia="zh-CN"/>
        </w:rPr>
      </w:pPr>
      <w:r>
        <w:rPr>
          <w:rFonts w:hint="default" w:ascii="Times New Roman" w:hAnsi="Times New Roman" w:eastAsia="仿宋_GB2312" w:cs="Times New Roman"/>
          <w:b w:val="0"/>
          <w:sz w:val="32"/>
          <w:szCs w:val="31"/>
        </w:rPr>
        <w:t>20</w:t>
      </w:r>
      <w:r>
        <w:rPr>
          <w:rFonts w:hint="default" w:ascii="Times New Roman" w:hAnsi="Times New Roman" w:eastAsia="仿宋_GB2312" w:cs="Times New Roman"/>
          <w:b w:val="0"/>
          <w:sz w:val="32"/>
          <w:szCs w:val="31"/>
          <w:lang w:val="en-US" w:eastAsia="zh-CN"/>
        </w:rPr>
        <w:t>21</w:t>
      </w:r>
      <w:r>
        <w:rPr>
          <w:rFonts w:hint="default" w:ascii="Times New Roman" w:hAnsi="Times New Roman" w:eastAsia="仿宋_GB2312" w:cs="Times New Roman"/>
          <w:b w:val="0"/>
          <w:sz w:val="32"/>
          <w:szCs w:val="31"/>
        </w:rPr>
        <w:t>年，我</w:t>
      </w:r>
      <w:r>
        <w:rPr>
          <w:rFonts w:hint="default" w:ascii="Times New Roman" w:hAnsi="Times New Roman" w:eastAsia="仿宋_GB2312" w:cs="Times New Roman"/>
          <w:b w:val="0"/>
          <w:sz w:val="32"/>
          <w:szCs w:val="31"/>
          <w:lang w:val="en-US" w:eastAsia="zh-CN"/>
        </w:rPr>
        <w:t>镇</w:t>
      </w:r>
      <w:r>
        <w:rPr>
          <w:rFonts w:hint="default" w:ascii="Times New Roman" w:hAnsi="Times New Roman" w:eastAsia="仿宋_GB2312" w:cs="Times New Roman"/>
          <w:b w:val="0"/>
          <w:sz w:val="32"/>
          <w:szCs w:val="31"/>
        </w:rPr>
        <w:t>在政务公开工作方面主要存在以下问题：</w:t>
      </w:r>
      <w:r>
        <w:rPr>
          <w:rFonts w:hint="default" w:ascii="Times New Roman" w:hAnsi="Times New Roman" w:eastAsia="仿宋_GB2312" w:cs="Times New Roman"/>
          <w:b w:val="0"/>
          <w:i w:val="0"/>
          <w:caps w:val="0"/>
          <w:color w:val="000000"/>
          <w:spacing w:val="0"/>
          <w:sz w:val="32"/>
          <w:szCs w:val="32"/>
          <w:shd w:val="clear" w:color="auto" w:fill="FFFFFF"/>
        </w:rPr>
        <w:t>一是信息公开</w:t>
      </w:r>
      <w:r>
        <w:rPr>
          <w:rFonts w:hint="default" w:ascii="Times New Roman" w:hAnsi="Times New Roman" w:eastAsia="仿宋_GB2312" w:cs="Times New Roman"/>
          <w:b w:val="0"/>
          <w:i w:val="0"/>
          <w:caps w:val="0"/>
          <w:color w:val="000000"/>
          <w:spacing w:val="0"/>
          <w:sz w:val="32"/>
          <w:szCs w:val="32"/>
          <w:shd w:val="clear" w:color="auto" w:fill="FFFFFF"/>
          <w:lang w:eastAsia="zh-CN"/>
        </w:rPr>
        <w:t>范围相对狭窄，能做到依法公开，做不到发散性思维主动公开，公开内容与群众、法人、组织的需求面不成正比</w:t>
      </w:r>
      <w:r>
        <w:rPr>
          <w:rFonts w:hint="default" w:ascii="Times New Roman" w:hAnsi="Times New Roman" w:eastAsia="仿宋_GB2312" w:cs="Times New Roman"/>
          <w:b w:val="0"/>
          <w:i w:val="0"/>
          <w:caps w:val="0"/>
          <w:color w:val="000000"/>
          <w:spacing w:val="0"/>
          <w:sz w:val="32"/>
          <w:szCs w:val="32"/>
          <w:shd w:val="clear" w:color="auto" w:fill="FFFFFF"/>
        </w:rPr>
        <w:t>；二是信息时效有待加强，部分信息发布不及时</w:t>
      </w:r>
      <w:r>
        <w:rPr>
          <w:rFonts w:hint="default" w:ascii="Times New Roman" w:hAnsi="Times New Roman" w:eastAsia="仿宋_GB2312" w:cs="Times New Roman"/>
          <w:b w:val="0"/>
          <w:i w:val="0"/>
          <w:caps w:val="0"/>
          <w:color w:val="000000"/>
          <w:spacing w:val="0"/>
          <w:sz w:val="32"/>
          <w:szCs w:val="32"/>
          <w:shd w:val="clear" w:color="auto" w:fill="FFFFFF"/>
          <w:lang w:eastAsia="zh-CN"/>
        </w:rPr>
        <w:t>，</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政策解读不及时</w:t>
      </w:r>
      <w:r>
        <w:rPr>
          <w:rFonts w:hint="default" w:ascii="Times New Roman" w:hAnsi="Times New Roman" w:eastAsia="仿宋_GB2312" w:cs="Times New Roman"/>
          <w:b w:val="0"/>
          <w:i w:val="0"/>
          <w:caps w:val="0"/>
          <w:color w:val="000000"/>
          <w:spacing w:val="0"/>
          <w:sz w:val="32"/>
          <w:szCs w:val="32"/>
          <w:shd w:val="clear" w:color="auto" w:fill="FFFFFF"/>
        </w:rPr>
        <w:t>；三是</w:t>
      </w:r>
      <w:r>
        <w:rPr>
          <w:rFonts w:hint="default" w:ascii="Times New Roman" w:hAnsi="Times New Roman" w:eastAsia="仿宋_GB2312" w:cs="Times New Roman"/>
          <w:b w:val="0"/>
          <w:i w:val="0"/>
          <w:caps w:val="0"/>
          <w:color w:val="000000"/>
          <w:spacing w:val="0"/>
          <w:sz w:val="32"/>
          <w:szCs w:val="32"/>
          <w:shd w:val="clear" w:color="auto" w:fill="FFFFFF"/>
          <w:lang w:eastAsia="zh-CN"/>
        </w:rPr>
        <w:t>政务公开工作人员的业务能力还有待于进一步加强。</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b w:val="0"/>
          <w:i w:val="0"/>
          <w:caps w:val="0"/>
          <w:color w:val="000000"/>
          <w:spacing w:val="0"/>
          <w:sz w:val="32"/>
          <w:szCs w:val="32"/>
          <w:shd w:val="clear" w:color="auto" w:fill="FFFFFF"/>
        </w:rPr>
      </w:pPr>
      <w:r>
        <w:rPr>
          <w:rFonts w:hint="default" w:ascii="Times New Roman" w:hAnsi="Times New Roman" w:eastAsia="仿宋_GB2312" w:cs="Times New Roman"/>
          <w:b w:val="0"/>
          <w:i w:val="0"/>
          <w:caps w:val="0"/>
          <w:color w:val="000000"/>
          <w:spacing w:val="0"/>
          <w:sz w:val="32"/>
          <w:szCs w:val="32"/>
          <w:shd w:val="clear" w:color="auto" w:fill="FFFFFF"/>
        </w:rPr>
        <w:t>下一步工作中，</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石桥镇</w:t>
      </w:r>
      <w:r>
        <w:rPr>
          <w:rFonts w:hint="eastAsia" w:ascii="Times New Roman" w:hAnsi="Times New Roman" w:eastAsia="仿宋_GB2312" w:cs="Times New Roman"/>
          <w:b w:val="0"/>
          <w:i w:val="0"/>
          <w:caps w:val="0"/>
          <w:color w:val="000000"/>
          <w:spacing w:val="0"/>
          <w:sz w:val="32"/>
          <w:szCs w:val="32"/>
          <w:shd w:val="clear" w:color="auto" w:fill="FFFFFF"/>
          <w:lang w:eastAsia="zh-CN"/>
        </w:rPr>
        <w:t>将不断加强政务公开组织工作</w:t>
      </w:r>
      <w:r>
        <w:rPr>
          <w:rFonts w:hint="default" w:ascii="Times New Roman" w:hAnsi="Times New Roman" w:eastAsia="仿宋_GB2312" w:cs="Times New Roman"/>
          <w:b w:val="0"/>
          <w:i w:val="0"/>
          <w:caps w:val="0"/>
          <w:color w:val="000000"/>
          <w:spacing w:val="0"/>
          <w:sz w:val="32"/>
          <w:szCs w:val="32"/>
          <w:shd w:val="clear" w:color="auto" w:fill="FFFFFF"/>
          <w:lang w:eastAsia="zh-CN"/>
        </w:rPr>
        <w:t>，一是</w:t>
      </w:r>
      <w:r>
        <w:rPr>
          <w:rFonts w:hint="default" w:ascii="Times New Roman" w:hAnsi="Times New Roman" w:eastAsia="仿宋_GB2312" w:cs="Times New Roman"/>
          <w:b w:val="0"/>
          <w:i w:val="0"/>
          <w:caps w:val="0"/>
          <w:color w:val="000000"/>
          <w:spacing w:val="0"/>
          <w:sz w:val="32"/>
          <w:szCs w:val="32"/>
          <w:shd w:val="clear" w:color="auto" w:fill="FFFFFF"/>
        </w:rPr>
        <w:t>提高信息公开时效</w:t>
      </w:r>
      <w:bookmarkStart w:id="0" w:name="_GoBack"/>
      <w:bookmarkEnd w:id="0"/>
      <w:r>
        <w:rPr>
          <w:rFonts w:hint="default" w:ascii="Times New Roman" w:hAnsi="Times New Roman" w:eastAsia="仿宋_GB2312" w:cs="Times New Roman"/>
          <w:b w:val="0"/>
          <w:i w:val="0"/>
          <w:caps w:val="0"/>
          <w:color w:val="000000"/>
          <w:spacing w:val="0"/>
          <w:sz w:val="32"/>
          <w:szCs w:val="32"/>
          <w:shd w:val="clear" w:color="auto" w:fill="FFFFFF"/>
          <w:lang w:eastAsia="zh-CN"/>
        </w:rPr>
        <w:t>，</w:t>
      </w:r>
      <w:r>
        <w:rPr>
          <w:rFonts w:hint="default" w:ascii="Times New Roman" w:hAnsi="Times New Roman" w:eastAsia="仿宋_GB2312" w:cs="Times New Roman"/>
          <w:b w:val="0"/>
          <w:i w:val="0"/>
          <w:caps w:val="0"/>
          <w:color w:val="000000"/>
          <w:spacing w:val="0"/>
          <w:sz w:val="32"/>
          <w:szCs w:val="32"/>
          <w:shd w:val="clear" w:color="auto" w:fill="FFFFFF"/>
        </w:rPr>
        <w:t>细化政务服务重点工作，把政务公开</w:t>
      </w:r>
      <w:r>
        <w:rPr>
          <w:rFonts w:hint="default" w:ascii="Times New Roman" w:hAnsi="Times New Roman" w:eastAsia="仿宋_GB2312" w:cs="Times New Roman"/>
          <w:b w:val="0"/>
          <w:i w:val="0"/>
          <w:caps w:val="0"/>
          <w:color w:val="000000"/>
          <w:spacing w:val="0"/>
          <w:sz w:val="32"/>
          <w:szCs w:val="32"/>
          <w:shd w:val="clear" w:color="auto" w:fill="FFFFFF"/>
          <w:lang w:eastAsia="zh-CN"/>
        </w:rPr>
        <w:t>与群众、法人、组织的需求紧密结合；二是将政务公开</w:t>
      </w:r>
      <w:r>
        <w:rPr>
          <w:rFonts w:hint="default" w:ascii="Times New Roman" w:hAnsi="Times New Roman" w:eastAsia="仿宋_GB2312" w:cs="Times New Roman"/>
          <w:b w:val="0"/>
          <w:i w:val="0"/>
          <w:caps w:val="0"/>
          <w:color w:val="000000"/>
          <w:spacing w:val="0"/>
          <w:sz w:val="32"/>
          <w:szCs w:val="32"/>
          <w:shd w:val="clear" w:color="auto" w:fill="FFFFFF"/>
        </w:rPr>
        <w:t>分解到各部门单位以及相关人员，强化职责，落实责任，提高采集业务数据的及时性、准确性，对于需要及时、根据实际公开的信息做到应公开尽公开，确保政务公开工作落到实处。三是健全信息公开制度，加强政府网站内容建设和信息发布审核，提升政策宣传力度，及时公布重大决策事项及办理结果，确保信息公开工作依法有序地进行。</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3" w:firstLineChars="200"/>
        <w:jc w:val="left"/>
        <w:textAlignment w:val="auto"/>
        <w:rPr>
          <w:rFonts w:hint="default" w:ascii="Times New Roman" w:hAnsi="Times New Roman" w:eastAsia="仿宋_GB2312" w:cs="Times New Roman"/>
          <w:b/>
          <w:bCs/>
          <w:kern w:val="0"/>
          <w:sz w:val="32"/>
          <w:szCs w:val="31"/>
          <w:lang w:val="en-US" w:eastAsia="zh-CN" w:bidi="ar"/>
        </w:rPr>
      </w:pPr>
      <w:r>
        <w:rPr>
          <w:rFonts w:hint="default" w:ascii="Times New Roman" w:hAnsi="Times New Roman" w:eastAsia="仿宋_GB2312" w:cs="Times New Roman"/>
          <w:b/>
          <w:bCs/>
          <w:kern w:val="0"/>
          <w:sz w:val="32"/>
          <w:szCs w:val="31"/>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1.依据《政府信息公开信息处理费管理办法》收取信息处理费的情况：无。 </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2.落实上级年度政务公开工作要点情况：一是围绕建设服务型政府全面推进政务公开；二是围绕重点领域加大主动公开力度；三是加强政策解读；四是围绕社会关切加强舆情回应。</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3.人大代表建议和政协提案办理结果公开情况：无。 </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20" w:firstLineChars="200"/>
        <w:jc w:val="left"/>
        <w:textAlignment w:val="auto"/>
        <w:rPr>
          <w:rFonts w:hint="default" w:ascii="Times New Roman" w:hAnsi="Times New Roman" w:cs="Times New Roman"/>
          <w:lang w:val="en-US"/>
        </w:rPr>
      </w:pPr>
      <w:r>
        <w:rPr>
          <w:rFonts w:hint="default" w:ascii="Times New Roman" w:hAnsi="Times New Roman" w:eastAsia="仿宋_GB2312" w:cs="Times New Roman"/>
          <w:color w:val="000000"/>
          <w:kern w:val="0"/>
          <w:sz w:val="31"/>
          <w:szCs w:val="31"/>
          <w:lang w:val="en-US" w:eastAsia="zh-CN" w:bidi="ar"/>
        </w:rPr>
        <w:t>4.年度政务公开工作创新情况：一是通过“印象石桥”公众号，拓宽政务公开渠道；二是开展“政府开放日”活动，让群众走进政府，让群众多渠道了解政府工作情况；三是设立“政务公开专区”，配备电子屏设备，方便群众查阅相关信息。</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5.政府信息公开工作年度报告数据统计需要说明的事项：无。 </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6.本行政机关认为需要报告的其他事项：无。 </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7.其他有关文件专门要求通过政府信息公开工作年度报告予以报告的事项：无。</w:t>
      </w:r>
    </w:p>
    <w:sectPr>
      <w:pgSz w:w="11906" w:h="16838"/>
      <w:pgMar w:top="181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A6EB8"/>
    <w:rsid w:val="16F72F3F"/>
    <w:rsid w:val="19B87B3A"/>
    <w:rsid w:val="1CE74974"/>
    <w:rsid w:val="25104011"/>
    <w:rsid w:val="25982625"/>
    <w:rsid w:val="2F51338E"/>
    <w:rsid w:val="3AC20EA0"/>
    <w:rsid w:val="46DA4AC4"/>
    <w:rsid w:val="4BEA0573"/>
    <w:rsid w:val="4C2E7125"/>
    <w:rsid w:val="53321907"/>
    <w:rsid w:val="54A72AB2"/>
    <w:rsid w:val="5BD017D9"/>
    <w:rsid w:val="72503365"/>
    <w:rsid w:val="74F11E1C"/>
    <w:rsid w:val="7FBD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5919;&#21153;&#20844;&#24320;\&#24180;&#25253;&#32456;&#31295;\&#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主动公开政府信息数量</a:t>
            </a:r>
          </a:p>
        </c:rich>
      </c:tx>
      <c:layout/>
      <c:overlay val="0"/>
      <c:spPr>
        <a:noFill/>
        <a:ln>
          <a:noFill/>
        </a:ln>
        <a:effectLst/>
      </c:spPr>
    </c:title>
    <c:autoTitleDeleted val="0"/>
    <c:plotArea>
      <c:layout/>
      <c:pieChart>
        <c:varyColors val="1"/>
        <c:ser>
          <c:idx val="0"/>
          <c:order val="0"/>
          <c:tx>
            <c:strRef>
              <c:f>'[新建 XLS 工作表.xls]Sheet1'!$B$1</c:f>
              <c:strCache>
                <c:ptCount val="1"/>
                <c:pt idx="0">
                  <c:v>公开数量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Lbls>
            <c:delete val="1"/>
          </c:dLbls>
          <c:cat>
            <c:strRef>
              <c:f>'[新建 XLS 工作表.xls]Sheet1'!$A$2:$A$16</c:f>
              <c:strCache>
                <c:ptCount val="15"/>
                <c:pt idx="0">
                  <c:v>机构职能</c:v>
                </c:pt>
                <c:pt idx="1">
                  <c:v>政策法规</c:v>
                </c:pt>
                <c:pt idx="2">
                  <c:v>政府会议</c:v>
                </c:pt>
                <c:pt idx="3">
                  <c:v>重点民生</c:v>
                </c:pt>
                <c:pt idx="4">
                  <c:v>乡村振兴</c:v>
                </c:pt>
                <c:pt idx="5">
                  <c:v>社会公益</c:v>
                </c:pt>
                <c:pt idx="6">
                  <c:v>财政信息</c:v>
                </c:pt>
                <c:pt idx="7">
                  <c:v>政务公开组织领导</c:v>
                </c:pt>
                <c:pt idx="8">
                  <c:v>政务公开培训</c:v>
                </c:pt>
                <c:pt idx="9">
                  <c:v>政务公开工作推进</c:v>
                </c:pt>
                <c:pt idx="10">
                  <c:v>主动公开基本目录</c:v>
                </c:pt>
                <c:pt idx="11">
                  <c:v>基层政务公开事项标准目录</c:v>
                </c:pt>
                <c:pt idx="12">
                  <c:v>政务动态</c:v>
                </c:pt>
                <c:pt idx="13">
                  <c:v>法治建设专栏</c:v>
                </c:pt>
                <c:pt idx="14">
                  <c:v>政府开放日活动</c:v>
                </c:pt>
              </c:strCache>
            </c:strRef>
          </c:cat>
          <c:val>
            <c:numRef>
              <c:f>'[新建 XLS 工作表.xls]Sheet1'!$B$2:$B$16</c:f>
              <c:numCache>
                <c:formatCode>General</c:formatCode>
                <c:ptCount val="15"/>
                <c:pt idx="0">
                  <c:v>2</c:v>
                </c:pt>
                <c:pt idx="1">
                  <c:v>16</c:v>
                </c:pt>
                <c:pt idx="2">
                  <c:v>3</c:v>
                </c:pt>
                <c:pt idx="3">
                  <c:v>1</c:v>
                </c:pt>
                <c:pt idx="4">
                  <c:v>1</c:v>
                </c:pt>
                <c:pt idx="5">
                  <c:v>1</c:v>
                </c:pt>
                <c:pt idx="6">
                  <c:v>1</c:v>
                </c:pt>
                <c:pt idx="7">
                  <c:v>3</c:v>
                </c:pt>
                <c:pt idx="8">
                  <c:v>3</c:v>
                </c:pt>
                <c:pt idx="9">
                  <c:v>3</c:v>
                </c:pt>
                <c:pt idx="10">
                  <c:v>1</c:v>
                </c:pt>
                <c:pt idx="11">
                  <c:v>1</c:v>
                </c:pt>
                <c:pt idx="12">
                  <c:v>1</c:v>
                </c:pt>
                <c:pt idx="13">
                  <c:v>1</c:v>
                </c:pt>
                <c:pt idx="14">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458858783868148"/>
          <c:y val="0.756734286664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2021-01-27T03:00:00Z</dcterms:created>
  <dc:creator>Administrator</dc:creator>
  <cp:lastModifiedBy>rolex</cp:lastModifiedBy>
  <cp:lastPrinted>2021-01-28T06:03:00Z</cp:lastPrinted>
  <dcterms:modified xsi:type="dcterms:W3CDTF">2022-01-30T02:03:34Z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A90FDFD7752F4574A6F1311917DA2169</vt:lpwstr>
  </property>
</Properties>
</file>