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1C" w:rsidRDefault="0041251C">
      <w:pPr>
        <w:jc w:val="center"/>
        <w:rPr>
          <w:rFonts w:ascii="黑体" w:eastAsia="黑体" w:hAnsi="宋体" w:cs="黑体" w:hint="eastAsia"/>
          <w:color w:val="000000"/>
          <w:kern w:val="0"/>
          <w:sz w:val="35"/>
          <w:szCs w:val="35"/>
        </w:rPr>
      </w:pPr>
    </w:p>
    <w:p w:rsidR="003A6A4B" w:rsidRDefault="003A6A4B">
      <w:pPr>
        <w:jc w:val="center"/>
        <w:rPr>
          <w:rFonts w:ascii="黑体" w:eastAsia="黑体" w:hAnsi="宋体" w:cs="黑体" w:hint="eastAsia"/>
          <w:color w:val="000000"/>
          <w:kern w:val="0"/>
          <w:sz w:val="35"/>
          <w:szCs w:val="35"/>
        </w:rPr>
      </w:pPr>
    </w:p>
    <w:p w:rsidR="003A6A4B" w:rsidRDefault="003A6A4B">
      <w:pPr>
        <w:jc w:val="center"/>
        <w:rPr>
          <w:rFonts w:ascii="黑体" w:eastAsia="黑体" w:hAnsi="宋体" w:cs="黑体" w:hint="eastAsia"/>
          <w:color w:val="000000"/>
          <w:kern w:val="0"/>
          <w:sz w:val="35"/>
          <w:szCs w:val="35"/>
        </w:rPr>
      </w:pPr>
    </w:p>
    <w:p w:rsidR="003A6A4B" w:rsidRDefault="003A6A4B">
      <w:pPr>
        <w:jc w:val="center"/>
        <w:rPr>
          <w:rFonts w:ascii="黑体" w:eastAsia="黑体" w:hAnsi="宋体" w:cs="黑体" w:hint="eastAsia"/>
          <w:color w:val="000000"/>
          <w:kern w:val="0"/>
          <w:sz w:val="35"/>
          <w:szCs w:val="35"/>
        </w:rPr>
      </w:pPr>
    </w:p>
    <w:p w:rsidR="003A6A4B" w:rsidRDefault="003A6A4B">
      <w:pPr>
        <w:jc w:val="center"/>
        <w:rPr>
          <w:rFonts w:ascii="黑体" w:eastAsia="黑体" w:hAnsi="宋体" w:cs="黑体" w:hint="eastAsia"/>
          <w:color w:val="000000"/>
          <w:kern w:val="0"/>
          <w:sz w:val="35"/>
          <w:szCs w:val="35"/>
        </w:rPr>
      </w:pPr>
    </w:p>
    <w:p w:rsidR="003A6A4B" w:rsidRDefault="003A6A4B">
      <w:pPr>
        <w:jc w:val="center"/>
        <w:rPr>
          <w:rFonts w:ascii="黑体" w:eastAsia="黑体" w:hAnsi="宋体" w:cs="黑体" w:hint="eastAsia"/>
          <w:color w:val="000000"/>
          <w:kern w:val="0"/>
          <w:sz w:val="35"/>
          <w:szCs w:val="35"/>
        </w:rPr>
      </w:pPr>
    </w:p>
    <w:p w:rsidR="003A6A4B" w:rsidRDefault="003A6A4B">
      <w:pPr>
        <w:jc w:val="center"/>
        <w:rPr>
          <w:rFonts w:ascii="黑体" w:eastAsia="黑体" w:hAnsi="宋体" w:cs="黑体" w:hint="eastAsia"/>
          <w:color w:val="000000"/>
          <w:kern w:val="0"/>
          <w:sz w:val="35"/>
          <w:szCs w:val="35"/>
        </w:rPr>
      </w:pPr>
    </w:p>
    <w:p w:rsidR="003A6A4B" w:rsidRDefault="003A6A4B">
      <w:pPr>
        <w:jc w:val="center"/>
        <w:rPr>
          <w:rFonts w:ascii="黑体" w:eastAsia="黑体" w:hAnsi="宋体" w:cs="黑体"/>
          <w:color w:val="000000"/>
          <w:kern w:val="0"/>
          <w:sz w:val="35"/>
          <w:szCs w:val="35"/>
        </w:rPr>
      </w:pPr>
    </w:p>
    <w:p w:rsidR="0041251C" w:rsidRDefault="00A32B70">
      <w:pPr>
        <w:jc w:val="center"/>
        <w:rPr>
          <w:rFonts w:ascii="黑体" w:eastAsia="黑体" w:hAnsi="宋体" w:cs="黑体"/>
          <w:b/>
          <w:bCs/>
          <w:color w:val="000000"/>
          <w:kern w:val="0"/>
          <w:sz w:val="35"/>
          <w:szCs w:val="35"/>
        </w:rPr>
      </w:pPr>
      <w:r>
        <w:rPr>
          <w:rFonts w:ascii="黑体" w:eastAsia="黑体" w:hAnsi="宋体" w:cs="黑体" w:hint="eastAsia"/>
          <w:b/>
          <w:bCs/>
          <w:color w:val="000000"/>
          <w:kern w:val="0"/>
          <w:sz w:val="35"/>
          <w:szCs w:val="35"/>
        </w:rPr>
        <w:t>沂源县水利局</w:t>
      </w:r>
    </w:p>
    <w:p w:rsidR="0041251C" w:rsidRDefault="00A32B70" w:rsidP="008F7D95">
      <w:pPr>
        <w:jc w:val="center"/>
        <w:rPr>
          <w:rFonts w:ascii="黑体" w:eastAsia="黑体" w:hAnsi="宋体" w:cs="黑体"/>
          <w:b/>
          <w:bCs/>
          <w:color w:val="000000"/>
          <w:kern w:val="0"/>
          <w:sz w:val="35"/>
          <w:szCs w:val="35"/>
        </w:rPr>
      </w:pPr>
      <w:r>
        <w:rPr>
          <w:rFonts w:ascii="黑体" w:eastAsia="黑体" w:hAnsi="宋体" w:cs="黑体" w:hint="eastAsia"/>
          <w:b/>
          <w:bCs/>
          <w:color w:val="000000"/>
          <w:kern w:val="0"/>
          <w:sz w:val="35"/>
          <w:szCs w:val="35"/>
        </w:rPr>
        <w:t>关于印发《沂源县水利局实施行政执法三项制度》的通知</w:t>
      </w:r>
    </w:p>
    <w:p w:rsidR="0041251C" w:rsidRDefault="0041251C"/>
    <w:p w:rsidR="0041251C" w:rsidRDefault="0041251C">
      <w:pPr>
        <w:ind w:firstLineChars="200" w:firstLine="640"/>
        <w:jc w:val="left"/>
        <w:rPr>
          <w:rFonts w:ascii="仿宋" w:eastAsia="仿宋" w:hAnsi="仿宋" w:cs="仿宋"/>
          <w:color w:val="000000"/>
          <w:kern w:val="0"/>
          <w:sz w:val="32"/>
          <w:szCs w:val="32"/>
          <w:highlight w:val="yellow"/>
        </w:rPr>
      </w:pPr>
    </w:p>
    <w:p w:rsidR="0041251C" w:rsidRDefault="00A32B70">
      <w:pPr>
        <w:ind w:firstLineChars="200" w:firstLine="640"/>
        <w:jc w:val="left"/>
        <w:rPr>
          <w:rFonts w:ascii="仿宋_GB2312" w:eastAsia="仿宋_GB2312"/>
          <w:sz w:val="32"/>
          <w:szCs w:val="32"/>
        </w:rPr>
      </w:pPr>
      <w:r>
        <w:rPr>
          <w:rFonts w:ascii="仿宋_GB2312" w:eastAsia="仿宋_GB2312" w:hint="eastAsia"/>
          <w:sz w:val="32"/>
          <w:szCs w:val="32"/>
        </w:rPr>
        <w:t>为进一步规范水行政执法行为,促进严格规范公正文明执法，根据市水利局《关于印发实施行政执法三项制度实施细则的通知》和《沂源县行政执法公示制度执法全过程记录制度重大执法决定法制审</w:t>
      </w:r>
      <w:r w:rsidR="0036220B">
        <w:rPr>
          <w:rFonts w:ascii="仿宋_GB2312" w:eastAsia="仿宋_GB2312" w:hint="eastAsia"/>
          <w:sz w:val="32"/>
          <w:szCs w:val="32"/>
        </w:rPr>
        <w:t>核制度实施办法》等文件精神，结合我局实际，制定了《沂源县水利局</w:t>
      </w:r>
      <w:r>
        <w:rPr>
          <w:rFonts w:ascii="仿宋_GB2312" w:eastAsia="仿宋_GB2312" w:hint="eastAsia"/>
          <w:sz w:val="32"/>
          <w:szCs w:val="32"/>
        </w:rPr>
        <w:t>行政执法公开公示制度》、《沂源县水利</w:t>
      </w:r>
      <w:r w:rsidR="0036220B">
        <w:rPr>
          <w:rFonts w:ascii="仿宋_GB2312" w:eastAsia="仿宋_GB2312" w:hint="eastAsia"/>
          <w:sz w:val="32"/>
          <w:szCs w:val="32"/>
        </w:rPr>
        <w:t>局</w:t>
      </w:r>
      <w:r w:rsidR="00F833E5">
        <w:rPr>
          <w:rFonts w:ascii="仿宋_GB2312" w:eastAsia="仿宋_GB2312" w:hint="eastAsia"/>
          <w:sz w:val="32"/>
          <w:szCs w:val="32"/>
        </w:rPr>
        <w:t>行政执法全过程记录制度》、</w:t>
      </w:r>
      <w:r>
        <w:rPr>
          <w:rFonts w:ascii="仿宋_GB2312" w:eastAsia="仿宋_GB2312" w:hint="eastAsia"/>
          <w:sz w:val="32"/>
          <w:szCs w:val="32"/>
        </w:rPr>
        <w:t>《沂源县水利局重大行政执法决定法制审核制度》现印发给你们，请认真贯彻执行。</w:t>
      </w:r>
    </w:p>
    <w:p w:rsidR="0041251C" w:rsidRDefault="0041251C">
      <w:pPr>
        <w:spacing w:line="540" w:lineRule="exact"/>
        <w:ind w:firstLine="420"/>
        <w:rPr>
          <w:rFonts w:ascii="仿宋_GB2312" w:eastAsia="仿宋_GB2312"/>
          <w:sz w:val="32"/>
          <w:szCs w:val="32"/>
        </w:rPr>
      </w:pPr>
    </w:p>
    <w:p w:rsidR="0041251C" w:rsidRDefault="00A32B70">
      <w:pPr>
        <w:ind w:firstLineChars="1600" w:firstLine="512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沂源县水利局</w:t>
      </w:r>
    </w:p>
    <w:p w:rsidR="0041251C" w:rsidRDefault="00A32B70">
      <w:pPr>
        <w:ind w:firstLineChars="1700" w:firstLine="5440"/>
        <w:jc w:val="left"/>
        <w:rPr>
          <w:rFonts w:ascii="黑体" w:eastAsia="黑体" w:hAnsi="宋体" w:cs="黑体"/>
          <w:color w:val="000000"/>
          <w:kern w:val="0"/>
          <w:sz w:val="32"/>
          <w:szCs w:val="32"/>
        </w:rPr>
      </w:pPr>
      <w:r>
        <w:rPr>
          <w:rFonts w:ascii="仿宋" w:eastAsia="仿宋" w:hAnsi="仿宋" w:cs="仿宋" w:hint="eastAsia"/>
          <w:color w:val="000000"/>
          <w:kern w:val="0"/>
          <w:sz w:val="32"/>
          <w:szCs w:val="32"/>
        </w:rPr>
        <w:t>2019年11月13日</w:t>
      </w:r>
    </w:p>
    <w:p w:rsidR="0041251C" w:rsidRDefault="0041251C">
      <w:pPr>
        <w:pStyle w:val="a5"/>
        <w:spacing w:beforeAutospacing="0" w:afterAutospacing="0" w:line="520" w:lineRule="exact"/>
        <w:ind w:firstLine="420"/>
        <w:jc w:val="center"/>
        <w:rPr>
          <w:rFonts w:ascii="Arial" w:eastAsia="方正小标宋简体" w:hAnsi="Arial" w:cs="Arial"/>
          <w:color w:val="222222"/>
          <w:sz w:val="36"/>
          <w:szCs w:val="36"/>
        </w:rPr>
      </w:pPr>
    </w:p>
    <w:p w:rsidR="0041251C" w:rsidRDefault="00A32B70">
      <w:pPr>
        <w:pStyle w:val="a5"/>
        <w:spacing w:beforeAutospacing="0" w:afterAutospacing="0" w:line="520" w:lineRule="exact"/>
        <w:ind w:firstLine="420"/>
        <w:jc w:val="center"/>
        <w:rPr>
          <w:rFonts w:ascii="Arial" w:eastAsia="方正小标宋简体" w:hAnsi="Arial" w:cs="Arial"/>
          <w:color w:val="222222"/>
          <w:sz w:val="36"/>
          <w:szCs w:val="36"/>
        </w:rPr>
      </w:pPr>
      <w:r>
        <w:rPr>
          <w:rFonts w:ascii="Arial" w:eastAsia="方正小标宋简体" w:hAnsi="Arial" w:cs="Arial" w:hint="eastAsia"/>
          <w:color w:val="222222"/>
          <w:sz w:val="36"/>
          <w:szCs w:val="36"/>
        </w:rPr>
        <w:lastRenderedPageBreak/>
        <w:t>沂源县水利局</w:t>
      </w:r>
    </w:p>
    <w:p w:rsidR="0041251C" w:rsidRDefault="00A32B70">
      <w:pPr>
        <w:pStyle w:val="a5"/>
        <w:spacing w:beforeAutospacing="0" w:afterAutospacing="0" w:line="520" w:lineRule="exact"/>
        <w:ind w:firstLine="420"/>
        <w:jc w:val="center"/>
        <w:rPr>
          <w:rFonts w:ascii="方正小标宋简体" w:eastAsia="方正小标宋简体"/>
          <w:bCs/>
          <w:sz w:val="36"/>
          <w:szCs w:val="36"/>
        </w:rPr>
      </w:pPr>
      <w:r>
        <w:rPr>
          <w:rFonts w:ascii="Arial" w:eastAsia="方正小标宋简体" w:hAnsi="Arial" w:cs="Arial" w:hint="eastAsia"/>
          <w:color w:val="222222"/>
          <w:sz w:val="36"/>
          <w:szCs w:val="36"/>
        </w:rPr>
        <w:t xml:space="preserve"> </w:t>
      </w:r>
      <w:r>
        <w:rPr>
          <w:rFonts w:ascii="方正小标宋简体" w:eastAsia="方正小标宋简体" w:hint="eastAsia"/>
          <w:bCs/>
          <w:sz w:val="36"/>
          <w:szCs w:val="36"/>
        </w:rPr>
        <w:t>行政执法公开公示制度</w:t>
      </w:r>
    </w:p>
    <w:p w:rsidR="0041251C" w:rsidRDefault="0041251C">
      <w:pPr>
        <w:pStyle w:val="a5"/>
        <w:spacing w:beforeAutospacing="0" w:afterAutospacing="0" w:line="520" w:lineRule="exact"/>
        <w:ind w:firstLine="420"/>
        <w:jc w:val="center"/>
        <w:rPr>
          <w:rFonts w:ascii="方正小标宋简体" w:eastAsia="方正小标宋简体"/>
          <w:bCs/>
          <w:sz w:val="36"/>
          <w:szCs w:val="36"/>
        </w:rPr>
      </w:pPr>
    </w:p>
    <w:p w:rsidR="0041251C" w:rsidRDefault="00A32B70">
      <w:pPr>
        <w:ind w:firstLineChars="200" w:firstLine="640"/>
        <w:rPr>
          <w:rFonts w:ascii="仿宋_GB2312" w:eastAsia="仿宋_GB2312" w:hAnsi="Verdana"/>
          <w:kern w:val="0"/>
          <w:sz w:val="32"/>
          <w:szCs w:val="32"/>
        </w:rPr>
      </w:pPr>
      <w:r>
        <w:rPr>
          <w:rFonts w:ascii="仿宋_GB2312" w:eastAsia="仿宋_GB2312" w:hAnsi="Verdana" w:hint="eastAsia"/>
          <w:kern w:val="0"/>
          <w:sz w:val="32"/>
          <w:szCs w:val="32"/>
        </w:rPr>
        <w:t>为了规范行政执法信息公示，提高行政执法的透明度，促进严格规范公正文明执法，根据有关法律、法规和规章的规定，制定本办法。</w:t>
      </w:r>
    </w:p>
    <w:p w:rsidR="0041251C" w:rsidRDefault="00A32B70">
      <w:pPr>
        <w:pStyle w:val="a5"/>
        <w:spacing w:beforeAutospacing="0" w:afterAutospacing="0" w:line="520" w:lineRule="exact"/>
        <w:ind w:firstLineChars="200" w:firstLine="643"/>
        <w:jc w:val="both"/>
        <w:rPr>
          <w:rFonts w:ascii="仿宋_GB2312" w:eastAsia="仿宋_GB2312" w:hAnsi="Verdana"/>
          <w:sz w:val="32"/>
          <w:szCs w:val="32"/>
        </w:rPr>
      </w:pPr>
      <w:r>
        <w:rPr>
          <w:rFonts w:ascii="仿宋_GB2312" w:eastAsia="仿宋_GB2312" w:hAnsi="Verdana" w:hint="eastAsia"/>
          <w:b/>
          <w:bCs/>
          <w:sz w:val="32"/>
          <w:szCs w:val="32"/>
        </w:rPr>
        <w:t>第一条</w:t>
      </w:r>
      <w:r>
        <w:rPr>
          <w:rFonts w:ascii="仿宋_GB2312" w:eastAsia="仿宋_GB2312" w:hAnsi="Verdana" w:hint="eastAsia"/>
          <w:sz w:val="32"/>
          <w:szCs w:val="32"/>
        </w:rPr>
        <w:t xml:space="preserve"> 本制度所规定的公示，是</w:t>
      </w:r>
      <w:r w:rsidRPr="00F833E5">
        <w:rPr>
          <w:rFonts w:ascii="仿宋_GB2312" w:eastAsia="仿宋_GB2312" w:hAnsi="Verdana"/>
          <w:sz w:val="32"/>
          <w:szCs w:val="32"/>
        </w:rPr>
        <w:t>指</w:t>
      </w:r>
      <w:r w:rsidRPr="00F833E5">
        <w:rPr>
          <w:rFonts w:ascii="仿宋_GB2312" w:eastAsia="仿宋_GB2312" w:hAnsi="Verdana" w:hint="eastAsia"/>
          <w:sz w:val="32"/>
          <w:szCs w:val="32"/>
        </w:rPr>
        <w:t>水行政</w:t>
      </w:r>
      <w:r w:rsidRPr="00F833E5">
        <w:rPr>
          <w:rFonts w:ascii="仿宋_GB2312" w:eastAsia="仿宋_GB2312" w:hAnsi="Verdana"/>
          <w:sz w:val="32"/>
          <w:szCs w:val="32"/>
        </w:rPr>
        <w:t>执法机关</w:t>
      </w:r>
      <w:r w:rsidRPr="00F833E5">
        <w:rPr>
          <w:rFonts w:ascii="仿宋_GB2312" w:eastAsia="仿宋_GB2312" w:hAnsi="Verdana" w:hint="eastAsia"/>
          <w:sz w:val="32"/>
          <w:szCs w:val="32"/>
        </w:rPr>
        <w:t>（</w:t>
      </w:r>
      <w:r>
        <w:rPr>
          <w:rFonts w:ascii="仿宋_GB2312" w:eastAsia="仿宋_GB2312" w:hAnsi="仿宋" w:hint="eastAsia"/>
          <w:sz w:val="32"/>
        </w:rPr>
        <w:t>包括法律法规授权组织）</w:t>
      </w:r>
      <w:r>
        <w:rPr>
          <w:rFonts w:ascii="仿宋_GB2312" w:eastAsia="仿宋_GB2312" w:hAnsi="Verdana" w:hint="eastAsia"/>
          <w:sz w:val="32"/>
          <w:szCs w:val="32"/>
        </w:rPr>
        <w:t>对其职责范围、工作流程、行政执法决定、以及监督途径、举报电话等信息，</w:t>
      </w:r>
      <w:r>
        <w:rPr>
          <w:rFonts w:ascii="仿宋" w:eastAsia="仿宋" w:hAnsi="仿宋" w:cs="仿宋" w:hint="eastAsia"/>
          <w:color w:val="000000"/>
          <w:sz w:val="32"/>
          <w:szCs w:val="32"/>
        </w:rPr>
        <w:t>利用公告、公报等方式或者利用网络平台、广播电视、新闻媒体、电子显示屏、公告栏等载体将行政执法信息向社会公开, 接受公众监督的行为。</w:t>
      </w:r>
    </w:p>
    <w:p w:rsidR="0041251C" w:rsidRDefault="00A32B70">
      <w:pPr>
        <w:ind w:firstLineChars="200" w:firstLine="643"/>
        <w:jc w:val="left"/>
        <w:rPr>
          <w:rFonts w:ascii="仿宋" w:eastAsia="仿宋" w:hAnsi="仿宋" w:cs="仿宋"/>
          <w:color w:val="000000"/>
          <w:kern w:val="0"/>
          <w:sz w:val="32"/>
          <w:szCs w:val="32"/>
        </w:rPr>
      </w:pPr>
      <w:r>
        <w:rPr>
          <w:rFonts w:ascii="仿宋_GB2312" w:eastAsia="仿宋_GB2312" w:hAnsi="Verdana" w:hint="eastAsia"/>
          <w:b/>
          <w:bCs/>
          <w:sz w:val="32"/>
          <w:szCs w:val="32"/>
        </w:rPr>
        <w:t>第二条</w:t>
      </w:r>
      <w:r>
        <w:rPr>
          <w:rFonts w:ascii="仿宋_GB2312" w:eastAsia="仿宋_GB2312" w:hAnsi="Verdana" w:hint="eastAsia"/>
          <w:sz w:val="32"/>
          <w:szCs w:val="32"/>
        </w:rPr>
        <w:t xml:space="preserve"> </w:t>
      </w:r>
      <w:r>
        <w:rPr>
          <w:rFonts w:ascii="仿宋" w:eastAsia="仿宋" w:hAnsi="仿宋" w:cs="仿宋" w:hint="eastAsia"/>
          <w:color w:val="000000"/>
          <w:kern w:val="0"/>
          <w:sz w:val="32"/>
          <w:szCs w:val="32"/>
        </w:rPr>
        <w:t>水行政执法机关在行政检查、行政许可、行政强制、行政</w:t>
      </w:r>
      <w:r>
        <w:rPr>
          <w:rFonts w:ascii="仿宋_GB2312" w:eastAsia="仿宋_GB2312" w:hAnsi="Verdana" w:hint="eastAsia"/>
          <w:sz w:val="32"/>
          <w:szCs w:val="32"/>
        </w:rPr>
        <w:t>征收、行政确认等行政执法行为中，应当全面推行行政执法信息</w:t>
      </w:r>
      <w:r>
        <w:rPr>
          <w:rFonts w:ascii="仿宋" w:eastAsia="仿宋" w:hAnsi="仿宋" w:cs="仿宋" w:hint="eastAsia"/>
          <w:color w:val="000000"/>
          <w:kern w:val="0"/>
          <w:sz w:val="32"/>
          <w:szCs w:val="32"/>
        </w:rPr>
        <w:t>公示制度。</w:t>
      </w:r>
    </w:p>
    <w:p w:rsidR="0041251C" w:rsidRDefault="00A32B70">
      <w:pPr>
        <w:pStyle w:val="a5"/>
        <w:spacing w:beforeAutospacing="0" w:afterAutospacing="0" w:line="520" w:lineRule="exact"/>
        <w:ind w:firstLineChars="200" w:firstLine="643"/>
        <w:jc w:val="both"/>
        <w:rPr>
          <w:rFonts w:ascii="仿宋" w:eastAsia="仿宋" w:hAnsi="仿宋" w:cs="仿宋"/>
          <w:color w:val="000000"/>
          <w:sz w:val="32"/>
          <w:szCs w:val="32"/>
        </w:rPr>
      </w:pPr>
      <w:r>
        <w:rPr>
          <w:rFonts w:ascii="仿宋_GB2312" w:eastAsia="仿宋_GB2312" w:hAnsi="Verdana" w:hint="eastAsia"/>
          <w:b/>
          <w:bCs/>
          <w:sz w:val="32"/>
          <w:szCs w:val="32"/>
        </w:rPr>
        <w:t>第三条</w:t>
      </w:r>
      <w:r>
        <w:rPr>
          <w:rFonts w:ascii="仿宋_GB2312" w:eastAsia="仿宋_GB2312" w:hAnsi="Verdana" w:hint="eastAsia"/>
          <w:sz w:val="32"/>
          <w:szCs w:val="32"/>
        </w:rPr>
        <w:t xml:space="preserve"> </w:t>
      </w:r>
      <w:r>
        <w:rPr>
          <w:rFonts w:ascii="仿宋" w:eastAsia="仿宋" w:hAnsi="仿宋" w:cs="仿宋" w:hint="eastAsia"/>
          <w:color w:val="000000"/>
          <w:sz w:val="32"/>
          <w:szCs w:val="32"/>
        </w:rPr>
        <w:t xml:space="preserve"> 行政执法公示应当遵循合法、及时、准确、便民的原则,落实公示信息动态管理要求,及时调整和更新公示内容。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第四条</w:t>
      </w:r>
      <w:r>
        <w:rPr>
          <w:rFonts w:ascii="仿宋" w:eastAsia="仿宋" w:hAnsi="仿宋" w:cs="仿宋" w:hint="eastAsia"/>
          <w:color w:val="000000"/>
          <w:kern w:val="0"/>
          <w:sz w:val="32"/>
          <w:szCs w:val="32"/>
        </w:rPr>
        <w:t xml:space="preserve"> 水行政执法事前公示内容包括：</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(一)执法主体。公示水行政执法机关内执法机构的职责分 工、管辖范围、执法区域、执法人员基本信息（姓名、职务、执法证件号码和执法范围）等向社会公示。</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(二)执法事项。编制行政执法事项清单,行政执法事项清单应当包括行政执法类别、事项名称、执法依据、裁量基准、承办机构和办理时限、救济渠道等信息，并向社会公示;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 xml:space="preserve">(三)执法权限。公示行政许可、行政强制、行政征收、行政检查、行政确认等职权范围;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(四)执法程序。公示水行政执法机关的具体程序,包括方式、步骤、时限和顺序,行政执法流程图;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(五)随机抽查事项。公示水行政执法机关随机抽查事项清 </w:t>
      </w:r>
    </w:p>
    <w:p w:rsidR="0041251C" w:rsidRDefault="00A32B70">
      <w:pPr>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单,明确抽查依据、抽查主体、抽查内容、抽查方式、抽查比例、抽查频次等内容;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(六)救济方式。公示管理相对人依法享有的听证权、陈述 </w:t>
      </w:r>
    </w:p>
    <w:p w:rsidR="0041251C" w:rsidRDefault="00A32B70">
      <w:pPr>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权、申辩权和申请行政复议或者提起行政诉讼等法定权利和救济途径;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(七)监督举报。公开水行政执法机关办公室电话,及时受 </w:t>
      </w:r>
    </w:p>
    <w:p w:rsidR="0041251C" w:rsidRDefault="00A32B70">
      <w:pPr>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理公民、法人和其他社会组织对行政执法人员执法行为的举报。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第五条</w:t>
      </w:r>
      <w:r>
        <w:rPr>
          <w:rFonts w:ascii="仿宋" w:eastAsia="仿宋" w:hAnsi="仿宋" w:cs="仿宋" w:hint="eastAsia"/>
          <w:color w:val="000000"/>
          <w:kern w:val="0"/>
          <w:sz w:val="32"/>
          <w:szCs w:val="32"/>
        </w:rPr>
        <w:t xml:space="preserve"> 水行政执法事中公示内容包括:</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水行政执法人员在进行监督检查、调查取证、告知送达等执法活动时,要佩戴或出示执法证件,出具统一样式的执法文书,告知行政相对人执法事由、执法依据、权利义务等内容,并做好说明解释工作。</w:t>
      </w:r>
    </w:p>
    <w:p w:rsidR="0041251C" w:rsidRDefault="00A32B70">
      <w:pPr>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w:t>
      </w:r>
      <w:r>
        <w:rPr>
          <w:rFonts w:ascii="仿宋_GB2312" w:eastAsia="仿宋_GB2312" w:hint="eastAsia"/>
          <w:sz w:val="32"/>
          <w:szCs w:val="32"/>
        </w:rPr>
        <w:t>行政执法决定作出前，应当告知行政相对人执法事实与理由、执法依据和权利义务等内容。其中对按照一般程序实施的执法行为，应当以书面形式告知，送达相关文书。</w:t>
      </w:r>
    </w:p>
    <w:p w:rsidR="0041251C" w:rsidRDefault="00A32B70">
      <w:pPr>
        <w:spacing w:line="560" w:lineRule="exact"/>
        <w:ind w:firstLineChars="200" w:firstLine="640"/>
        <w:rPr>
          <w:rFonts w:ascii="仿宋_GB2312" w:eastAsia="仿宋_GB2312"/>
          <w:sz w:val="32"/>
          <w:szCs w:val="32"/>
        </w:rPr>
      </w:pPr>
      <w:r>
        <w:rPr>
          <w:rFonts w:ascii="仿宋_GB2312" w:eastAsia="仿宋_GB2312" w:hint="eastAsia"/>
          <w:sz w:val="32"/>
          <w:szCs w:val="32"/>
        </w:rPr>
        <w:t>局属服务窗口应当在服务窗口摆放工作人员岗位信息公示牌，并通过办事指南或山东政务服务网公示下列信息：</w:t>
      </w:r>
    </w:p>
    <w:p w:rsidR="0041251C" w:rsidRDefault="00A32B70">
      <w:pPr>
        <w:spacing w:line="560" w:lineRule="exact"/>
        <w:ind w:firstLineChars="200" w:firstLine="640"/>
        <w:rPr>
          <w:rFonts w:ascii="仿宋_GB2312" w:eastAsia="仿宋_GB2312"/>
          <w:sz w:val="32"/>
          <w:szCs w:val="32"/>
        </w:rPr>
      </w:pPr>
      <w:r>
        <w:rPr>
          <w:rFonts w:ascii="仿宋_GB2312" w:eastAsia="仿宋_GB2312" w:hint="eastAsia"/>
          <w:sz w:val="32"/>
          <w:szCs w:val="32"/>
        </w:rPr>
        <w:t>（一）服务事项名称、依据、办理机构；</w:t>
      </w:r>
    </w:p>
    <w:p w:rsidR="0041251C" w:rsidRDefault="00A32B70">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（二）服务事项申办条件、申请材料清单（含示范文本）、表格下载方式；</w:t>
      </w:r>
    </w:p>
    <w:p w:rsidR="0041251C" w:rsidRDefault="00A32B70">
      <w:pPr>
        <w:spacing w:line="560" w:lineRule="exact"/>
        <w:ind w:firstLineChars="200" w:firstLine="640"/>
        <w:rPr>
          <w:rFonts w:ascii="仿宋_GB2312" w:eastAsia="仿宋_GB2312"/>
          <w:sz w:val="32"/>
          <w:szCs w:val="32"/>
        </w:rPr>
      </w:pPr>
      <w:r>
        <w:rPr>
          <w:rFonts w:ascii="仿宋_GB2312" w:eastAsia="仿宋_GB2312" w:hint="eastAsia"/>
          <w:sz w:val="32"/>
          <w:szCs w:val="32"/>
        </w:rPr>
        <w:t>（三）办理流程、时限、进度查询方式；</w:t>
      </w:r>
    </w:p>
    <w:p w:rsidR="0041251C" w:rsidRDefault="00A32B70">
      <w:pPr>
        <w:spacing w:line="560" w:lineRule="exact"/>
        <w:ind w:firstLineChars="200" w:firstLine="640"/>
        <w:rPr>
          <w:rFonts w:ascii="仿宋_GB2312" w:eastAsia="仿宋_GB2312"/>
          <w:sz w:val="32"/>
          <w:szCs w:val="32"/>
        </w:rPr>
      </w:pPr>
      <w:r>
        <w:rPr>
          <w:rFonts w:ascii="仿宋_GB2312" w:eastAsia="仿宋_GB2312" w:hint="eastAsia"/>
          <w:sz w:val="32"/>
          <w:szCs w:val="32"/>
        </w:rPr>
        <w:t>（四）办公时间、办公电话；</w:t>
      </w:r>
    </w:p>
    <w:p w:rsidR="0041251C" w:rsidRDefault="00A32B70">
      <w:pPr>
        <w:spacing w:line="560" w:lineRule="exact"/>
        <w:ind w:firstLineChars="200" w:firstLine="640"/>
        <w:rPr>
          <w:rFonts w:ascii="仿宋_GB2312" w:eastAsia="仿宋_GB2312"/>
          <w:sz w:val="32"/>
          <w:szCs w:val="32"/>
        </w:rPr>
      </w:pPr>
      <w:r>
        <w:rPr>
          <w:rFonts w:ascii="仿宋_GB2312" w:eastAsia="仿宋_GB2312" w:hint="eastAsia"/>
          <w:sz w:val="32"/>
          <w:szCs w:val="32"/>
        </w:rPr>
        <w:t>（五）其他信息。</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第六条</w:t>
      </w:r>
      <w:r>
        <w:rPr>
          <w:rFonts w:ascii="仿宋" w:eastAsia="仿宋" w:hAnsi="仿宋" w:cs="仿宋" w:hint="eastAsia"/>
          <w:color w:val="000000"/>
          <w:kern w:val="0"/>
          <w:sz w:val="32"/>
          <w:szCs w:val="32"/>
        </w:rPr>
        <w:t xml:space="preserve"> 水行政执法事后公示内容包括: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(一)行政许可。许可申请人名称、许可类别、许可项目、 </w:t>
      </w:r>
    </w:p>
    <w:p w:rsidR="0041251C" w:rsidRDefault="00A32B70">
      <w:pPr>
        <w:spacing w:line="560" w:lineRule="exact"/>
        <w:rPr>
          <w:rFonts w:ascii="仿宋" w:eastAsia="仿宋" w:hAnsi="仿宋" w:cs="仿宋"/>
          <w:color w:val="000000"/>
          <w:kern w:val="0"/>
          <w:sz w:val="32"/>
          <w:szCs w:val="32"/>
        </w:rPr>
      </w:pPr>
      <w:r>
        <w:rPr>
          <w:rFonts w:ascii="仿宋" w:eastAsia="仿宋" w:hAnsi="仿宋" w:cs="仿宋" w:hint="eastAsia"/>
          <w:color w:val="000000"/>
          <w:kern w:val="0"/>
          <w:sz w:val="32"/>
          <w:szCs w:val="32"/>
        </w:rPr>
        <w:t>许可时间、有效期限等，</w:t>
      </w:r>
      <w:r>
        <w:rPr>
          <w:rFonts w:ascii="仿宋_GB2312" w:eastAsia="仿宋_GB2312" w:hint="eastAsia"/>
          <w:sz w:val="32"/>
          <w:szCs w:val="32"/>
        </w:rPr>
        <w:t>由政务大厅窗口负责；</w:t>
      </w:r>
      <w:r>
        <w:rPr>
          <w:rFonts w:ascii="仿宋" w:eastAsia="仿宋" w:hAnsi="仿宋" w:cs="仿宋" w:hint="eastAsia"/>
          <w:color w:val="000000"/>
          <w:kern w:val="0"/>
          <w:sz w:val="32"/>
          <w:szCs w:val="32"/>
        </w:rPr>
        <w:t xml:space="preserve">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(二)行政强制。行政强制执行对象、方式、结果等，</w:t>
      </w:r>
      <w:r>
        <w:rPr>
          <w:rFonts w:ascii="仿宋_GB2312" w:eastAsia="仿宋_GB2312" w:hint="eastAsia"/>
          <w:sz w:val="32"/>
          <w:szCs w:val="32"/>
        </w:rPr>
        <w:t>由实施行政强制的单位负责。</w:t>
      </w:r>
      <w:r>
        <w:rPr>
          <w:rFonts w:ascii="仿宋" w:eastAsia="仿宋" w:hAnsi="仿宋" w:cs="仿宋" w:hint="eastAsia"/>
          <w:color w:val="000000"/>
          <w:kern w:val="0"/>
          <w:sz w:val="32"/>
          <w:szCs w:val="32"/>
        </w:rPr>
        <w:t xml:space="preserve">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(三)行政征收。行政征收的项目、标准、金额、征收主体 </w:t>
      </w:r>
    </w:p>
    <w:p w:rsidR="0041251C" w:rsidRDefault="00A32B70">
      <w:pPr>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及对象;</w:t>
      </w:r>
      <w:r>
        <w:rPr>
          <w:rFonts w:ascii="仿宋_GB2312" w:eastAsia="仿宋_GB2312" w:hint="eastAsia"/>
          <w:sz w:val="32"/>
          <w:szCs w:val="32"/>
        </w:rPr>
        <w:t>由实施行政征收的单位负责。</w:t>
      </w:r>
      <w:r>
        <w:rPr>
          <w:rFonts w:ascii="仿宋" w:eastAsia="仿宋" w:hAnsi="仿宋" w:cs="仿宋" w:hint="eastAsia"/>
          <w:color w:val="000000"/>
          <w:kern w:val="0"/>
          <w:sz w:val="32"/>
          <w:szCs w:val="32"/>
        </w:rPr>
        <w:t xml:space="preserve">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(四)行政检查。行政检查对象、检查依据、检查方式、检 </w:t>
      </w:r>
    </w:p>
    <w:p w:rsidR="0041251C" w:rsidRDefault="00A32B70">
      <w:pPr>
        <w:jc w:val="left"/>
        <w:rPr>
          <w:rFonts w:ascii="仿宋" w:eastAsia="仿宋_GB2312" w:hAnsi="仿宋" w:cs="仿宋"/>
          <w:color w:val="000000"/>
          <w:kern w:val="0"/>
          <w:sz w:val="32"/>
          <w:szCs w:val="32"/>
        </w:rPr>
      </w:pPr>
      <w:r>
        <w:rPr>
          <w:rFonts w:ascii="仿宋" w:eastAsia="仿宋" w:hAnsi="仿宋" w:cs="仿宋" w:hint="eastAsia"/>
          <w:color w:val="000000"/>
          <w:kern w:val="0"/>
          <w:sz w:val="32"/>
          <w:szCs w:val="32"/>
        </w:rPr>
        <w:t>查时间、检查事项、抽查内容、存在问题以及整改情况。</w:t>
      </w:r>
      <w:r>
        <w:rPr>
          <w:rFonts w:ascii="仿宋_GB2312" w:eastAsia="仿宋_GB2312" w:hint="eastAsia"/>
          <w:sz w:val="32"/>
          <w:szCs w:val="32"/>
        </w:rPr>
        <w:t>由实施行政检查的单位负责。</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（五）其他行政执法事项。项目名称、事关对象、执法结果等情况。</w:t>
      </w:r>
      <w:r>
        <w:rPr>
          <w:rFonts w:ascii="仿宋_GB2312" w:eastAsia="仿宋_GB2312" w:hint="eastAsia"/>
          <w:sz w:val="32"/>
          <w:szCs w:val="32"/>
        </w:rPr>
        <w:t>由相应实施的单位负责。</w:t>
      </w:r>
    </w:p>
    <w:p w:rsidR="0041251C" w:rsidRDefault="00A32B70">
      <w:pPr>
        <w:spacing w:line="560" w:lineRule="exact"/>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第七条</w:t>
      </w:r>
      <w:r>
        <w:rPr>
          <w:rFonts w:ascii="仿宋" w:eastAsia="仿宋" w:hAnsi="仿宋" w:cs="仿宋" w:hint="eastAsia"/>
          <w:color w:val="000000"/>
          <w:kern w:val="0"/>
          <w:sz w:val="32"/>
          <w:szCs w:val="32"/>
        </w:rPr>
        <w:t xml:space="preserve"> </w:t>
      </w:r>
      <w:r>
        <w:rPr>
          <w:rFonts w:ascii="仿宋_GB2312" w:eastAsia="仿宋_GB2312" w:hint="eastAsia"/>
          <w:sz w:val="32"/>
          <w:szCs w:val="32"/>
        </w:rPr>
        <w:t>各执法机构在执法过程中形成的内部讨论记录、行政机关之间的磋商信函、请示报告等信息，不予公开。</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第八条</w:t>
      </w:r>
      <w:r>
        <w:rPr>
          <w:rFonts w:ascii="仿宋" w:eastAsia="仿宋" w:hAnsi="仿宋" w:cs="仿宋" w:hint="eastAsia"/>
          <w:color w:val="000000"/>
          <w:kern w:val="0"/>
          <w:sz w:val="32"/>
          <w:szCs w:val="32"/>
        </w:rPr>
        <w:t xml:space="preserve"> 水行政执法决定和结果,除法律、法规、规章有明确规定不予公开的外，其它一律公开。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第九条</w:t>
      </w:r>
      <w:r>
        <w:rPr>
          <w:rFonts w:ascii="仿宋" w:eastAsia="仿宋" w:hAnsi="仿宋" w:cs="仿宋" w:hint="eastAsia"/>
          <w:color w:val="000000"/>
          <w:kern w:val="0"/>
          <w:sz w:val="32"/>
          <w:szCs w:val="32"/>
        </w:rPr>
        <w:t xml:space="preserve"> 水行政执法相关内容公示载体包括: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 xml:space="preserve">(一)网络平台。政府部门网站、省市县行政执法网络平台、行政执法监督管理平台等,实现水行政执法信息向公示平台即时推送;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(二)开发新媒体。采用微信公众号、手机 APP等现代信息传播方式,公示水行政执法相关内容;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(三)传统媒体。利用县内主流报刊、广播、电视、县政府 </w:t>
      </w:r>
    </w:p>
    <w:p w:rsidR="0041251C" w:rsidRDefault="00A32B70">
      <w:pPr>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新闻发布会等,公示水行政执法相关内容;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(四)办公场所。在水行政执法机关信息公开栏、专栏、咨 </w:t>
      </w:r>
    </w:p>
    <w:p w:rsidR="0041251C" w:rsidRDefault="00A32B70">
      <w:pPr>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询台等,公示水行政执法相关内容。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第十条</w:t>
      </w:r>
      <w:r>
        <w:rPr>
          <w:rFonts w:ascii="仿宋" w:eastAsia="仿宋" w:hAnsi="仿宋" w:cs="仿宋" w:hint="eastAsia"/>
          <w:color w:val="000000"/>
          <w:kern w:val="0"/>
          <w:sz w:val="32"/>
          <w:szCs w:val="32"/>
        </w:rPr>
        <w:t xml:space="preserve"> 各类水行政执法决定和结果,由执法承办机构在信息形成或者变更之日起 7个工作日之内公开;抽查结果正常的主体,自抽查结束之日起 20个工作日内,经执法承办机构主要负责人批准后向社会公示;对抽查有问题的主体,区分情况依法做出处理并向社会公示;新颁布、修改、废止规章和规范性文件或机构职能调整等情况引起水行政执法公示内容发生变化的,在有关规章和规范性文件生效、废止或机构职能调整之日起 20个工作日内,及时更新水行政执法相关公示内容。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第十一条</w:t>
      </w:r>
      <w:r>
        <w:rPr>
          <w:rFonts w:ascii="仿宋" w:eastAsia="仿宋" w:hAnsi="仿宋" w:cs="仿宋" w:hint="eastAsia"/>
          <w:color w:val="000000"/>
          <w:kern w:val="0"/>
          <w:sz w:val="32"/>
          <w:szCs w:val="32"/>
        </w:rPr>
        <w:t xml:space="preserve"> 水行政执法结果信息在互联网上公开满 5年或者行政相对人是自然人的,公开满 2年,经公示机构主要负责人审核批准后,及时从公示载体上撤下。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 xml:space="preserve">第十二条 </w:t>
      </w:r>
      <w:r>
        <w:rPr>
          <w:rFonts w:ascii="仿宋" w:eastAsia="仿宋" w:hAnsi="仿宋" w:cs="仿宋" w:hint="eastAsia"/>
          <w:color w:val="000000"/>
          <w:kern w:val="0"/>
          <w:sz w:val="32"/>
          <w:szCs w:val="32"/>
        </w:rPr>
        <w:t xml:space="preserve">公示信息的收集、整理。水行政执法机关明确一名联络员负责收集、整理水行政执法公示信息。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lastRenderedPageBreak/>
        <w:t>第十三条</w:t>
      </w:r>
      <w:r>
        <w:rPr>
          <w:rFonts w:ascii="仿宋" w:eastAsia="仿宋" w:hAnsi="仿宋" w:cs="仿宋" w:hint="eastAsia"/>
          <w:color w:val="000000"/>
          <w:kern w:val="0"/>
          <w:sz w:val="32"/>
          <w:szCs w:val="32"/>
        </w:rPr>
        <w:t xml:space="preserve"> 公示信息的审核、发布。执法承办机构将水行政执法公示信息梳理汇总后,按照水行政执法公示程序,报法制机构审核,经行政执法机关主要负责人审定后提交办公室通过相关公示载体进行对外发布。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水行政执法机关不得公示涉及国家秘密、商业秘密、个人隐私的相关内容。但是,经权利人同意公开或者水行政执法机关认为不公开可能对公共利益造成重大影响的涉及商业秘密、个人隐私的行政执法信息,可以予以公开。水行政执法机关对行政执法信息不能确定是否可以公开的,应当依照法律、法规和国家有关规定报有关主管部门或者同级保密工作部门确定。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第十四条</w:t>
      </w:r>
      <w:r>
        <w:rPr>
          <w:rFonts w:ascii="仿宋" w:eastAsia="仿宋" w:hAnsi="仿宋" w:cs="仿宋" w:hint="eastAsia"/>
          <w:color w:val="000000"/>
          <w:kern w:val="0"/>
          <w:sz w:val="32"/>
          <w:szCs w:val="32"/>
        </w:rPr>
        <w:t xml:space="preserve"> 公示信息的纠错、更正。建立水行政执法公开信息反馈机制,公民、法人或者其他组织有证据证明水行政执法机关公示的与其自身相关的行政执法信息不准确的,可以向作出公示的水行政执法机关申请更正,并提供相关证明材料,水行政执法机构应当将信息更正情况书面答复申请人。</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 </w:t>
      </w:r>
      <w:r>
        <w:rPr>
          <w:rFonts w:ascii="仿宋" w:eastAsia="仿宋" w:hAnsi="仿宋" w:cs="仿宋" w:hint="eastAsia"/>
          <w:b/>
          <w:bCs/>
          <w:color w:val="000000"/>
          <w:kern w:val="0"/>
          <w:sz w:val="32"/>
          <w:szCs w:val="32"/>
        </w:rPr>
        <w:t>第十五</w:t>
      </w:r>
      <w:bookmarkStart w:id="0" w:name="_GoBack"/>
      <w:bookmarkEnd w:id="0"/>
      <w:r>
        <w:rPr>
          <w:rFonts w:ascii="仿宋" w:eastAsia="仿宋" w:hAnsi="仿宋" w:cs="仿宋" w:hint="eastAsia"/>
          <w:b/>
          <w:bCs/>
          <w:color w:val="000000"/>
          <w:kern w:val="0"/>
          <w:sz w:val="32"/>
          <w:szCs w:val="32"/>
        </w:rPr>
        <w:t xml:space="preserve">条 </w:t>
      </w:r>
      <w:r>
        <w:rPr>
          <w:rFonts w:ascii="仿宋" w:eastAsia="仿宋" w:hAnsi="仿宋" w:cs="仿宋" w:hint="eastAsia"/>
          <w:color w:val="000000"/>
          <w:kern w:val="0"/>
          <w:sz w:val="32"/>
          <w:szCs w:val="32"/>
        </w:rPr>
        <w:t xml:space="preserve">水行政执法机关及其工作人员在行政执法中有下列行为之一的,按照国家、省、市纪检监察工作的有关规定,责令限期改正;逾期不改正的,给予通报批评;情节严重或者造成严重后果的,对直接负责的主管人员和其他直接责任人员依法给予行政处分;构成犯罪的,依法追究刑事责任: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(一)不依法履行行政执法公示职责的;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(二)不依法公示应当公示的行政执法信息的;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 xml:space="preserve">(三)不及时更新或者更正已公示的行政执法信息的;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(四)将依法禁止公示的行政执法信息公示的;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（五）其他违反行政执法制度的情形。</w:t>
      </w:r>
    </w:p>
    <w:p w:rsidR="00F833E5" w:rsidRDefault="00F833E5">
      <w:pPr>
        <w:pStyle w:val="a5"/>
        <w:spacing w:beforeAutospacing="0" w:afterAutospacing="0" w:line="520" w:lineRule="exact"/>
        <w:ind w:firstLine="420"/>
        <w:jc w:val="center"/>
        <w:rPr>
          <w:rFonts w:ascii="Arial" w:eastAsia="方正小标宋简体" w:hAnsi="Arial" w:cs="Arial" w:hint="eastAsia"/>
          <w:color w:val="222222"/>
          <w:sz w:val="36"/>
          <w:szCs w:val="36"/>
        </w:rPr>
      </w:pPr>
    </w:p>
    <w:p w:rsidR="0041251C" w:rsidRDefault="00A32B70">
      <w:pPr>
        <w:pStyle w:val="a5"/>
        <w:spacing w:beforeAutospacing="0" w:afterAutospacing="0" w:line="520" w:lineRule="exact"/>
        <w:ind w:firstLine="420"/>
        <w:jc w:val="center"/>
        <w:rPr>
          <w:rFonts w:ascii="Arial" w:eastAsia="方正小标宋简体" w:hAnsi="Arial" w:cs="Arial"/>
          <w:color w:val="222222"/>
          <w:sz w:val="36"/>
          <w:szCs w:val="36"/>
        </w:rPr>
      </w:pPr>
      <w:r>
        <w:rPr>
          <w:rFonts w:ascii="Arial" w:eastAsia="方正小标宋简体" w:hAnsi="Arial" w:cs="Arial" w:hint="eastAsia"/>
          <w:color w:val="222222"/>
          <w:sz w:val="36"/>
          <w:szCs w:val="36"/>
        </w:rPr>
        <w:t>沂源县水利局</w:t>
      </w:r>
    </w:p>
    <w:p w:rsidR="0041251C" w:rsidRDefault="00A32B70">
      <w:pPr>
        <w:pStyle w:val="a5"/>
        <w:spacing w:beforeAutospacing="0" w:afterAutospacing="0" w:line="520" w:lineRule="exact"/>
        <w:ind w:firstLine="420"/>
        <w:jc w:val="center"/>
        <w:rPr>
          <w:rFonts w:ascii="Arial" w:eastAsia="方正小标宋简体" w:hAnsi="Arial" w:cs="Arial"/>
          <w:color w:val="222222"/>
          <w:sz w:val="36"/>
          <w:szCs w:val="36"/>
        </w:rPr>
      </w:pPr>
      <w:r>
        <w:rPr>
          <w:rFonts w:ascii="Arial" w:eastAsia="方正小标宋简体" w:hAnsi="Arial" w:cs="Arial" w:hint="eastAsia"/>
          <w:color w:val="222222"/>
          <w:sz w:val="36"/>
          <w:szCs w:val="36"/>
        </w:rPr>
        <w:t>行政执法全过程记录制度</w:t>
      </w:r>
    </w:p>
    <w:p w:rsidR="0041251C" w:rsidRDefault="00A32B70">
      <w:pPr>
        <w:pStyle w:val="a5"/>
        <w:shd w:val="clear" w:color="auto" w:fill="FFFFFF"/>
        <w:spacing w:beforeAutospacing="0" w:afterAutospacing="0" w:line="540" w:lineRule="exact"/>
        <w:jc w:val="center"/>
        <w:rPr>
          <w:rFonts w:ascii="黑体" w:eastAsia="黑体" w:hAnsi="黑体" w:cs="宋体"/>
          <w:sz w:val="32"/>
          <w:szCs w:val="32"/>
        </w:rPr>
      </w:pPr>
      <w:r>
        <w:rPr>
          <w:rFonts w:ascii="黑体" w:eastAsia="黑体" w:hAnsi="黑体" w:cs="宋体" w:hint="eastAsia"/>
          <w:sz w:val="32"/>
          <w:szCs w:val="32"/>
          <w:shd w:val="clear" w:color="auto" w:fill="FFFFFF"/>
        </w:rPr>
        <w:t>第一章</w:t>
      </w:r>
      <w:r>
        <w:rPr>
          <w:rFonts w:ascii="宋体" w:hAnsi="宋体" w:cs="宋体" w:hint="eastAsia"/>
          <w:sz w:val="32"/>
          <w:szCs w:val="32"/>
          <w:shd w:val="clear" w:color="auto" w:fill="FFFFFF"/>
        </w:rPr>
        <w:t>  </w:t>
      </w:r>
      <w:r>
        <w:rPr>
          <w:rFonts w:ascii="黑体" w:eastAsia="黑体" w:hAnsi="黑体" w:cs="宋体" w:hint="eastAsia"/>
          <w:sz w:val="32"/>
          <w:szCs w:val="32"/>
          <w:shd w:val="clear" w:color="auto" w:fill="FFFFFF"/>
        </w:rPr>
        <w:t>总</w:t>
      </w:r>
      <w:r>
        <w:rPr>
          <w:rFonts w:ascii="宋体" w:hAnsi="宋体" w:cs="宋体" w:hint="eastAsia"/>
          <w:sz w:val="32"/>
          <w:szCs w:val="32"/>
          <w:shd w:val="clear" w:color="auto" w:fill="FFFFFF"/>
        </w:rPr>
        <w:t>  </w:t>
      </w:r>
      <w:r>
        <w:rPr>
          <w:rFonts w:ascii="黑体" w:eastAsia="黑体" w:hAnsi="黑体" w:cs="宋体" w:hint="eastAsia"/>
          <w:sz w:val="32"/>
          <w:szCs w:val="32"/>
          <w:shd w:val="clear" w:color="auto" w:fill="FFFFFF"/>
        </w:rPr>
        <w:t>则</w:t>
      </w:r>
    </w:p>
    <w:p w:rsidR="0041251C" w:rsidRDefault="00A32B70">
      <w:pPr>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 xml:space="preserve">第一条 </w:t>
      </w:r>
      <w:r>
        <w:rPr>
          <w:rFonts w:ascii="仿宋_GB2312" w:eastAsia="仿宋_GB2312" w:hAnsi="仿宋_GB2312" w:cs="仿宋_GB2312" w:hint="eastAsia"/>
          <w:kern w:val="0"/>
          <w:sz w:val="32"/>
          <w:szCs w:val="32"/>
          <w:shd w:val="clear" w:color="auto" w:fill="FFFFFF"/>
        </w:rPr>
        <w:t>为推进水行政执法全过程记录制度建设，规范水利管理行政执法程序，促进全局依法行政，保障公民、法人和其他社会组织合法权益，根据《山东省行政执法全过程记录实施办法》等有关法律法规规定，结合我局工作实际，制定本制度。</w:t>
      </w:r>
    </w:p>
    <w:p w:rsidR="0041251C" w:rsidRDefault="00A32B70">
      <w:pPr>
        <w:numPr>
          <w:ilvl w:val="0"/>
          <w:numId w:val="1"/>
        </w:numPr>
        <w:ind w:firstLineChars="200" w:firstLine="640"/>
        <w:jc w:val="left"/>
        <w:rPr>
          <w:rFonts w:ascii="仿宋" w:eastAsia="仿宋" w:hAnsi="仿宋" w:cs="仿宋"/>
          <w:b/>
          <w:bCs/>
          <w:color w:val="000000"/>
          <w:kern w:val="0"/>
          <w:sz w:val="32"/>
          <w:szCs w:val="32"/>
        </w:rPr>
      </w:pPr>
      <w:r>
        <w:rPr>
          <w:rFonts w:ascii="仿宋_GB2312" w:eastAsia="仿宋_GB2312" w:hAnsi="仿宋_GB2312" w:cs="仿宋_GB2312" w:hint="eastAsia"/>
          <w:kern w:val="0"/>
          <w:sz w:val="32"/>
          <w:szCs w:val="32"/>
          <w:shd w:val="clear" w:color="auto" w:fill="FFFFFF"/>
        </w:rPr>
        <w:t>本制度所称行政执法，是指水行政管理中依据法律、法规和规章</w:t>
      </w:r>
      <w:r>
        <w:rPr>
          <w:rFonts w:ascii="仿宋_GB2312" w:eastAsia="仿宋_GB2312" w:hAnsi="仿宋_GB2312" w:cs="仿宋_GB2312" w:hint="eastAsia"/>
          <w:sz w:val="32"/>
          <w:szCs w:val="32"/>
        </w:rPr>
        <w:t>依法实施的</w:t>
      </w:r>
      <w:r>
        <w:rPr>
          <w:rFonts w:ascii="仿宋_GB2312" w:eastAsia="仿宋_GB2312" w:hAnsi="仿宋_GB2312" w:cs="仿宋_GB2312" w:hint="eastAsia"/>
          <w:kern w:val="0"/>
          <w:sz w:val="32"/>
          <w:szCs w:val="32"/>
          <w:shd w:val="clear" w:color="auto" w:fill="FFFFFF"/>
        </w:rPr>
        <w:t>行政检查、</w:t>
      </w:r>
      <w:r>
        <w:rPr>
          <w:rFonts w:ascii="仿宋_GB2312" w:eastAsia="仿宋_GB2312" w:hAnsi="仿宋_GB2312" w:cs="仿宋_GB2312" w:hint="eastAsia"/>
          <w:sz w:val="32"/>
          <w:szCs w:val="32"/>
        </w:rPr>
        <w:t>行政许可、行政强制、行政确认、行政征收</w:t>
      </w:r>
      <w:r>
        <w:rPr>
          <w:rFonts w:ascii="仿宋_GB2312" w:eastAsia="仿宋_GB2312" w:hAnsi="仿宋_GB2312" w:cs="仿宋_GB2312" w:hint="eastAsia"/>
          <w:kern w:val="0"/>
          <w:sz w:val="32"/>
          <w:szCs w:val="32"/>
          <w:shd w:val="clear" w:color="auto" w:fill="FFFFFF"/>
        </w:rPr>
        <w:t>等行政行为。</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第三条</w:t>
      </w:r>
      <w:r>
        <w:rPr>
          <w:rFonts w:ascii="仿宋" w:eastAsia="仿宋" w:hAnsi="仿宋" w:cs="仿宋" w:hint="eastAsia"/>
          <w:color w:val="000000"/>
          <w:kern w:val="0"/>
          <w:sz w:val="32"/>
          <w:szCs w:val="32"/>
        </w:rPr>
        <w:t xml:space="preserve"> 本制度所称全过程记录,是指水行政执法机构对行政执法程序启动、调查取证、审查决定、送达执行等所有执法环节进行文字记录、音像记录的活动,实现全程留痕,可回溯管理。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第四条</w:t>
      </w:r>
      <w:r>
        <w:rPr>
          <w:rFonts w:ascii="仿宋" w:eastAsia="仿宋" w:hAnsi="仿宋" w:cs="仿宋" w:hint="eastAsia"/>
          <w:color w:val="000000"/>
          <w:kern w:val="0"/>
          <w:sz w:val="32"/>
          <w:szCs w:val="32"/>
        </w:rPr>
        <w:t xml:space="preserve"> 文字记录是指以文字、符号、图表等形式进行的记录。音像记录是指以照相、录音、录像、视频监控等方式进行的记录。</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 xml:space="preserve">第五条 </w:t>
      </w:r>
      <w:r>
        <w:rPr>
          <w:rFonts w:ascii="仿宋" w:eastAsia="仿宋" w:hAnsi="仿宋" w:cs="仿宋" w:hint="eastAsia"/>
          <w:color w:val="000000"/>
          <w:kern w:val="0"/>
          <w:sz w:val="32"/>
          <w:szCs w:val="32"/>
        </w:rPr>
        <w:t xml:space="preserve">行政执法全过程应当按规定进行文字记录,同时可以进行音像记录。本制度要求进行音像记录的执法事项,应当进行音像记录。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lastRenderedPageBreak/>
        <w:t>第六条</w:t>
      </w:r>
      <w:r>
        <w:rPr>
          <w:rFonts w:ascii="仿宋" w:eastAsia="仿宋" w:hAnsi="仿宋" w:cs="仿宋" w:hint="eastAsia"/>
          <w:color w:val="000000"/>
          <w:kern w:val="0"/>
          <w:sz w:val="32"/>
          <w:szCs w:val="32"/>
        </w:rPr>
        <w:t xml:space="preserve"> 行政执法全过程记录应当坚持合法、客观、公正的原则,全面、准确、真实记录水行政执法行为。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第七条</w:t>
      </w:r>
      <w:r>
        <w:rPr>
          <w:rFonts w:ascii="仿宋" w:eastAsia="仿宋" w:hAnsi="仿宋" w:cs="仿宋" w:hint="eastAsia"/>
          <w:color w:val="000000"/>
          <w:kern w:val="0"/>
          <w:sz w:val="32"/>
          <w:szCs w:val="32"/>
        </w:rPr>
        <w:t xml:space="preserve"> 水行政执法机关实施行政检查、行政强制等行政执法行为,应当依托本县行政执法平台实施全过程记录。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实施行政许可、行政征收、行政给付、行政确认等行政执法行为,应当依托信息化平台实施全过程记录。 </w:t>
      </w:r>
    </w:p>
    <w:p w:rsidR="0041251C" w:rsidRDefault="00A32B70">
      <w:pPr>
        <w:pStyle w:val="a5"/>
        <w:shd w:val="clear" w:color="auto" w:fill="FFFFFF"/>
        <w:spacing w:beforeAutospacing="0" w:afterAutospacing="0" w:line="540" w:lineRule="exact"/>
        <w:jc w:val="center"/>
        <w:rPr>
          <w:rFonts w:ascii="黑体" w:eastAsia="黑体" w:hAnsi="黑体" w:cs="宋体"/>
          <w:sz w:val="32"/>
          <w:szCs w:val="32"/>
          <w:shd w:val="clear" w:color="auto" w:fill="FFFFFF"/>
        </w:rPr>
      </w:pPr>
      <w:r>
        <w:rPr>
          <w:rFonts w:ascii="黑体" w:eastAsia="黑体" w:hAnsi="黑体" w:cs="宋体" w:hint="eastAsia"/>
          <w:sz w:val="32"/>
          <w:szCs w:val="32"/>
          <w:shd w:val="clear" w:color="auto" w:fill="FFFFFF"/>
        </w:rPr>
        <w:t xml:space="preserve">第二章 启动程序阶段的记录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第八条</w:t>
      </w:r>
      <w:r>
        <w:rPr>
          <w:rFonts w:ascii="仿宋" w:eastAsia="仿宋" w:hAnsi="仿宋" w:cs="仿宋" w:hint="eastAsia"/>
          <w:color w:val="000000"/>
          <w:kern w:val="0"/>
          <w:sz w:val="32"/>
          <w:szCs w:val="32"/>
        </w:rPr>
        <w:t xml:space="preserve"> 水行政执法机关依公民、法人或者其他组织的申请启动行政执法程序的,应当对申请的登记、受理情况以及要求申请人当场更正、一次性补正申请材料、出具书面凭证或回执情况等进行记录。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申请人口头申请的,执法人员应当当场记录,经申请人阅读 </w:t>
      </w:r>
    </w:p>
    <w:p w:rsidR="0041251C" w:rsidRDefault="00A32B70">
      <w:pPr>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或者向其宣读,确认内容无误后由其签名或者盖章。水行政执法机关受理或者不受理申请,应当出具加盖本机关印章和注明日期的书面凭证,并进行记录。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第九条</w:t>
      </w:r>
      <w:r>
        <w:rPr>
          <w:rFonts w:ascii="仿宋" w:eastAsia="仿宋" w:hAnsi="仿宋" w:cs="仿宋" w:hint="eastAsia"/>
          <w:color w:val="000000"/>
          <w:kern w:val="0"/>
          <w:sz w:val="32"/>
          <w:szCs w:val="32"/>
        </w:rPr>
        <w:t xml:space="preserve"> 水行政执法机关依职权启动行政执法程序的,应当对启动原因、行政相对人基本情况、行政执法办案人员受案意见、行政执法机构负责人批准意见等内容进行记录。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水行政执法机关接到公民、法人和其他组织对行政违法行为投诉、举报,以及上级行政机关、其他行政执法机关或者局属 </w:t>
      </w:r>
    </w:p>
    <w:p w:rsidR="0041251C" w:rsidRDefault="00A32B70">
      <w:pPr>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相关单位移送的行政违法行为线索,应当立即进行案源记录。水行政执法机关对案源进行审查后,决定依法不启动执法程序的,应当</w:t>
      </w:r>
      <w:r>
        <w:rPr>
          <w:rFonts w:ascii="仿宋" w:eastAsia="仿宋" w:hAnsi="仿宋" w:cs="仿宋" w:hint="eastAsia"/>
          <w:color w:val="000000"/>
          <w:kern w:val="0"/>
          <w:sz w:val="32"/>
          <w:szCs w:val="32"/>
        </w:rPr>
        <w:lastRenderedPageBreak/>
        <w:t>将不启动理由、依据等事项告知案源提供单位或者个人,并书面记录告知情况。依法决定启动执法程序的,应当将执法过程、结果等事项告知案源提供单位或者个人,并书面记录告知情况。</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 xml:space="preserve">第十条 </w:t>
      </w:r>
      <w:r>
        <w:rPr>
          <w:rFonts w:ascii="仿宋" w:eastAsia="仿宋" w:hAnsi="仿宋" w:cs="仿宋" w:hint="eastAsia"/>
          <w:color w:val="000000"/>
          <w:kern w:val="0"/>
          <w:sz w:val="32"/>
          <w:szCs w:val="32"/>
        </w:rPr>
        <w:t xml:space="preserve">因情况紧急需要立即启动行政执法程序的,应当在启动后 24小时内向行政执法机关主要负责人报告并补办批准手续。 </w:t>
      </w:r>
    </w:p>
    <w:p w:rsidR="0041251C" w:rsidRDefault="00A32B70">
      <w:pPr>
        <w:pStyle w:val="a5"/>
        <w:shd w:val="clear" w:color="auto" w:fill="FFFFFF"/>
        <w:spacing w:beforeAutospacing="0" w:afterAutospacing="0" w:line="540" w:lineRule="exact"/>
        <w:jc w:val="center"/>
        <w:rPr>
          <w:rFonts w:ascii="黑体" w:eastAsia="黑体" w:hAnsi="黑体" w:cs="宋体"/>
          <w:sz w:val="32"/>
          <w:szCs w:val="32"/>
          <w:shd w:val="clear" w:color="auto" w:fill="FFFFFF"/>
        </w:rPr>
      </w:pPr>
      <w:r>
        <w:rPr>
          <w:rFonts w:ascii="黑体" w:eastAsia="黑体" w:hAnsi="黑体" w:cs="宋体" w:hint="eastAsia"/>
          <w:sz w:val="32"/>
          <w:szCs w:val="32"/>
          <w:shd w:val="clear" w:color="auto" w:fill="FFFFFF"/>
        </w:rPr>
        <w:t>第三章 调查取证阶段的记录</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第十一条</w:t>
      </w:r>
      <w:r>
        <w:rPr>
          <w:rFonts w:ascii="仿宋" w:eastAsia="仿宋" w:hAnsi="仿宋" w:cs="仿宋" w:hint="eastAsia"/>
          <w:color w:val="000000"/>
          <w:kern w:val="0"/>
          <w:sz w:val="32"/>
          <w:szCs w:val="32"/>
        </w:rPr>
        <w:t xml:space="preserve"> 水行政执法机关应当对调查取证 (核查)的 情况进行书面记录,并制作相应的行政执法文书: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(一)询问当事人的,应当制作询问笔录;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(二)询问证人的,应当制作证人证言;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(三)向有关单位和个人调取书证、物证的,应当制作调取证据通知书、调取证据清单等文书;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(四)实施现场检查 (勘验)的 ,应当制作现场检查(勘验)笔录等文书;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(五)实施抽样取证的,应当制作抽样取证通知书及抽样物 </w:t>
      </w:r>
    </w:p>
    <w:p w:rsidR="0041251C" w:rsidRDefault="00A32B70">
      <w:pPr>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品清单等文书;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(六)采取证据先行登记保存措施的,应当制作先行登记保 </w:t>
      </w:r>
    </w:p>
    <w:p w:rsidR="0041251C" w:rsidRDefault="00A32B70">
      <w:pPr>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存证据审批表、通知书以及物品清单等文书;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(七)委托专业机构进行检验、检测、检疫、鉴定和专家评 </w:t>
      </w:r>
    </w:p>
    <w:p w:rsidR="0041251C" w:rsidRDefault="00A32B70">
      <w:pPr>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审的,应当由专业机构和专家出具结论性意见书等文书;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(八)需要文字记录的其他事项。 </w:t>
      </w:r>
    </w:p>
    <w:p w:rsidR="0041251C" w:rsidRDefault="00A32B70">
      <w:pPr>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上述规定的文字记录材料应当由行政执法人员、当事人或者其代理人、见证人签字或者盖章;当事人或者其代理人、见证人拒绝签字或者盖章的,执法人员应当在调查笔录中载明;当事人或有关人员拒绝接受调查和提供证据的,行政执法人员应当进行记录。</w:t>
      </w:r>
    </w:p>
    <w:p w:rsidR="0041251C" w:rsidRDefault="00A32B70">
      <w:pPr>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第十二条</w:t>
      </w:r>
      <w:r>
        <w:rPr>
          <w:rFonts w:ascii="仿宋" w:eastAsia="仿宋" w:hAnsi="仿宋" w:cs="仿宋" w:hint="eastAsia"/>
          <w:color w:val="000000"/>
          <w:kern w:val="0"/>
          <w:sz w:val="32"/>
          <w:szCs w:val="32"/>
        </w:rPr>
        <w:t xml:space="preserve"> 水行政执法机关在调查取证过程中可以进行音像记录。对现场检查 (勘验)、抽样取证、听证、证据保全、实施行政强制措施等容易引发争议或影响行政相对人重大权益的行政执法事项 (环节),应当进行全程不间断的音像记录。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第十三条</w:t>
      </w:r>
      <w:r>
        <w:rPr>
          <w:rFonts w:ascii="仿宋" w:eastAsia="仿宋" w:hAnsi="仿宋" w:cs="仿宋" w:hint="eastAsia"/>
          <w:color w:val="000000"/>
          <w:kern w:val="0"/>
          <w:sz w:val="32"/>
          <w:szCs w:val="32"/>
        </w:rPr>
        <w:t xml:space="preserve"> 采用音像记录方式对执法现场进行记录时,应当重点记录下列内容: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(一)执法现场情况;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(二)行政相对人、证人等现场有关人员的体貌特征和言行 </w:t>
      </w:r>
    </w:p>
    <w:p w:rsidR="0041251C" w:rsidRDefault="00A32B70">
      <w:pPr>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举止;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(三)重要涉案物品等相关证据及其主要特征;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(四)行政执法人员对有关人员、财物采取措施的现场情况;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(五)行政执法人员送达执法文书的情况;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(六)其他应当记录的内容。 </w:t>
      </w:r>
    </w:p>
    <w:p w:rsidR="0041251C" w:rsidRDefault="00A32B70">
      <w:pPr>
        <w:ind w:firstLineChars="100" w:firstLine="32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音像记录过程中,因设备故障或损坏、天气情况恶劣、电量或存储空间不足等客观原因而中止记录的,重新开始记录时应当 </w:t>
      </w:r>
    </w:p>
    <w:p w:rsidR="0041251C" w:rsidRDefault="00A32B70">
      <w:pPr>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对中断原因进行语音说明。确实无法继续记录的,应当立即向本机关负责人报告,并在事后书面说明情况。 </w:t>
      </w:r>
    </w:p>
    <w:p w:rsidR="0041251C" w:rsidRDefault="00A32B70">
      <w:pPr>
        <w:ind w:firstLineChars="700" w:firstLine="2240"/>
        <w:jc w:val="left"/>
        <w:rPr>
          <w:rFonts w:ascii="黑体" w:eastAsia="黑体" w:hAnsi="黑体" w:cs="宋体"/>
          <w:kern w:val="0"/>
          <w:sz w:val="32"/>
          <w:szCs w:val="32"/>
          <w:shd w:val="clear" w:color="auto" w:fill="FFFFFF"/>
        </w:rPr>
      </w:pPr>
      <w:r>
        <w:rPr>
          <w:rFonts w:ascii="黑体" w:eastAsia="黑体" w:hAnsi="黑体" w:cs="宋体" w:hint="eastAsia"/>
          <w:kern w:val="0"/>
          <w:sz w:val="32"/>
          <w:szCs w:val="32"/>
          <w:shd w:val="clear" w:color="auto" w:fill="FFFFFF"/>
        </w:rPr>
        <w:t xml:space="preserve">第四章 审查决定阶段的记录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lastRenderedPageBreak/>
        <w:t>第十四条</w:t>
      </w:r>
      <w:r>
        <w:rPr>
          <w:rFonts w:ascii="仿宋" w:eastAsia="仿宋" w:hAnsi="仿宋" w:cs="仿宋" w:hint="eastAsia"/>
          <w:color w:val="000000"/>
          <w:kern w:val="0"/>
          <w:sz w:val="32"/>
          <w:szCs w:val="32"/>
        </w:rPr>
        <w:t xml:space="preserve"> 水行政执法机关应当对行政执法决定作出前行政执法案件的处理意见、专家论证意见、法制审核意见、告知情况及行政机关负责人审批情况等进行记录。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第十五条</w:t>
      </w:r>
      <w:r>
        <w:rPr>
          <w:rFonts w:ascii="仿宋" w:eastAsia="仿宋" w:hAnsi="仿宋" w:cs="仿宋" w:hint="eastAsia"/>
          <w:color w:val="000000"/>
          <w:kern w:val="0"/>
          <w:sz w:val="32"/>
          <w:szCs w:val="32"/>
        </w:rPr>
        <w:t xml:space="preserve"> 水行政执法机关的处理意见应当载明当事人情况、证据采信与事实认定、法律依据与适用理由、拟决定的内容和载量的理由等。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第十六条</w:t>
      </w:r>
      <w:r>
        <w:rPr>
          <w:rFonts w:ascii="仿宋" w:eastAsia="仿宋" w:hAnsi="仿宋" w:cs="仿宋" w:hint="eastAsia"/>
          <w:color w:val="000000"/>
          <w:kern w:val="0"/>
          <w:sz w:val="32"/>
          <w:szCs w:val="32"/>
        </w:rPr>
        <w:t xml:space="preserve"> 行政执法案件的处理意见需要专家论证的,应当记载专家意见的内容、签名及日期等。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第十七条</w:t>
      </w:r>
      <w:r>
        <w:rPr>
          <w:rFonts w:ascii="仿宋" w:eastAsia="仿宋" w:hAnsi="仿宋" w:cs="仿宋" w:hint="eastAsia"/>
          <w:color w:val="000000"/>
          <w:kern w:val="0"/>
          <w:sz w:val="32"/>
          <w:szCs w:val="32"/>
        </w:rPr>
        <w:t xml:space="preserve"> 行政执法案件的处理意见需要法制审核的应当记载法制审核人员、审核意见等。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第十八条</w:t>
      </w:r>
      <w:r>
        <w:rPr>
          <w:rFonts w:ascii="仿宋" w:eastAsia="仿宋" w:hAnsi="仿宋" w:cs="仿宋" w:hint="eastAsia"/>
          <w:color w:val="000000"/>
          <w:kern w:val="0"/>
          <w:sz w:val="32"/>
          <w:szCs w:val="32"/>
        </w:rPr>
        <w:t xml:space="preserve"> 水行政执法机关作出行政执法决定前,行政执法机关依法履行告知当事人陈述申辩义务的,应当制作告知书。水行政执法机关听取当事人陈述、申辩的,应当制作陈述、申辩笔录,并由当事人签字或者盖章。行政相对人放弃陈述、申辩权利的,行政执法机关应当收存相关证据并进行文字记录或音像记录。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第十九条</w:t>
      </w:r>
      <w:r>
        <w:rPr>
          <w:rFonts w:ascii="仿宋" w:eastAsia="仿宋" w:hAnsi="仿宋" w:cs="仿宋" w:hint="eastAsia"/>
          <w:color w:val="000000"/>
          <w:kern w:val="0"/>
          <w:sz w:val="32"/>
          <w:szCs w:val="32"/>
        </w:rPr>
        <w:t xml:space="preserve"> 依法需要组织听证的,应当制作听证会通知书、听证笔录等文书,听证笔录应当由听证参加人确认无误或者补正后当场签字或者盖章;无正当理由拒绝签字或者盖章的,听证记录人应当载明情况附卷。听证主持人、记录人应当在听证笔录上签字。</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举行听证会应当采用录音、录像等方式辅助记录。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第二十条</w:t>
      </w:r>
      <w:r>
        <w:rPr>
          <w:rFonts w:ascii="仿宋" w:eastAsia="仿宋" w:hAnsi="仿宋" w:cs="仿宋" w:hint="eastAsia"/>
          <w:color w:val="000000"/>
          <w:kern w:val="0"/>
          <w:sz w:val="32"/>
          <w:szCs w:val="32"/>
        </w:rPr>
        <w:t xml:space="preserve"> 水行政执法机关作出行政执法决定前, 法制审核的,应当记录审查人员、审查意见和建议;经专家论证的,应当记录</w:t>
      </w:r>
      <w:r>
        <w:rPr>
          <w:rFonts w:ascii="仿宋" w:eastAsia="仿宋" w:hAnsi="仿宋" w:cs="仿宋" w:hint="eastAsia"/>
          <w:color w:val="000000"/>
          <w:kern w:val="0"/>
          <w:sz w:val="32"/>
          <w:szCs w:val="32"/>
        </w:rPr>
        <w:lastRenderedPageBreak/>
        <w:t xml:space="preserve">专家论证情况或者专家意见书;经集体讨论的,应当制作集体讨论记录或者会议纪要。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第二十一条</w:t>
      </w:r>
      <w:r>
        <w:rPr>
          <w:rFonts w:ascii="仿宋" w:eastAsia="仿宋" w:hAnsi="仿宋" w:cs="仿宋" w:hint="eastAsia"/>
          <w:color w:val="000000"/>
          <w:kern w:val="0"/>
          <w:sz w:val="32"/>
          <w:szCs w:val="32"/>
        </w:rPr>
        <w:t xml:space="preserve"> 水行政执法机关作出行政执法决定,应当对本机关负责人签署意见和签发时间予以书面记录。 </w:t>
      </w:r>
    </w:p>
    <w:p w:rsidR="0041251C" w:rsidRDefault="00A32B70">
      <w:pPr>
        <w:ind w:firstLineChars="800" w:firstLine="2560"/>
        <w:jc w:val="left"/>
        <w:rPr>
          <w:rFonts w:ascii="黑体" w:eastAsia="黑体" w:hAnsi="黑体" w:cs="宋体"/>
          <w:kern w:val="0"/>
          <w:sz w:val="32"/>
          <w:szCs w:val="32"/>
          <w:shd w:val="clear" w:color="auto" w:fill="FFFFFF"/>
        </w:rPr>
      </w:pPr>
      <w:r>
        <w:rPr>
          <w:rFonts w:ascii="黑体" w:eastAsia="黑体" w:hAnsi="黑体" w:cs="宋体" w:hint="eastAsia"/>
          <w:kern w:val="0"/>
          <w:sz w:val="32"/>
          <w:szCs w:val="32"/>
          <w:shd w:val="clear" w:color="auto" w:fill="FFFFFF"/>
        </w:rPr>
        <w:t>第五章 送达执行阶段的记录</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第二十二条</w:t>
      </w:r>
      <w:r>
        <w:rPr>
          <w:rFonts w:ascii="仿宋" w:eastAsia="仿宋" w:hAnsi="仿宋" w:cs="仿宋" w:hint="eastAsia"/>
          <w:color w:val="000000"/>
          <w:kern w:val="0"/>
          <w:sz w:val="32"/>
          <w:szCs w:val="32"/>
        </w:rPr>
        <w:t xml:space="preserve"> 水行政执法机关直接送达行政执法文书的,记录送达文书名称、送达时间和地点,由送达人、受送达人或者符合法定条件的签收人在送达回证上签名或盖章,并使用音像记录等方式记录送达过程。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第二十三条</w:t>
      </w:r>
      <w:r>
        <w:rPr>
          <w:rFonts w:ascii="仿宋" w:eastAsia="仿宋" w:hAnsi="仿宋" w:cs="仿宋" w:hint="eastAsia"/>
          <w:color w:val="000000"/>
          <w:kern w:val="0"/>
          <w:sz w:val="32"/>
          <w:szCs w:val="32"/>
        </w:rPr>
        <w:t xml:space="preserve"> 水行政执法机关留置送达行政执法文书的,记 录留置事由、留置地点和时间、送达人等。水行政执法机关应当同时采用录像方式全过程不间断记录留置送达情况。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第二十四条</w:t>
      </w:r>
      <w:r>
        <w:rPr>
          <w:rFonts w:ascii="仿宋" w:eastAsia="仿宋" w:hAnsi="仿宋" w:cs="仿宋" w:hint="eastAsia"/>
          <w:color w:val="000000"/>
          <w:kern w:val="0"/>
          <w:sz w:val="32"/>
          <w:szCs w:val="32"/>
        </w:rPr>
        <w:t xml:space="preserve"> 水行政执法机关邮寄送达行政执法文书的,应 当采用挂号信或者邮政特快专递方式,记录邮寄送达的行政执法文书名称与文号,并留存邮寄送达的凭证、回执等。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第二十五条</w:t>
      </w:r>
      <w:r>
        <w:rPr>
          <w:rFonts w:ascii="仿宋" w:eastAsia="仿宋" w:hAnsi="仿宋" w:cs="仿宋" w:hint="eastAsia"/>
          <w:color w:val="000000"/>
          <w:kern w:val="0"/>
          <w:sz w:val="32"/>
          <w:szCs w:val="32"/>
        </w:rPr>
        <w:t xml:space="preserve"> 水行政执法机关采用委托、转交等方式送达行政执法文书的,记录委托或转交的原因、送达人情况、签收情况等内容。</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第二十六条</w:t>
      </w:r>
      <w:r>
        <w:rPr>
          <w:rFonts w:ascii="仿宋" w:eastAsia="仿宋" w:hAnsi="仿宋" w:cs="仿宋" w:hint="eastAsia"/>
          <w:color w:val="000000"/>
          <w:kern w:val="0"/>
          <w:sz w:val="32"/>
          <w:szCs w:val="32"/>
        </w:rPr>
        <w:t xml:space="preserve"> 水行政执法机关采取公告方式送达行政执法文书的,应当记录采取公告送达的原因、公告载体及日期,并留存公告。采取张贴公告方式送达的,还应当采取照相或录像方式记录送达情况。</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lastRenderedPageBreak/>
        <w:t>第二十七条</w:t>
      </w:r>
      <w:r>
        <w:rPr>
          <w:rFonts w:ascii="仿宋" w:eastAsia="仿宋" w:hAnsi="仿宋" w:cs="仿宋" w:hint="eastAsia"/>
          <w:color w:val="000000"/>
          <w:kern w:val="0"/>
          <w:sz w:val="32"/>
          <w:szCs w:val="32"/>
        </w:rPr>
        <w:t xml:space="preserve"> 水行政执法机关作出行政执法决定后,应对当事人履行行政决定情况进行文字记录。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水行政执法机关依法责令当事人改正违法行为的,应当对违法行为改正情况并进行文字记录,必要时采用音像记录。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第二十八条</w:t>
      </w:r>
      <w:r>
        <w:rPr>
          <w:rFonts w:ascii="仿宋" w:eastAsia="仿宋" w:hAnsi="仿宋" w:cs="仿宋" w:hint="eastAsia"/>
          <w:color w:val="000000"/>
          <w:kern w:val="0"/>
          <w:sz w:val="32"/>
          <w:szCs w:val="32"/>
        </w:rPr>
        <w:t xml:space="preserve"> 水行政执法机关申请法院强制执行的,应当按照法定形式制作催告书、行政强制执行申请书,对申请情况、执行结果等内容进行记录,并采用音像记录等方式记录文书送达过程。当事人收到催告书后进行陈述、申辩的,应当记录当事人陈述申辩的事实、理由和证据以及水行政执法机关对陈述、申辩内容的复核情况和处理意见等内容。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第二十九条</w:t>
      </w:r>
      <w:r>
        <w:rPr>
          <w:rFonts w:ascii="仿宋" w:eastAsia="仿宋" w:hAnsi="仿宋" w:cs="仿宋" w:hint="eastAsia"/>
          <w:color w:val="000000"/>
          <w:kern w:val="0"/>
          <w:sz w:val="32"/>
          <w:szCs w:val="32"/>
        </w:rPr>
        <w:t xml:space="preserve"> 水行政执法机关采取加处罚款或者滞纳金,或 者依法排除妨碍,恢复原状,代履行等行政强制执行方式,应当制作法定的执法文书记录执法过程。</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采取排除妨碍、恢复原状、代履行等强制执行方式的,应当 </w:t>
      </w:r>
    </w:p>
    <w:p w:rsidR="0041251C" w:rsidRDefault="00A32B70">
      <w:pPr>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同时进行音像记录。</w:t>
      </w:r>
    </w:p>
    <w:p w:rsidR="0041251C" w:rsidRDefault="00A32B70">
      <w:pPr>
        <w:ind w:firstLineChars="700" w:firstLine="2240"/>
        <w:jc w:val="left"/>
        <w:rPr>
          <w:rFonts w:ascii="黑体" w:eastAsia="黑体" w:hAnsi="黑体" w:cs="宋体"/>
          <w:kern w:val="0"/>
          <w:sz w:val="32"/>
          <w:szCs w:val="32"/>
          <w:shd w:val="clear" w:color="auto" w:fill="FFFFFF"/>
        </w:rPr>
      </w:pPr>
      <w:r>
        <w:rPr>
          <w:rFonts w:ascii="黑体" w:eastAsia="黑体" w:hAnsi="黑体" w:cs="宋体" w:hint="eastAsia"/>
          <w:kern w:val="0"/>
          <w:sz w:val="32"/>
          <w:szCs w:val="32"/>
          <w:shd w:val="clear" w:color="auto" w:fill="FFFFFF"/>
        </w:rPr>
        <w:t>第六章 记录的保存、管理与使用</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第三十条</w:t>
      </w:r>
      <w:r>
        <w:rPr>
          <w:rFonts w:ascii="仿宋" w:eastAsia="仿宋" w:hAnsi="仿宋" w:cs="仿宋" w:hint="eastAsia"/>
          <w:color w:val="000000"/>
          <w:kern w:val="0"/>
          <w:sz w:val="32"/>
          <w:szCs w:val="32"/>
        </w:rPr>
        <w:t xml:space="preserve"> 采用音像记录的,行政执法人员应当自记录作出之日起 2个工作日内,将该记录存储至指定的行政执法信息系统或者本单位专用存储器。连续工作、异地执法或者在偏远、交通不便地区执法,确实无法及时存储相关记录的,应当在返回单位后 24小 时内进行存储。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lastRenderedPageBreak/>
        <w:t xml:space="preserve">第三十一条 </w:t>
      </w:r>
      <w:r>
        <w:rPr>
          <w:rFonts w:ascii="仿宋" w:eastAsia="仿宋" w:hAnsi="仿宋" w:cs="仿宋" w:hint="eastAsia"/>
          <w:color w:val="000000"/>
          <w:kern w:val="0"/>
          <w:sz w:val="32"/>
          <w:szCs w:val="32"/>
        </w:rPr>
        <w:t xml:space="preserve">存储音像记录时,对拟作为行政执法案件证据使用的音像记录,应当制作光碟并附记制作方法、制作时间、制作人和证明对象等内容。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第三十二条</w:t>
      </w:r>
      <w:r>
        <w:rPr>
          <w:rFonts w:ascii="仿宋" w:eastAsia="仿宋" w:hAnsi="仿宋" w:cs="仿宋" w:hint="eastAsia"/>
          <w:color w:val="000000"/>
          <w:kern w:val="0"/>
          <w:sz w:val="32"/>
          <w:szCs w:val="32"/>
        </w:rPr>
        <w:t xml:space="preserve"> 水行政执法机关应当在行政执法行为终结之 日起 30日内,将行政执法过程中形成的文字记录资料存入行政执法案卷归档保存,音像记录资料应随行政执法案卷存档。法律、法规和规章对归档期限有特殊规定的,从其规定。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以音像方式记录的内容应当将其以U盘 、光盘等载体形式归入案卷,或者以书面文字形式载明其在行政执法信息系统或者本单位专用存储器中的存储位置,并将有关记录制作方法、制作时间、制作人和证明对象、录音内容等书面说明归入案卷。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第三十三条</w:t>
      </w:r>
      <w:r>
        <w:rPr>
          <w:rFonts w:ascii="仿宋" w:eastAsia="仿宋" w:hAnsi="仿宋" w:cs="仿宋" w:hint="eastAsia"/>
          <w:color w:val="000000"/>
          <w:kern w:val="0"/>
          <w:sz w:val="32"/>
          <w:szCs w:val="32"/>
        </w:rPr>
        <w:t xml:space="preserve"> 行政执法案卷的保存期限为 30年。法律、法规和规章对保存期限另有规定的,从其规定。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第三十四条</w:t>
      </w:r>
      <w:r>
        <w:rPr>
          <w:rFonts w:ascii="仿宋" w:eastAsia="仿宋" w:hAnsi="仿宋" w:cs="仿宋" w:hint="eastAsia"/>
          <w:color w:val="000000"/>
          <w:kern w:val="0"/>
          <w:sz w:val="32"/>
          <w:szCs w:val="32"/>
        </w:rPr>
        <w:t xml:space="preserve"> 任何单位和个人不得故意毁损、删除、删减、修改、剪接行政执法全过程文字记录、音像记录等原始资料。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未经批准不得擅自对外提供或者通过互联网发布行政执法记录信息。</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第三十五条</w:t>
      </w:r>
      <w:r>
        <w:rPr>
          <w:rFonts w:ascii="仿宋" w:eastAsia="仿宋" w:hAnsi="仿宋" w:cs="仿宋" w:hint="eastAsia"/>
          <w:color w:val="000000"/>
          <w:kern w:val="0"/>
          <w:sz w:val="32"/>
          <w:szCs w:val="32"/>
        </w:rPr>
        <w:t xml:space="preserve"> 水行政执法机关应当明确专人负责行政执法记录的保存、使用和管理。行政执法人员不得自行保存行政执法文字记录和音像记录。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第三十六条</w:t>
      </w:r>
      <w:r>
        <w:rPr>
          <w:rFonts w:ascii="仿宋" w:eastAsia="仿宋" w:hAnsi="仿宋" w:cs="仿宋" w:hint="eastAsia"/>
          <w:color w:val="000000"/>
          <w:kern w:val="0"/>
          <w:sz w:val="32"/>
          <w:szCs w:val="32"/>
        </w:rPr>
        <w:t xml:space="preserve"> 当事人申请查阅复制相关行政执法全过程记录信息的,应当依法办理,并经行政执法机关负责人同意。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 xml:space="preserve">涉及国家秘密、商业秘密和个人隐私的行政执法记录信息，应当严格按照保密的有关法律、法规的规定进行管理。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第三十七条</w:t>
      </w:r>
      <w:r>
        <w:rPr>
          <w:rFonts w:ascii="仿宋" w:eastAsia="仿宋" w:hAnsi="仿宋" w:cs="仿宋" w:hint="eastAsia"/>
          <w:color w:val="000000"/>
          <w:kern w:val="0"/>
          <w:sz w:val="32"/>
          <w:szCs w:val="32"/>
        </w:rPr>
        <w:t xml:space="preserve">  水行政执法机关及其工作人员在行政执法中有下列行为之一的,按照国家、省、市纪检监察工作的有关规定,责令限期改正;逾期不改正的,给予通报批评;情节严重或者造成严重后果的,对直接负责的主管人员和其他直接责任人员依法给予行政处分;构成犯罪的,依法追究刑事责任: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(一)不记录或不按要求记录行政执法全过程情况的;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(二)故意毁损、删除、删减、修改、剪接行政执法全过程文字记录、音像记录、电子数据等原始资料的;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(三)擅自保存或对外提供、传播行政执法全过程记录资料的;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(四)不按规定归档保存或者维护行政执法全过程文字记录、音像记录资料的;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(五)其他违反行政执法制度的情形。 </w:t>
      </w:r>
    </w:p>
    <w:p w:rsidR="0041251C" w:rsidRDefault="00A32B70">
      <w:pPr>
        <w:shd w:val="clear" w:color="auto" w:fill="FFFFFF"/>
        <w:spacing w:line="540" w:lineRule="exact"/>
        <w:jc w:val="center"/>
        <w:rPr>
          <w:rFonts w:ascii="黑体" w:eastAsia="黑体" w:hAnsi="黑体" w:cs="宋体"/>
          <w:kern w:val="0"/>
          <w:sz w:val="32"/>
          <w:szCs w:val="32"/>
          <w:shd w:val="clear" w:color="auto" w:fill="FFFFFF"/>
        </w:rPr>
      </w:pPr>
      <w:r>
        <w:rPr>
          <w:rFonts w:ascii="黑体" w:eastAsia="黑体" w:hAnsi="黑体" w:cs="宋体" w:hint="eastAsia"/>
          <w:kern w:val="0"/>
          <w:sz w:val="32"/>
          <w:szCs w:val="32"/>
          <w:shd w:val="clear" w:color="auto" w:fill="FFFFFF"/>
        </w:rPr>
        <w:t>第七章 附 则</w:t>
      </w:r>
    </w:p>
    <w:p w:rsidR="0041251C" w:rsidRDefault="00A32B70">
      <w:pPr>
        <w:spacing w:line="540" w:lineRule="exact"/>
        <w:ind w:firstLineChars="200" w:firstLine="643"/>
        <w:rPr>
          <w:rFonts w:ascii="仿宋_GB2312" w:eastAsia="仿宋_GB2312" w:hAnsi="仿宋_GB2312" w:cs="仿宋_GB2312"/>
          <w:bCs/>
          <w:kern w:val="0"/>
          <w:sz w:val="32"/>
          <w:szCs w:val="32"/>
          <w:shd w:val="clear" w:color="auto" w:fill="FFFFFF"/>
        </w:rPr>
      </w:pPr>
      <w:r>
        <w:rPr>
          <w:rFonts w:ascii="仿宋" w:eastAsia="仿宋" w:hAnsi="仿宋" w:cs="仿宋" w:hint="eastAsia"/>
          <w:b/>
          <w:bCs/>
          <w:color w:val="000000"/>
          <w:kern w:val="0"/>
          <w:sz w:val="32"/>
          <w:szCs w:val="32"/>
        </w:rPr>
        <w:t>第三十八条</w:t>
      </w:r>
      <w:r>
        <w:rPr>
          <w:rFonts w:ascii="仿宋_GB2312" w:eastAsia="仿宋_GB2312" w:hAnsi="仿宋_GB2312" w:cs="仿宋_GB2312" w:hint="eastAsia"/>
          <w:bCs/>
          <w:sz w:val="32"/>
          <w:szCs w:val="32"/>
        </w:rPr>
        <w:t xml:space="preserve">　法律、法规授权及委托组织实施行政执法全过程记录，适用本制度的规定。</w:t>
      </w:r>
    </w:p>
    <w:p w:rsidR="0041251C" w:rsidRDefault="00A32B70">
      <w:pPr>
        <w:spacing w:line="540" w:lineRule="exact"/>
        <w:ind w:firstLineChars="200" w:firstLine="643"/>
        <w:rPr>
          <w:rFonts w:ascii="仿宋_GB2312" w:eastAsia="仿宋_GB2312" w:hAnsi="仿宋_GB2312" w:cs="仿宋_GB2312"/>
          <w:sz w:val="32"/>
          <w:szCs w:val="32"/>
        </w:rPr>
      </w:pPr>
      <w:r>
        <w:rPr>
          <w:rFonts w:ascii="仿宋" w:eastAsia="仿宋" w:hAnsi="仿宋" w:cs="仿宋" w:hint="eastAsia"/>
          <w:b/>
          <w:bCs/>
          <w:color w:val="000000"/>
          <w:kern w:val="0"/>
          <w:sz w:val="32"/>
          <w:szCs w:val="32"/>
        </w:rPr>
        <w:t>第三十九条</w:t>
      </w:r>
      <w:r>
        <w:rPr>
          <w:rFonts w:ascii="黑体" w:eastAsia="黑体" w:hAnsi="黑体" w:cs="仿宋_GB2312" w:hint="eastAsia"/>
          <w:kern w:val="0"/>
          <w:sz w:val="32"/>
          <w:szCs w:val="32"/>
          <w:shd w:val="clear" w:color="auto" w:fill="FFFFFF"/>
        </w:rPr>
        <w:t> </w:t>
      </w:r>
      <w:r>
        <w:rPr>
          <w:rFonts w:ascii="仿宋_GB2312" w:eastAsia="仿宋_GB2312" w:hAnsi="仿宋_GB2312" w:cs="仿宋_GB2312" w:hint="eastAsia"/>
          <w:kern w:val="0"/>
          <w:sz w:val="32"/>
          <w:szCs w:val="32"/>
          <w:shd w:val="clear" w:color="auto" w:fill="FFFFFF"/>
        </w:rPr>
        <w:t>本制度自印发之日起施行。</w:t>
      </w:r>
    </w:p>
    <w:p w:rsidR="0041251C" w:rsidRDefault="00A32B70">
      <w:pPr>
        <w:spacing w:line="540" w:lineRule="exact"/>
        <w:ind w:firstLineChars="200" w:firstLine="640"/>
        <w:rPr>
          <w:rFonts w:ascii="仿宋_GB2312" w:eastAsia="仿宋_GB2312" w:hAnsi="仿宋_GB2312" w:cs="仿宋_GB2312" w:hint="eastAsia"/>
          <w:kern w:val="0"/>
          <w:sz w:val="32"/>
          <w:szCs w:val="32"/>
          <w:shd w:val="clear" w:color="auto" w:fill="FFFFFF"/>
        </w:rPr>
      </w:pPr>
      <w:r>
        <w:rPr>
          <w:rFonts w:ascii="仿宋_GB2312" w:eastAsia="仿宋_GB2312" w:hAnsi="仿宋_GB2312" w:cs="仿宋_GB2312" w:hint="eastAsia"/>
          <w:kern w:val="0"/>
          <w:sz w:val="32"/>
          <w:szCs w:val="32"/>
          <w:shd w:val="clear" w:color="auto" w:fill="FFFFFF"/>
        </w:rPr>
        <w:t>附：执法音像记录事项清单</w:t>
      </w:r>
    </w:p>
    <w:p w:rsidR="003A6A4B" w:rsidRDefault="003A6A4B">
      <w:pPr>
        <w:spacing w:line="540" w:lineRule="exact"/>
        <w:ind w:firstLineChars="200" w:firstLine="640"/>
        <w:rPr>
          <w:rFonts w:ascii="仿宋_GB2312" w:eastAsia="仿宋_GB2312" w:hAnsi="仿宋_GB2312" w:cs="仿宋_GB2312" w:hint="eastAsia"/>
          <w:kern w:val="0"/>
          <w:sz w:val="32"/>
          <w:szCs w:val="32"/>
          <w:shd w:val="clear" w:color="auto" w:fill="FFFFFF"/>
        </w:rPr>
      </w:pPr>
    </w:p>
    <w:p w:rsidR="003A6A4B" w:rsidRDefault="003A6A4B">
      <w:pPr>
        <w:spacing w:line="540" w:lineRule="exact"/>
        <w:ind w:firstLineChars="200" w:firstLine="640"/>
        <w:rPr>
          <w:rFonts w:ascii="仿宋_GB2312" w:eastAsia="仿宋_GB2312" w:hAnsi="仿宋_GB2312" w:cs="仿宋_GB2312" w:hint="eastAsia"/>
          <w:kern w:val="0"/>
          <w:sz w:val="32"/>
          <w:szCs w:val="32"/>
          <w:shd w:val="clear" w:color="auto" w:fill="FFFFFF"/>
        </w:rPr>
      </w:pPr>
    </w:p>
    <w:p w:rsidR="003A6A4B" w:rsidRDefault="003A6A4B">
      <w:pPr>
        <w:spacing w:line="540" w:lineRule="exact"/>
        <w:ind w:firstLineChars="200" w:firstLine="640"/>
        <w:rPr>
          <w:rFonts w:ascii="仿宋_GB2312" w:eastAsia="仿宋_GB2312" w:hAnsi="仿宋_GB2312" w:cs="仿宋_GB2312" w:hint="eastAsia"/>
          <w:kern w:val="0"/>
          <w:sz w:val="32"/>
          <w:szCs w:val="32"/>
          <w:shd w:val="clear" w:color="auto" w:fill="FFFFFF"/>
        </w:rPr>
      </w:pPr>
    </w:p>
    <w:p w:rsidR="003A6A4B" w:rsidRDefault="003A6A4B">
      <w:pPr>
        <w:spacing w:line="540" w:lineRule="exact"/>
        <w:ind w:firstLineChars="200" w:firstLine="640"/>
        <w:rPr>
          <w:rFonts w:ascii="仿宋_GB2312" w:eastAsia="仿宋_GB2312" w:hAnsi="仿宋_GB2312" w:cs="仿宋_GB2312" w:hint="eastAsia"/>
          <w:kern w:val="0"/>
          <w:sz w:val="32"/>
          <w:szCs w:val="32"/>
          <w:shd w:val="clear" w:color="auto" w:fill="FFFFFF"/>
        </w:rPr>
      </w:pPr>
    </w:p>
    <w:p w:rsidR="0041251C" w:rsidRDefault="00A32B70">
      <w:pPr>
        <w:spacing w:before="100" w:beforeAutospacing="1" w:after="100" w:afterAutospacing="1" w:line="540" w:lineRule="exact"/>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lastRenderedPageBreak/>
        <w:t>水行政执法音像记录事项清单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779"/>
        <w:gridCol w:w="881"/>
        <w:gridCol w:w="779"/>
        <w:gridCol w:w="779"/>
        <w:gridCol w:w="779"/>
        <w:gridCol w:w="1338"/>
        <w:gridCol w:w="1217"/>
        <w:gridCol w:w="1216"/>
        <w:gridCol w:w="784"/>
      </w:tblGrid>
      <w:tr w:rsidR="0041251C">
        <w:trPr>
          <w:trHeight w:val="646"/>
        </w:trPr>
        <w:tc>
          <w:tcPr>
            <w:tcW w:w="645" w:type="dxa"/>
            <w:shd w:val="clear" w:color="auto" w:fill="auto"/>
            <w:vAlign w:val="center"/>
          </w:tcPr>
          <w:p w:rsidR="0041251C" w:rsidRDefault="00A32B70">
            <w:pPr>
              <w:spacing w:before="100" w:beforeAutospacing="1" w:after="100" w:afterAutospacing="1"/>
              <w:jc w:val="center"/>
              <w:rPr>
                <w:rFonts w:ascii="黑体" w:eastAsia="黑体" w:hAnsi="黑体" w:cs="宋体"/>
                <w:color w:val="000000"/>
                <w:kern w:val="0"/>
                <w:szCs w:val="21"/>
              </w:rPr>
            </w:pPr>
            <w:r>
              <w:rPr>
                <w:rFonts w:ascii="黑体" w:eastAsia="黑体" w:hAnsi="黑体" w:cs="宋体" w:hint="eastAsia"/>
                <w:color w:val="000000"/>
                <w:kern w:val="0"/>
                <w:szCs w:val="21"/>
              </w:rPr>
              <w:t>序号</w:t>
            </w:r>
          </w:p>
        </w:tc>
        <w:tc>
          <w:tcPr>
            <w:tcW w:w="779" w:type="dxa"/>
            <w:shd w:val="clear" w:color="auto" w:fill="auto"/>
            <w:vAlign w:val="center"/>
          </w:tcPr>
          <w:p w:rsidR="0041251C" w:rsidRDefault="00A32B70">
            <w:pPr>
              <w:spacing w:before="100" w:beforeAutospacing="1" w:after="100" w:afterAutospacing="1"/>
              <w:jc w:val="center"/>
              <w:rPr>
                <w:rFonts w:ascii="黑体" w:eastAsia="黑体" w:hAnsi="黑体" w:cs="宋体"/>
                <w:color w:val="000000"/>
                <w:kern w:val="0"/>
                <w:szCs w:val="21"/>
              </w:rPr>
            </w:pPr>
            <w:r>
              <w:rPr>
                <w:rFonts w:ascii="黑体" w:eastAsia="黑体" w:hAnsi="黑体" w:cs="宋体" w:hint="eastAsia"/>
                <w:color w:val="000000"/>
                <w:kern w:val="0"/>
                <w:szCs w:val="21"/>
              </w:rPr>
              <w:t>执法环节</w:t>
            </w:r>
          </w:p>
        </w:tc>
        <w:tc>
          <w:tcPr>
            <w:tcW w:w="881" w:type="dxa"/>
            <w:shd w:val="clear" w:color="auto" w:fill="auto"/>
            <w:vAlign w:val="center"/>
          </w:tcPr>
          <w:p w:rsidR="0041251C" w:rsidRDefault="00A32B70">
            <w:pPr>
              <w:spacing w:before="100" w:beforeAutospacing="1" w:after="100" w:afterAutospacing="1"/>
              <w:jc w:val="center"/>
              <w:rPr>
                <w:rFonts w:ascii="黑体" w:eastAsia="黑体" w:hAnsi="黑体" w:cs="宋体"/>
                <w:color w:val="000000"/>
                <w:kern w:val="0"/>
                <w:szCs w:val="21"/>
              </w:rPr>
            </w:pPr>
            <w:r>
              <w:rPr>
                <w:rFonts w:ascii="黑体" w:eastAsia="黑体" w:hAnsi="黑体" w:cs="宋体" w:hint="eastAsia"/>
                <w:color w:val="000000"/>
                <w:kern w:val="0"/>
                <w:szCs w:val="21"/>
              </w:rPr>
              <w:t>执法事项</w:t>
            </w:r>
          </w:p>
        </w:tc>
        <w:tc>
          <w:tcPr>
            <w:tcW w:w="779" w:type="dxa"/>
            <w:shd w:val="clear" w:color="auto" w:fill="auto"/>
            <w:vAlign w:val="center"/>
          </w:tcPr>
          <w:p w:rsidR="0041251C" w:rsidRDefault="00A32B70">
            <w:pPr>
              <w:spacing w:before="100" w:beforeAutospacing="1" w:after="100" w:afterAutospacing="1"/>
              <w:jc w:val="center"/>
              <w:rPr>
                <w:rFonts w:ascii="黑体" w:eastAsia="黑体" w:hAnsi="黑体" w:cs="宋体"/>
                <w:color w:val="000000"/>
                <w:kern w:val="0"/>
                <w:szCs w:val="21"/>
              </w:rPr>
            </w:pPr>
            <w:r>
              <w:rPr>
                <w:rFonts w:ascii="黑体" w:eastAsia="黑体" w:hAnsi="黑体" w:cs="宋体" w:hint="eastAsia"/>
                <w:color w:val="000000"/>
                <w:kern w:val="0"/>
                <w:szCs w:val="21"/>
              </w:rPr>
              <w:t>记录事项</w:t>
            </w:r>
          </w:p>
        </w:tc>
        <w:tc>
          <w:tcPr>
            <w:tcW w:w="779" w:type="dxa"/>
            <w:shd w:val="clear" w:color="auto" w:fill="auto"/>
            <w:vAlign w:val="center"/>
          </w:tcPr>
          <w:p w:rsidR="0041251C" w:rsidRDefault="00A32B70">
            <w:pPr>
              <w:spacing w:before="100" w:beforeAutospacing="1" w:after="100" w:afterAutospacing="1"/>
              <w:jc w:val="center"/>
              <w:rPr>
                <w:rFonts w:ascii="黑体" w:eastAsia="黑体" w:hAnsi="黑体" w:cs="宋体"/>
                <w:color w:val="000000"/>
                <w:kern w:val="0"/>
                <w:szCs w:val="21"/>
              </w:rPr>
            </w:pPr>
            <w:r>
              <w:rPr>
                <w:rFonts w:ascii="黑体" w:eastAsia="黑体" w:hAnsi="黑体" w:cs="宋体" w:hint="eastAsia"/>
                <w:color w:val="000000"/>
                <w:kern w:val="0"/>
                <w:szCs w:val="21"/>
              </w:rPr>
              <w:t>记录场合</w:t>
            </w:r>
          </w:p>
        </w:tc>
        <w:tc>
          <w:tcPr>
            <w:tcW w:w="779" w:type="dxa"/>
            <w:shd w:val="clear" w:color="auto" w:fill="auto"/>
            <w:vAlign w:val="center"/>
          </w:tcPr>
          <w:p w:rsidR="0041251C" w:rsidRDefault="00A32B70">
            <w:pPr>
              <w:spacing w:before="100" w:beforeAutospacing="1" w:after="100" w:afterAutospacing="1"/>
              <w:jc w:val="center"/>
              <w:rPr>
                <w:rFonts w:ascii="黑体" w:eastAsia="黑体" w:hAnsi="黑体" w:cs="宋体"/>
                <w:color w:val="000000"/>
                <w:kern w:val="0"/>
                <w:szCs w:val="21"/>
              </w:rPr>
            </w:pPr>
            <w:r>
              <w:rPr>
                <w:rFonts w:ascii="黑体" w:eastAsia="黑体" w:hAnsi="黑体" w:cs="宋体" w:hint="eastAsia"/>
                <w:color w:val="000000"/>
                <w:kern w:val="0"/>
                <w:szCs w:val="21"/>
              </w:rPr>
              <w:t>记录人</w:t>
            </w:r>
          </w:p>
        </w:tc>
        <w:tc>
          <w:tcPr>
            <w:tcW w:w="1338" w:type="dxa"/>
            <w:shd w:val="clear" w:color="auto" w:fill="auto"/>
            <w:vAlign w:val="center"/>
          </w:tcPr>
          <w:p w:rsidR="0041251C" w:rsidRDefault="00A32B70">
            <w:pPr>
              <w:spacing w:before="100" w:beforeAutospacing="1" w:after="100" w:afterAutospacing="1"/>
              <w:jc w:val="center"/>
              <w:rPr>
                <w:rFonts w:ascii="黑体" w:eastAsia="黑体" w:hAnsi="黑体" w:cs="宋体"/>
                <w:color w:val="000000"/>
                <w:kern w:val="0"/>
                <w:szCs w:val="21"/>
              </w:rPr>
            </w:pPr>
            <w:r>
              <w:rPr>
                <w:rFonts w:ascii="黑体" w:eastAsia="黑体" w:hAnsi="黑体" w:cs="宋体" w:hint="eastAsia"/>
                <w:color w:val="000000"/>
                <w:kern w:val="0"/>
                <w:szCs w:val="21"/>
              </w:rPr>
              <w:t>开始记录时间</w:t>
            </w:r>
          </w:p>
        </w:tc>
        <w:tc>
          <w:tcPr>
            <w:tcW w:w="1217" w:type="dxa"/>
            <w:shd w:val="clear" w:color="auto" w:fill="auto"/>
            <w:vAlign w:val="center"/>
          </w:tcPr>
          <w:p w:rsidR="0041251C" w:rsidRDefault="00A32B70">
            <w:pPr>
              <w:spacing w:before="100" w:beforeAutospacing="1" w:after="100" w:afterAutospacing="1"/>
              <w:jc w:val="center"/>
              <w:rPr>
                <w:rFonts w:ascii="黑体" w:eastAsia="黑体" w:hAnsi="黑体" w:cs="宋体"/>
                <w:color w:val="000000"/>
                <w:kern w:val="0"/>
                <w:szCs w:val="21"/>
              </w:rPr>
            </w:pPr>
            <w:r>
              <w:rPr>
                <w:rFonts w:ascii="黑体" w:eastAsia="黑体" w:hAnsi="黑体" w:cs="宋体" w:hint="eastAsia"/>
                <w:color w:val="000000"/>
                <w:kern w:val="0"/>
                <w:szCs w:val="21"/>
              </w:rPr>
              <w:t>记录过程</w:t>
            </w:r>
          </w:p>
        </w:tc>
        <w:tc>
          <w:tcPr>
            <w:tcW w:w="1216" w:type="dxa"/>
            <w:shd w:val="clear" w:color="auto" w:fill="auto"/>
            <w:vAlign w:val="center"/>
          </w:tcPr>
          <w:p w:rsidR="0041251C" w:rsidRDefault="00A32B70">
            <w:pPr>
              <w:spacing w:before="100" w:beforeAutospacing="1" w:after="100" w:afterAutospacing="1"/>
              <w:jc w:val="center"/>
              <w:rPr>
                <w:rFonts w:ascii="黑体" w:eastAsia="黑体" w:hAnsi="黑体" w:cs="宋体"/>
                <w:color w:val="000000"/>
                <w:kern w:val="0"/>
                <w:szCs w:val="21"/>
              </w:rPr>
            </w:pPr>
            <w:r>
              <w:rPr>
                <w:rFonts w:ascii="黑体" w:eastAsia="黑体" w:hAnsi="黑体" w:cs="宋体" w:hint="eastAsia"/>
                <w:color w:val="000000"/>
                <w:kern w:val="0"/>
                <w:szCs w:val="21"/>
              </w:rPr>
              <w:t>结束记录时间</w:t>
            </w:r>
          </w:p>
        </w:tc>
        <w:tc>
          <w:tcPr>
            <w:tcW w:w="784" w:type="dxa"/>
            <w:shd w:val="clear" w:color="auto" w:fill="auto"/>
            <w:vAlign w:val="center"/>
          </w:tcPr>
          <w:p w:rsidR="0041251C" w:rsidRDefault="00A32B70">
            <w:pPr>
              <w:spacing w:before="100" w:beforeAutospacing="1" w:after="100" w:afterAutospacing="1"/>
              <w:jc w:val="center"/>
              <w:rPr>
                <w:rFonts w:ascii="黑体" w:eastAsia="黑体" w:hAnsi="黑体" w:cs="宋体"/>
                <w:color w:val="000000"/>
                <w:kern w:val="0"/>
                <w:szCs w:val="21"/>
              </w:rPr>
            </w:pPr>
            <w:r>
              <w:rPr>
                <w:rFonts w:ascii="黑体" w:eastAsia="黑体" w:hAnsi="黑体" w:cs="宋体" w:hint="eastAsia"/>
                <w:color w:val="000000"/>
                <w:kern w:val="0"/>
                <w:szCs w:val="21"/>
              </w:rPr>
              <w:t>执法记录类别</w:t>
            </w:r>
          </w:p>
        </w:tc>
      </w:tr>
      <w:tr w:rsidR="0041251C">
        <w:trPr>
          <w:trHeight w:val="799"/>
        </w:trPr>
        <w:tc>
          <w:tcPr>
            <w:tcW w:w="645"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779"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调  查</w:t>
            </w:r>
          </w:p>
        </w:tc>
        <w:tc>
          <w:tcPr>
            <w:tcW w:w="881"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制作询问笔录</w:t>
            </w:r>
          </w:p>
        </w:tc>
        <w:tc>
          <w:tcPr>
            <w:tcW w:w="779"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询问过程</w:t>
            </w:r>
          </w:p>
        </w:tc>
        <w:tc>
          <w:tcPr>
            <w:tcW w:w="779"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调查现场</w:t>
            </w:r>
          </w:p>
        </w:tc>
        <w:tc>
          <w:tcPr>
            <w:tcW w:w="779"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执法人员</w:t>
            </w:r>
          </w:p>
        </w:tc>
        <w:tc>
          <w:tcPr>
            <w:tcW w:w="1338"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询问开始时</w:t>
            </w:r>
          </w:p>
        </w:tc>
        <w:tc>
          <w:tcPr>
            <w:tcW w:w="1217"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记录询问全过程</w:t>
            </w:r>
          </w:p>
        </w:tc>
        <w:tc>
          <w:tcPr>
            <w:tcW w:w="1216"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询问结束</w:t>
            </w:r>
          </w:p>
        </w:tc>
        <w:tc>
          <w:tcPr>
            <w:tcW w:w="784"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现场类</w:t>
            </w:r>
          </w:p>
        </w:tc>
      </w:tr>
      <w:tr w:rsidR="0041251C">
        <w:trPr>
          <w:trHeight w:val="1178"/>
        </w:trPr>
        <w:tc>
          <w:tcPr>
            <w:tcW w:w="645"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779"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取  证</w:t>
            </w:r>
          </w:p>
        </w:tc>
        <w:tc>
          <w:tcPr>
            <w:tcW w:w="881"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收集证据</w:t>
            </w:r>
          </w:p>
        </w:tc>
        <w:tc>
          <w:tcPr>
            <w:tcW w:w="779"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取证过程</w:t>
            </w:r>
          </w:p>
        </w:tc>
        <w:tc>
          <w:tcPr>
            <w:tcW w:w="779"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取证现场</w:t>
            </w:r>
          </w:p>
        </w:tc>
        <w:tc>
          <w:tcPr>
            <w:tcW w:w="779"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执法人员</w:t>
            </w:r>
          </w:p>
        </w:tc>
        <w:tc>
          <w:tcPr>
            <w:tcW w:w="1338"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收集证据开始时</w:t>
            </w:r>
          </w:p>
        </w:tc>
        <w:tc>
          <w:tcPr>
            <w:tcW w:w="1217"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记录提取证据全过程</w:t>
            </w:r>
          </w:p>
        </w:tc>
        <w:tc>
          <w:tcPr>
            <w:tcW w:w="1216"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现场检查结束时</w:t>
            </w:r>
          </w:p>
        </w:tc>
        <w:tc>
          <w:tcPr>
            <w:tcW w:w="784"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场景类</w:t>
            </w:r>
          </w:p>
        </w:tc>
      </w:tr>
      <w:tr w:rsidR="0041251C">
        <w:trPr>
          <w:trHeight w:val="780"/>
        </w:trPr>
        <w:tc>
          <w:tcPr>
            <w:tcW w:w="645"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w:t>
            </w:r>
          </w:p>
        </w:tc>
        <w:tc>
          <w:tcPr>
            <w:tcW w:w="779"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送  达</w:t>
            </w:r>
          </w:p>
        </w:tc>
        <w:tc>
          <w:tcPr>
            <w:tcW w:w="881"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送  达</w:t>
            </w:r>
          </w:p>
        </w:tc>
        <w:tc>
          <w:tcPr>
            <w:tcW w:w="779"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送达过程</w:t>
            </w:r>
          </w:p>
        </w:tc>
        <w:tc>
          <w:tcPr>
            <w:tcW w:w="779"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被送达地点</w:t>
            </w:r>
          </w:p>
        </w:tc>
        <w:tc>
          <w:tcPr>
            <w:tcW w:w="779"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执法人员</w:t>
            </w:r>
          </w:p>
        </w:tc>
        <w:tc>
          <w:tcPr>
            <w:tcW w:w="1338"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送达开始时</w:t>
            </w:r>
          </w:p>
        </w:tc>
        <w:tc>
          <w:tcPr>
            <w:tcW w:w="1217"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记录送达全过程</w:t>
            </w:r>
          </w:p>
        </w:tc>
        <w:tc>
          <w:tcPr>
            <w:tcW w:w="1216"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送达过程结束时</w:t>
            </w:r>
          </w:p>
        </w:tc>
        <w:tc>
          <w:tcPr>
            <w:tcW w:w="784"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现场类</w:t>
            </w:r>
          </w:p>
        </w:tc>
      </w:tr>
      <w:tr w:rsidR="0041251C">
        <w:trPr>
          <w:trHeight w:val="1178"/>
        </w:trPr>
        <w:tc>
          <w:tcPr>
            <w:tcW w:w="645"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p>
        </w:tc>
        <w:tc>
          <w:tcPr>
            <w:tcW w:w="779"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执  行</w:t>
            </w:r>
          </w:p>
        </w:tc>
        <w:tc>
          <w:tcPr>
            <w:tcW w:w="881"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现场整改、行政强制</w:t>
            </w:r>
          </w:p>
        </w:tc>
        <w:tc>
          <w:tcPr>
            <w:tcW w:w="779"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执行过程</w:t>
            </w:r>
          </w:p>
        </w:tc>
        <w:tc>
          <w:tcPr>
            <w:tcW w:w="779"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被执行主体场所</w:t>
            </w:r>
          </w:p>
        </w:tc>
        <w:tc>
          <w:tcPr>
            <w:tcW w:w="779"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执法人员</w:t>
            </w:r>
          </w:p>
        </w:tc>
        <w:tc>
          <w:tcPr>
            <w:tcW w:w="1338"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执行开始时</w:t>
            </w:r>
          </w:p>
        </w:tc>
        <w:tc>
          <w:tcPr>
            <w:tcW w:w="1217"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执行全过程</w:t>
            </w:r>
          </w:p>
        </w:tc>
        <w:tc>
          <w:tcPr>
            <w:tcW w:w="1216"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执行结束时</w:t>
            </w:r>
          </w:p>
        </w:tc>
        <w:tc>
          <w:tcPr>
            <w:tcW w:w="784"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现场类</w:t>
            </w:r>
          </w:p>
        </w:tc>
      </w:tr>
      <w:tr w:rsidR="0041251C">
        <w:trPr>
          <w:trHeight w:val="799"/>
        </w:trPr>
        <w:tc>
          <w:tcPr>
            <w:tcW w:w="645"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w:t>
            </w:r>
          </w:p>
        </w:tc>
        <w:tc>
          <w:tcPr>
            <w:tcW w:w="779"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听  证</w:t>
            </w:r>
          </w:p>
        </w:tc>
        <w:tc>
          <w:tcPr>
            <w:tcW w:w="881"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听  证</w:t>
            </w:r>
          </w:p>
        </w:tc>
        <w:tc>
          <w:tcPr>
            <w:tcW w:w="779"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听证过程</w:t>
            </w:r>
          </w:p>
        </w:tc>
        <w:tc>
          <w:tcPr>
            <w:tcW w:w="779"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听证地点</w:t>
            </w:r>
          </w:p>
        </w:tc>
        <w:tc>
          <w:tcPr>
            <w:tcW w:w="779"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执法人员</w:t>
            </w:r>
          </w:p>
        </w:tc>
        <w:tc>
          <w:tcPr>
            <w:tcW w:w="1338"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听证开始时</w:t>
            </w:r>
          </w:p>
        </w:tc>
        <w:tc>
          <w:tcPr>
            <w:tcW w:w="1217"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听证全过程</w:t>
            </w:r>
          </w:p>
        </w:tc>
        <w:tc>
          <w:tcPr>
            <w:tcW w:w="1216"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听证结束时</w:t>
            </w:r>
          </w:p>
        </w:tc>
        <w:tc>
          <w:tcPr>
            <w:tcW w:w="784" w:type="dxa"/>
            <w:shd w:val="clear" w:color="auto" w:fill="auto"/>
            <w:vAlign w:val="center"/>
          </w:tcPr>
          <w:p w:rsidR="0041251C" w:rsidRDefault="00A32B70">
            <w:pPr>
              <w:spacing w:before="100" w:beforeAutospacing="1" w:after="100" w:afterAutospacing="1"/>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场景类</w:t>
            </w:r>
          </w:p>
        </w:tc>
      </w:tr>
    </w:tbl>
    <w:p w:rsidR="0041251C" w:rsidRDefault="0041251C">
      <w:pPr>
        <w:jc w:val="left"/>
        <w:rPr>
          <w:rFonts w:ascii="仿宋" w:eastAsia="仿宋" w:hAnsi="仿宋" w:cs="仿宋" w:hint="eastAsia"/>
          <w:color w:val="000000"/>
          <w:kern w:val="0"/>
          <w:sz w:val="32"/>
          <w:szCs w:val="32"/>
        </w:rPr>
      </w:pPr>
    </w:p>
    <w:p w:rsidR="0041251C" w:rsidRDefault="00A32B70">
      <w:pPr>
        <w:pStyle w:val="a5"/>
        <w:spacing w:beforeAutospacing="0" w:afterAutospacing="0" w:line="540" w:lineRule="exact"/>
        <w:ind w:firstLine="42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沂源县水利局</w:t>
      </w:r>
    </w:p>
    <w:p w:rsidR="0041251C" w:rsidRDefault="00A32B70">
      <w:pPr>
        <w:pStyle w:val="a5"/>
        <w:spacing w:beforeAutospacing="0" w:afterAutospacing="0" w:line="540" w:lineRule="exact"/>
        <w:ind w:firstLine="42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重大行政执法决定法制审核制度</w:t>
      </w:r>
    </w:p>
    <w:p w:rsidR="0041251C" w:rsidRDefault="00A32B70">
      <w:pPr>
        <w:pStyle w:val="a5"/>
        <w:shd w:val="clear" w:color="auto" w:fill="FFFFFF"/>
        <w:spacing w:beforeAutospacing="0" w:afterAutospacing="0" w:line="54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第一条</w:t>
      </w:r>
      <w:r>
        <w:rPr>
          <w:rFonts w:ascii="仿宋" w:eastAsia="仿宋" w:hAnsi="仿宋" w:cs="仿宋" w:hint="eastAsia"/>
          <w:color w:val="000000"/>
          <w:sz w:val="32"/>
          <w:szCs w:val="32"/>
        </w:rPr>
        <w:t xml:space="preserve"> </w:t>
      </w:r>
      <w:r>
        <w:rPr>
          <w:rFonts w:ascii="仿宋_GB2312" w:eastAsia="仿宋_GB2312" w:hAnsi="仿宋_GB2312" w:cs="仿宋_GB2312" w:hint="eastAsia"/>
          <w:sz w:val="32"/>
          <w:szCs w:val="32"/>
          <w:shd w:val="clear" w:color="auto" w:fill="FFFFFF"/>
        </w:rPr>
        <w:t>为了加强行政执法监督，规范行政执法行为，保护公民、法人和其他组织的合法权益，根据省、市《</w:t>
      </w:r>
      <w:r>
        <w:rPr>
          <w:rFonts w:ascii="仿宋_GB2312" w:eastAsia="仿宋_GB2312" w:hAnsi="仿宋_GB2312" w:cs="仿宋_GB2312" w:hint="eastAsia"/>
          <w:sz w:val="32"/>
          <w:szCs w:val="32"/>
        </w:rPr>
        <w:t>重大行政执法决定法制审核制度</w:t>
      </w:r>
      <w:r>
        <w:rPr>
          <w:rFonts w:ascii="仿宋_GB2312" w:eastAsia="仿宋_GB2312" w:hAnsi="仿宋_GB2312" w:cs="仿宋_GB2312" w:hint="eastAsia"/>
          <w:sz w:val="32"/>
          <w:szCs w:val="32"/>
          <w:shd w:val="clear" w:color="auto" w:fill="FFFFFF"/>
        </w:rPr>
        <w:t>》，结合我局实际，制定本制度。</w:t>
      </w:r>
    </w:p>
    <w:p w:rsidR="0041251C" w:rsidRDefault="00A32B70">
      <w:pPr>
        <w:ind w:firstLineChars="200" w:firstLine="643"/>
        <w:jc w:val="left"/>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 xml:space="preserve">第二条 </w:t>
      </w:r>
      <w:r>
        <w:rPr>
          <w:rFonts w:ascii="仿宋" w:eastAsia="仿宋" w:hAnsi="仿宋" w:cs="仿宋" w:hint="eastAsia"/>
          <w:color w:val="000000"/>
          <w:kern w:val="0"/>
          <w:sz w:val="32"/>
          <w:szCs w:val="32"/>
        </w:rPr>
        <w:t xml:space="preserve">本制度所称重大执法决定,是指以水行政执法机关名义作出的涉及国家利益和社会公共利益、情况复杂、须经听证程序 以及对行政相对人有重大影响的行政执法决定。 </w:t>
      </w:r>
    </w:p>
    <w:p w:rsidR="0041251C" w:rsidRDefault="00A32B70">
      <w:pPr>
        <w:pStyle w:val="a5"/>
        <w:shd w:val="clear" w:color="auto" w:fill="FFFFFF"/>
        <w:spacing w:beforeAutospacing="0" w:afterAutospacing="0" w:line="540" w:lineRule="exact"/>
        <w:ind w:firstLineChars="200" w:firstLine="643"/>
        <w:rPr>
          <w:rFonts w:ascii="仿宋_GB2312" w:eastAsia="仿宋_GB2312" w:hAnsi="仿宋_GB2312" w:cs="仿宋_GB2312"/>
          <w:sz w:val="32"/>
          <w:szCs w:val="32"/>
          <w:shd w:val="clear" w:color="auto" w:fill="FFFFFF"/>
        </w:rPr>
      </w:pPr>
      <w:r>
        <w:rPr>
          <w:rFonts w:ascii="仿宋" w:eastAsia="仿宋" w:hAnsi="仿宋" w:cs="仿宋" w:hint="eastAsia"/>
          <w:b/>
          <w:bCs/>
          <w:color w:val="000000"/>
          <w:sz w:val="32"/>
          <w:szCs w:val="32"/>
        </w:rPr>
        <w:t>第三条</w:t>
      </w:r>
      <w:r>
        <w:rPr>
          <w:rFonts w:ascii="仿宋" w:eastAsia="仿宋" w:hAnsi="仿宋" w:cs="仿宋" w:hint="eastAsia"/>
          <w:color w:val="000000"/>
          <w:sz w:val="32"/>
          <w:szCs w:val="32"/>
        </w:rPr>
        <w:t xml:space="preserve"> </w:t>
      </w:r>
      <w:r>
        <w:rPr>
          <w:rFonts w:ascii="仿宋_GB2312" w:eastAsia="仿宋_GB2312" w:hAnsi="仿宋_GB2312" w:cs="仿宋_GB2312" w:hint="eastAsia"/>
          <w:sz w:val="32"/>
          <w:szCs w:val="32"/>
          <w:shd w:val="clear" w:color="auto" w:fill="FFFFFF"/>
        </w:rPr>
        <w:t>我局作出行政许可、行政强制、行政征收等行政执法行为时有下列情形之一的，应当进行法制审核：</w:t>
      </w:r>
    </w:p>
    <w:p w:rsidR="0041251C" w:rsidRDefault="00A32B70">
      <w:pPr>
        <w:pStyle w:val="a5"/>
        <w:shd w:val="clear" w:color="auto" w:fill="FFFFFF"/>
        <w:spacing w:beforeAutospacing="0" w:afterAutospacing="0" w:line="54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(一)涉及国家和社会公共利益的；</w:t>
      </w:r>
    </w:p>
    <w:p w:rsidR="0041251C" w:rsidRDefault="00A32B70">
      <w:pPr>
        <w:pStyle w:val="a5"/>
        <w:shd w:val="clear" w:color="auto" w:fill="FFFFFF"/>
        <w:spacing w:beforeAutospacing="0" w:afterAutospacing="0" w:line="54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(二)需经听证程序作出的；</w:t>
      </w:r>
    </w:p>
    <w:p w:rsidR="0041251C" w:rsidRDefault="00A32B70">
      <w:pPr>
        <w:pStyle w:val="a5"/>
        <w:shd w:val="clear" w:color="auto" w:fill="FFFFFF"/>
        <w:spacing w:beforeAutospacing="0" w:afterAutospacing="0" w:line="54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(三)案情复杂，涉及多个法律关系的；</w:t>
      </w:r>
    </w:p>
    <w:p w:rsidR="0041251C" w:rsidRDefault="00A32B70">
      <w:pPr>
        <w:pStyle w:val="a5"/>
        <w:shd w:val="clear" w:color="auto" w:fill="FFFFFF"/>
        <w:spacing w:beforeAutospacing="0" w:afterAutospacing="0" w:line="54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(四)法律、法规、规章规定应当进行法制审核的；</w:t>
      </w:r>
    </w:p>
    <w:p w:rsidR="0041251C" w:rsidRDefault="00A32B70">
      <w:pPr>
        <w:pStyle w:val="a5"/>
        <w:shd w:val="clear" w:color="auto" w:fill="FFFFFF"/>
        <w:spacing w:beforeAutospacing="0" w:afterAutospacing="0" w:line="540" w:lineRule="exact"/>
        <w:ind w:firstLineChars="200" w:firstLine="640"/>
        <w:rPr>
          <w:rFonts w:ascii="仿宋" w:eastAsia="仿宋" w:hAnsi="仿宋" w:cs="仿宋"/>
          <w:color w:val="000000"/>
          <w:sz w:val="32"/>
          <w:szCs w:val="32"/>
        </w:rPr>
      </w:pPr>
      <w:r>
        <w:rPr>
          <w:rFonts w:ascii="仿宋_GB2312" w:eastAsia="仿宋_GB2312" w:hAnsi="仿宋_GB2312" w:cs="仿宋_GB2312" w:hint="eastAsia"/>
          <w:sz w:val="32"/>
          <w:szCs w:val="32"/>
          <w:shd w:val="clear" w:color="auto" w:fill="FFFFFF"/>
        </w:rPr>
        <w:t>(五)其他需要进行法制审核的情形。</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第四条</w:t>
      </w:r>
      <w:r>
        <w:rPr>
          <w:rFonts w:ascii="仿宋" w:eastAsia="仿宋" w:hAnsi="仿宋" w:cs="仿宋" w:hint="eastAsia"/>
          <w:color w:val="000000"/>
          <w:kern w:val="0"/>
          <w:sz w:val="32"/>
          <w:szCs w:val="32"/>
        </w:rPr>
        <w:t xml:space="preserve"> 本制度所称法制审核是指水行政执法机关在重大行政执法决定作出前,法制机构对其合法性,合理性进行审核的活动。</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第五条</w:t>
      </w:r>
      <w:r>
        <w:rPr>
          <w:rFonts w:ascii="仿宋" w:eastAsia="仿宋" w:hAnsi="仿宋" w:cs="仿宋" w:hint="eastAsia"/>
          <w:color w:val="000000"/>
          <w:kern w:val="0"/>
          <w:sz w:val="32"/>
          <w:szCs w:val="32"/>
        </w:rPr>
        <w:t xml:space="preserve"> 县人民政府水行政主管部门主要负责人对本行政职权范围内的重大行政执法决定法制审核工作负总责,分管领导负责监督、检查和指导本单位的重大行政执法决定法制审核工作。</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第六条</w:t>
      </w:r>
      <w:r>
        <w:rPr>
          <w:rFonts w:ascii="仿宋" w:eastAsia="仿宋" w:hAnsi="仿宋" w:cs="仿宋" w:hint="eastAsia"/>
          <w:color w:val="000000"/>
          <w:kern w:val="0"/>
          <w:sz w:val="32"/>
          <w:szCs w:val="32"/>
        </w:rPr>
        <w:t xml:space="preserve"> 水行政执法机关的法制机构负责对本机关作出的重大行政执法决定和所属水行政执法机构作出的重大行政执法决定进行法制审核。重大行政执法决定法制审核,可以视情聘请法律顾问参与审核工作。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第七条</w:t>
      </w:r>
      <w:r>
        <w:rPr>
          <w:rFonts w:ascii="仿宋" w:eastAsia="仿宋" w:hAnsi="仿宋" w:cs="仿宋" w:hint="eastAsia"/>
          <w:color w:val="000000"/>
          <w:kern w:val="0"/>
          <w:sz w:val="32"/>
          <w:szCs w:val="32"/>
        </w:rPr>
        <w:t xml:space="preserve"> 重大行政执法决定法制审核应当坚持实事求是、公平公正、及时审核的原则。重大行政执法决定未经法制审核或者经审核未通过的,不得作出决定。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第八条</w:t>
      </w:r>
      <w:r>
        <w:rPr>
          <w:rFonts w:ascii="仿宋" w:eastAsia="仿宋" w:hAnsi="仿宋" w:cs="仿宋" w:hint="eastAsia"/>
          <w:color w:val="000000"/>
          <w:kern w:val="0"/>
          <w:sz w:val="32"/>
          <w:szCs w:val="32"/>
        </w:rPr>
        <w:t xml:space="preserve"> 重大行政执法决定包括下列事项: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下列行政强制属于重大行政执法决定: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(一)作出强制拆除违法的建筑物、构筑物、设施设备决定的;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(二)申请人民法院强制执行的。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下列行政征收属于重大行政执法决定: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(一 )被征收人要求听证的;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(二 )涉及人数众多或对征收补偿方案分歧较大的;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(三 )其他对本地经济社会发展有重大影响的行政征收决定的。</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依据有关法律、法规、规章以及国家和省级行政规范性文件规定属于重大行政执法决定的其他事项。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第九条</w:t>
      </w:r>
      <w:r>
        <w:rPr>
          <w:rFonts w:ascii="仿宋" w:eastAsia="仿宋" w:hAnsi="仿宋" w:cs="仿宋" w:hint="eastAsia"/>
          <w:color w:val="000000"/>
          <w:kern w:val="0"/>
          <w:sz w:val="32"/>
          <w:szCs w:val="32"/>
        </w:rPr>
        <w:t xml:space="preserve"> 行政强制等执法决定告知书作出前,执法承办机构应当将拟作出的执法决定交水行政执法机关法制机构进行法制审核,并提供相关的法律、法规、规章、规范性文件依据及相关证据材料。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第十条</w:t>
      </w:r>
      <w:r>
        <w:rPr>
          <w:rFonts w:ascii="仿宋" w:eastAsia="仿宋" w:hAnsi="仿宋" w:cs="仿宋" w:hint="eastAsia"/>
          <w:color w:val="000000"/>
          <w:kern w:val="0"/>
          <w:sz w:val="32"/>
          <w:szCs w:val="32"/>
        </w:rPr>
        <w:t xml:space="preserve"> 重大行政执法决定法制审核时,执法承办机构应当向法制机构提交下列材料: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(一)拟作出的行政执法决定的情况说明;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(二)拟作出重大水行政执法决定的法律依据、事实依据以 </w:t>
      </w:r>
    </w:p>
    <w:p w:rsidR="0041251C" w:rsidRDefault="00A32B70">
      <w:pPr>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及有关程序等证据材料;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(三)拟作出的行政执法决定书文本;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(四)经过听证程序的,应当提交听证笔录;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(五)经过评估、鉴定程序的,应当提交评估、鉴定报告;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(六)法制机构认为需要提交的其他材料。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法制机构认为提交材料不齐全、不完整的,可以要求执法机构在规定时限内补充材料。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第十一条</w:t>
      </w:r>
      <w:r>
        <w:rPr>
          <w:rFonts w:ascii="仿宋" w:eastAsia="仿宋" w:hAnsi="仿宋" w:cs="仿宋" w:hint="eastAsia"/>
          <w:color w:val="000000"/>
          <w:kern w:val="0"/>
          <w:sz w:val="32"/>
          <w:szCs w:val="32"/>
        </w:rPr>
        <w:t xml:space="preserve"> 重大行政执法决定法制审核的内容包括: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(一)是否属于水行政执法机关职权范围;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(二)行政执法人员是否具各相应的执法资格;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 xml:space="preserve">(三)适用法律是否准确,证据是否确凿充分;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(四)程序是否合法,正当;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(五)执法书的制作是否规范;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(六)其它需要审核的事项。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第十二条</w:t>
      </w:r>
      <w:r>
        <w:rPr>
          <w:rFonts w:ascii="仿宋" w:eastAsia="仿宋" w:hAnsi="仿宋" w:cs="仿宋" w:hint="eastAsia"/>
          <w:color w:val="000000"/>
          <w:kern w:val="0"/>
          <w:sz w:val="32"/>
          <w:szCs w:val="32"/>
        </w:rPr>
        <w:t xml:space="preserve"> 重大行政执法决定法制审核以书面审查为主,必要时可以调阅相关资料,并向执法人员和行政相对人等核实情况。情况复杂、专业性较强的案件,法制机构可以采取组织召开座谈会、专家论证会等形式研究论证。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第十三条</w:t>
      </w:r>
      <w:r>
        <w:rPr>
          <w:rFonts w:ascii="仿宋" w:eastAsia="仿宋" w:hAnsi="仿宋" w:cs="仿宋" w:hint="eastAsia"/>
          <w:color w:val="000000"/>
          <w:kern w:val="0"/>
          <w:sz w:val="32"/>
          <w:szCs w:val="32"/>
        </w:rPr>
        <w:t xml:space="preserve"> 法制机构对执法承办机构的重大执法决定进行审核后,根据不同情况,提出相应意见: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(一)属于本机关法定权限,适用法律法规和规章准确,裁 </w:t>
      </w:r>
    </w:p>
    <w:p w:rsidR="0041251C" w:rsidRDefault="00A32B70">
      <w:pPr>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量基准适当,事实清楚、证据确凿充分、定性准确、程序合法、 </w:t>
      </w:r>
    </w:p>
    <w:p w:rsidR="0041251C" w:rsidRDefault="00A32B70">
      <w:pPr>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执法文书规范的,出具同意的意见;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(二)超越本机关法定权限,或者存在滥用职权的,出具不同意的审核意见;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(三)事实不清,证据不足的,出具重新调查或者补充调查或者不予作出行政执法决定的建议;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(四)定性不准,适用法律法规和规章错误,或者适应裁量基准不当的,出具变更意见;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(五)程序不合法以及执法文书不规范的,出具纠正意见;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(六)超出本机关管辖范围或者涉嫌犯罪的,出具移送意见。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lastRenderedPageBreak/>
        <w:t>第十四条</w:t>
      </w:r>
      <w:r>
        <w:rPr>
          <w:rFonts w:ascii="仿宋" w:eastAsia="仿宋" w:hAnsi="仿宋" w:cs="仿宋" w:hint="eastAsia"/>
          <w:color w:val="000000"/>
          <w:kern w:val="0"/>
          <w:sz w:val="32"/>
          <w:szCs w:val="32"/>
        </w:rPr>
        <w:t xml:space="preserve"> 法制机构收到执法承办机构重大行政执法决定送审材料后,应当在 5个工作日内审核完毕,情况紧急的,应当在 1个工作日内审核完毕,案件复杂的,经分管领导批准后可以延长 3个工作日。但是,重大行政执法决定法制审核必须在法律法规和规章规定作出执法决定的期限内完成。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前款所列审核期限自执法承办机构提交完备的送审材料之日期计算,法制机构将处理意见提交专家论证的期限不计算在内。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第十五条</w:t>
      </w:r>
      <w:r>
        <w:rPr>
          <w:rFonts w:ascii="仿宋" w:eastAsia="仿宋" w:hAnsi="仿宋" w:cs="仿宋" w:hint="eastAsia"/>
          <w:color w:val="000000"/>
          <w:kern w:val="0"/>
          <w:sz w:val="32"/>
          <w:szCs w:val="32"/>
        </w:rPr>
        <w:t xml:space="preserve"> 执法承办机构应当对法制机构审核意见和建议进行研究和采纳。对法制机构审核有异议的,可以书面向法制机构申请复审。</w:t>
      </w:r>
    </w:p>
    <w:p w:rsidR="0041251C" w:rsidRDefault="00A32B70">
      <w:pPr>
        <w:pStyle w:val="a5"/>
        <w:shd w:val="clear" w:color="auto" w:fill="FFFFFF"/>
        <w:spacing w:beforeAutospacing="0" w:afterAutospacing="0" w:line="54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第十六条</w:t>
      </w:r>
      <w:r>
        <w:rPr>
          <w:rFonts w:ascii="仿宋" w:eastAsia="仿宋" w:hAnsi="仿宋" w:cs="仿宋" w:hint="eastAsia"/>
          <w:color w:val="000000"/>
          <w:sz w:val="32"/>
          <w:szCs w:val="32"/>
        </w:rPr>
        <w:t xml:space="preserve"> </w:t>
      </w:r>
      <w:r>
        <w:rPr>
          <w:rFonts w:ascii="仿宋_GB2312" w:eastAsia="仿宋_GB2312" w:hAnsi="仿宋_GB2312" w:cs="仿宋_GB2312" w:hint="eastAsia"/>
          <w:sz w:val="32"/>
          <w:szCs w:val="32"/>
          <w:shd w:val="clear" w:color="auto" w:fill="FFFFFF"/>
        </w:rPr>
        <w:t>法制机构审核完毕后，应当制作《重大行政执法决定法制审核意见书》，提交局党委集体讨论决定。</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第十七条</w:t>
      </w:r>
      <w:r>
        <w:rPr>
          <w:rFonts w:ascii="仿宋" w:eastAsia="仿宋" w:hAnsi="仿宋" w:cs="仿宋" w:hint="eastAsia"/>
          <w:color w:val="000000"/>
          <w:kern w:val="0"/>
          <w:sz w:val="32"/>
          <w:szCs w:val="32"/>
        </w:rPr>
        <w:t xml:space="preserve"> 水行政执法机关的法制机构应当定期对行政执法三项制度实施情况进行监督检查,并及时进行工作通报。 </w:t>
      </w:r>
    </w:p>
    <w:p w:rsidR="0041251C" w:rsidRDefault="00A32B70">
      <w:pPr>
        <w:ind w:firstLineChars="200" w:firstLine="643"/>
        <w:jc w:val="left"/>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第十八条</w:t>
      </w:r>
      <w:r>
        <w:rPr>
          <w:rFonts w:ascii="仿宋" w:eastAsia="仿宋" w:hAnsi="仿宋" w:cs="仿宋" w:hint="eastAsia"/>
          <w:color w:val="000000"/>
          <w:kern w:val="0"/>
          <w:sz w:val="32"/>
          <w:szCs w:val="32"/>
        </w:rPr>
        <w:t xml:space="preserve"> 水行政执法机关及其工作人员在行政执法中有下列行为之一的,按 照国家、省、市纪检监察工作的有关规定,责令限期改正;逾期不改正的,给予通报批评;情节严重或者造成严重后果的,对直接负责的主管人员和其他直接责任人员依法给予行政处分;构成犯罪的,依法追究刑事责任: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(一)不执行重大行政执法决定法制审核制度,导致行政执法决定错误的;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(二)拒不配合或者不按规定要求报送重大行政执法决定法制审核材料的;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 xml:space="preserve">(三)提供虚假的重大行政执法决定法制审核材料,造成行政执法决定错误的;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(四)不履行或者不正确履行重大行政执法决定法制审核 </w:t>
      </w:r>
    </w:p>
    <w:p w:rsidR="0041251C" w:rsidRDefault="00A32B70">
      <w:pPr>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职责以及不执行回避制度等,造成行政执法决定错误的;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(五)擅自批准未经法制审核或者经审核未通过的重大行政执法决定,造成行政执法决定错误的; </w:t>
      </w:r>
    </w:p>
    <w:p w:rsidR="0041251C" w:rsidRDefault="00A32B70">
      <w:pPr>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(六)其他违反行政执法制度的情形。 </w:t>
      </w:r>
    </w:p>
    <w:p w:rsidR="0041251C" w:rsidRDefault="00A32B70">
      <w:pPr>
        <w:spacing w:line="560" w:lineRule="exact"/>
        <w:ind w:firstLineChars="200" w:firstLine="643"/>
        <w:rPr>
          <w:rFonts w:ascii="仿宋_GB2312" w:eastAsia="仿宋_GB2312"/>
          <w:sz w:val="32"/>
          <w:szCs w:val="32"/>
        </w:rPr>
      </w:pPr>
      <w:r>
        <w:rPr>
          <w:rFonts w:ascii="仿宋" w:eastAsia="仿宋" w:hAnsi="仿宋" w:cs="仿宋" w:hint="eastAsia"/>
          <w:b/>
          <w:bCs/>
          <w:color w:val="000000"/>
          <w:kern w:val="0"/>
          <w:sz w:val="32"/>
          <w:szCs w:val="32"/>
        </w:rPr>
        <w:t>第十九条</w:t>
      </w:r>
      <w:r>
        <w:rPr>
          <w:rFonts w:ascii="仿宋_GB2312" w:eastAsia="仿宋_GB2312" w:hint="eastAsia"/>
          <w:sz w:val="32"/>
          <w:szCs w:val="32"/>
        </w:rPr>
        <w:t xml:space="preserve">　本办法自公布之日起施行。</w:t>
      </w:r>
    </w:p>
    <w:p w:rsidR="0041251C" w:rsidRDefault="0041251C">
      <w:pPr>
        <w:ind w:firstLineChars="200" w:firstLine="640"/>
        <w:jc w:val="left"/>
        <w:rPr>
          <w:rFonts w:ascii="仿宋" w:eastAsia="仿宋" w:hAnsi="仿宋" w:cs="仿宋"/>
          <w:color w:val="000000"/>
          <w:kern w:val="0"/>
          <w:sz w:val="32"/>
          <w:szCs w:val="32"/>
        </w:rPr>
      </w:pPr>
    </w:p>
    <w:sectPr w:rsidR="0041251C" w:rsidSect="0041251C">
      <w:footerReference w:type="default" r:id="rId8"/>
      <w:pgSz w:w="11906" w:h="16838"/>
      <w:pgMar w:top="1270" w:right="1406" w:bottom="1213" w:left="140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CBE" w:rsidRDefault="00A82CBE" w:rsidP="00C85F2A">
      <w:r>
        <w:separator/>
      </w:r>
    </w:p>
  </w:endnote>
  <w:endnote w:type="continuationSeparator" w:id="0">
    <w:p w:rsidR="00A82CBE" w:rsidRDefault="00A82CBE" w:rsidP="00C85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_x0003_..森..">
    <w:altName w:val="黑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8788"/>
      <w:docPartObj>
        <w:docPartGallery w:val="Page Numbers (Bottom of Page)"/>
        <w:docPartUnique/>
      </w:docPartObj>
    </w:sdtPr>
    <w:sdtContent>
      <w:p w:rsidR="00BC3EF1" w:rsidRDefault="00BC3EF1">
        <w:pPr>
          <w:pStyle w:val="a3"/>
          <w:jc w:val="center"/>
        </w:pPr>
        <w:fldSimple w:instr=" PAGE   \* MERGEFORMAT ">
          <w:r w:rsidR="00A43BCF" w:rsidRPr="00A43BCF">
            <w:rPr>
              <w:noProof/>
              <w:lang w:val="zh-CN"/>
            </w:rPr>
            <w:t>1</w:t>
          </w:r>
        </w:fldSimple>
      </w:p>
    </w:sdtContent>
  </w:sdt>
  <w:p w:rsidR="00BC3EF1" w:rsidRDefault="00BC3EF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CBE" w:rsidRDefault="00A82CBE" w:rsidP="00C85F2A">
      <w:r>
        <w:separator/>
      </w:r>
    </w:p>
  </w:footnote>
  <w:footnote w:type="continuationSeparator" w:id="0">
    <w:p w:rsidR="00A82CBE" w:rsidRDefault="00A82CBE" w:rsidP="00C85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0EEEFB"/>
    <w:multiLevelType w:val="singleLevel"/>
    <w:tmpl w:val="AF0EEEFB"/>
    <w:lvl w:ilvl="0">
      <w:start w:val="2"/>
      <w:numFmt w:val="chineseCounting"/>
      <w:suff w:val="space"/>
      <w:lvlText w:val="第%1条"/>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47B07B4"/>
    <w:rsid w:val="00001975"/>
    <w:rsid w:val="000E75DD"/>
    <w:rsid w:val="001355E3"/>
    <w:rsid w:val="0016716D"/>
    <w:rsid w:val="001E7027"/>
    <w:rsid w:val="00296A70"/>
    <w:rsid w:val="002A1F88"/>
    <w:rsid w:val="002C761C"/>
    <w:rsid w:val="0036220B"/>
    <w:rsid w:val="003A6A4B"/>
    <w:rsid w:val="003C28A0"/>
    <w:rsid w:val="003F542D"/>
    <w:rsid w:val="0041251C"/>
    <w:rsid w:val="005B4F86"/>
    <w:rsid w:val="00614D2E"/>
    <w:rsid w:val="006430E3"/>
    <w:rsid w:val="006C01A7"/>
    <w:rsid w:val="006C3DAA"/>
    <w:rsid w:val="00704B9A"/>
    <w:rsid w:val="00756B60"/>
    <w:rsid w:val="00772910"/>
    <w:rsid w:val="0078020D"/>
    <w:rsid w:val="007D67C9"/>
    <w:rsid w:val="007E7EA3"/>
    <w:rsid w:val="007F498E"/>
    <w:rsid w:val="0088087E"/>
    <w:rsid w:val="008A659F"/>
    <w:rsid w:val="008C0879"/>
    <w:rsid w:val="008F7D95"/>
    <w:rsid w:val="00904244"/>
    <w:rsid w:val="00905CB1"/>
    <w:rsid w:val="00911951"/>
    <w:rsid w:val="009445D8"/>
    <w:rsid w:val="009836DE"/>
    <w:rsid w:val="00994019"/>
    <w:rsid w:val="009C5446"/>
    <w:rsid w:val="009E56B8"/>
    <w:rsid w:val="00A32B70"/>
    <w:rsid w:val="00A41BD0"/>
    <w:rsid w:val="00A43BCF"/>
    <w:rsid w:val="00A540AF"/>
    <w:rsid w:val="00A82CBE"/>
    <w:rsid w:val="00AF75AE"/>
    <w:rsid w:val="00B41F67"/>
    <w:rsid w:val="00B95912"/>
    <w:rsid w:val="00B9782A"/>
    <w:rsid w:val="00BB7912"/>
    <w:rsid w:val="00BC3EF1"/>
    <w:rsid w:val="00C70EFB"/>
    <w:rsid w:val="00C85F2A"/>
    <w:rsid w:val="00C91C09"/>
    <w:rsid w:val="00CB0B7B"/>
    <w:rsid w:val="00CF3D4B"/>
    <w:rsid w:val="00D15197"/>
    <w:rsid w:val="00D2294B"/>
    <w:rsid w:val="00D838C1"/>
    <w:rsid w:val="00E93EE9"/>
    <w:rsid w:val="00F833E5"/>
    <w:rsid w:val="01030926"/>
    <w:rsid w:val="010A588F"/>
    <w:rsid w:val="011B1191"/>
    <w:rsid w:val="01F32A8D"/>
    <w:rsid w:val="030254A4"/>
    <w:rsid w:val="03BE3A28"/>
    <w:rsid w:val="03D6290C"/>
    <w:rsid w:val="042F4208"/>
    <w:rsid w:val="04F95DB8"/>
    <w:rsid w:val="04FA1EB9"/>
    <w:rsid w:val="05156FEF"/>
    <w:rsid w:val="06942563"/>
    <w:rsid w:val="07212C22"/>
    <w:rsid w:val="07752EAF"/>
    <w:rsid w:val="07BE232F"/>
    <w:rsid w:val="08A25BBD"/>
    <w:rsid w:val="09192401"/>
    <w:rsid w:val="0AC10AFD"/>
    <w:rsid w:val="0AEF67DA"/>
    <w:rsid w:val="0AF37D54"/>
    <w:rsid w:val="0B1F0D4F"/>
    <w:rsid w:val="0D3F67FD"/>
    <w:rsid w:val="0D4C2E83"/>
    <w:rsid w:val="0D7E2DD3"/>
    <w:rsid w:val="0DED1E92"/>
    <w:rsid w:val="0F6A05B2"/>
    <w:rsid w:val="105D0C9A"/>
    <w:rsid w:val="108126F0"/>
    <w:rsid w:val="108960CF"/>
    <w:rsid w:val="10B26BC0"/>
    <w:rsid w:val="117639D0"/>
    <w:rsid w:val="13454D7F"/>
    <w:rsid w:val="147857C5"/>
    <w:rsid w:val="164B5C1F"/>
    <w:rsid w:val="166660FD"/>
    <w:rsid w:val="170C78E4"/>
    <w:rsid w:val="17D7003C"/>
    <w:rsid w:val="17F372B6"/>
    <w:rsid w:val="188C7D80"/>
    <w:rsid w:val="189F0E1B"/>
    <w:rsid w:val="18A02F3E"/>
    <w:rsid w:val="18CB74A8"/>
    <w:rsid w:val="18D653EE"/>
    <w:rsid w:val="1AB31E2B"/>
    <w:rsid w:val="1AD917F1"/>
    <w:rsid w:val="1ADF15E6"/>
    <w:rsid w:val="1B874648"/>
    <w:rsid w:val="1C826CEA"/>
    <w:rsid w:val="1D3279D5"/>
    <w:rsid w:val="1D7955E6"/>
    <w:rsid w:val="1E2428CE"/>
    <w:rsid w:val="1E242E46"/>
    <w:rsid w:val="1E7E50B8"/>
    <w:rsid w:val="1EA81D5F"/>
    <w:rsid w:val="1EC01C6F"/>
    <w:rsid w:val="1ECB6FE8"/>
    <w:rsid w:val="1EF55090"/>
    <w:rsid w:val="1F817B26"/>
    <w:rsid w:val="1FA2205F"/>
    <w:rsid w:val="20ED28E4"/>
    <w:rsid w:val="2138582B"/>
    <w:rsid w:val="21703595"/>
    <w:rsid w:val="21F2614A"/>
    <w:rsid w:val="229B7CBB"/>
    <w:rsid w:val="22E76ABF"/>
    <w:rsid w:val="235040ED"/>
    <w:rsid w:val="236B2A43"/>
    <w:rsid w:val="23A731F4"/>
    <w:rsid w:val="247B07B4"/>
    <w:rsid w:val="24963C1D"/>
    <w:rsid w:val="24C63023"/>
    <w:rsid w:val="25CF5901"/>
    <w:rsid w:val="260C2645"/>
    <w:rsid w:val="266036D7"/>
    <w:rsid w:val="26FB1F52"/>
    <w:rsid w:val="27EA07A1"/>
    <w:rsid w:val="28E63E2F"/>
    <w:rsid w:val="29B5424A"/>
    <w:rsid w:val="2A931FDC"/>
    <w:rsid w:val="2AD63DE6"/>
    <w:rsid w:val="2B51041F"/>
    <w:rsid w:val="2B5610EF"/>
    <w:rsid w:val="2B83510C"/>
    <w:rsid w:val="2BA94072"/>
    <w:rsid w:val="2BE17E89"/>
    <w:rsid w:val="2C3D679A"/>
    <w:rsid w:val="2C716466"/>
    <w:rsid w:val="2CF15665"/>
    <w:rsid w:val="2CF55F38"/>
    <w:rsid w:val="2D30449E"/>
    <w:rsid w:val="2D5D04E3"/>
    <w:rsid w:val="2D9F27B0"/>
    <w:rsid w:val="2DA55345"/>
    <w:rsid w:val="2DB370EC"/>
    <w:rsid w:val="2E3B2C07"/>
    <w:rsid w:val="2E7E5768"/>
    <w:rsid w:val="2F472553"/>
    <w:rsid w:val="2FE33DF8"/>
    <w:rsid w:val="31050CC3"/>
    <w:rsid w:val="313079D6"/>
    <w:rsid w:val="315B1654"/>
    <w:rsid w:val="3182783A"/>
    <w:rsid w:val="31891C2C"/>
    <w:rsid w:val="32626F15"/>
    <w:rsid w:val="33465601"/>
    <w:rsid w:val="3391448C"/>
    <w:rsid w:val="356A5BCB"/>
    <w:rsid w:val="357C503D"/>
    <w:rsid w:val="35E657BF"/>
    <w:rsid w:val="3600003F"/>
    <w:rsid w:val="36D76462"/>
    <w:rsid w:val="36E42BC3"/>
    <w:rsid w:val="373A3A96"/>
    <w:rsid w:val="37BF04C3"/>
    <w:rsid w:val="3896144B"/>
    <w:rsid w:val="39423B74"/>
    <w:rsid w:val="39A902C7"/>
    <w:rsid w:val="39D61CD9"/>
    <w:rsid w:val="3AA3551E"/>
    <w:rsid w:val="3B1B3D2D"/>
    <w:rsid w:val="3B2106BE"/>
    <w:rsid w:val="3B810F71"/>
    <w:rsid w:val="3B9E556C"/>
    <w:rsid w:val="3BAA413C"/>
    <w:rsid w:val="3C2E16C8"/>
    <w:rsid w:val="3DA32997"/>
    <w:rsid w:val="3DA92D04"/>
    <w:rsid w:val="3DDB3318"/>
    <w:rsid w:val="3E316163"/>
    <w:rsid w:val="3E6133F3"/>
    <w:rsid w:val="3FE431EA"/>
    <w:rsid w:val="40241674"/>
    <w:rsid w:val="40502C51"/>
    <w:rsid w:val="40584C86"/>
    <w:rsid w:val="4083796D"/>
    <w:rsid w:val="409C43BC"/>
    <w:rsid w:val="40D11D80"/>
    <w:rsid w:val="40F325E9"/>
    <w:rsid w:val="41627F45"/>
    <w:rsid w:val="417D3F8F"/>
    <w:rsid w:val="418338D0"/>
    <w:rsid w:val="42015B18"/>
    <w:rsid w:val="422C1F09"/>
    <w:rsid w:val="42A57846"/>
    <w:rsid w:val="439C51A1"/>
    <w:rsid w:val="43A96FA0"/>
    <w:rsid w:val="447761D8"/>
    <w:rsid w:val="454F50A6"/>
    <w:rsid w:val="45925738"/>
    <w:rsid w:val="473946DF"/>
    <w:rsid w:val="474E2241"/>
    <w:rsid w:val="47803203"/>
    <w:rsid w:val="47E41E29"/>
    <w:rsid w:val="48844DBE"/>
    <w:rsid w:val="49175C6E"/>
    <w:rsid w:val="492F2A73"/>
    <w:rsid w:val="4A7C5088"/>
    <w:rsid w:val="4AE15C06"/>
    <w:rsid w:val="4AE4539A"/>
    <w:rsid w:val="4B173E85"/>
    <w:rsid w:val="4B361146"/>
    <w:rsid w:val="4B5B2AA4"/>
    <w:rsid w:val="4BA32781"/>
    <w:rsid w:val="4BAA5235"/>
    <w:rsid w:val="4CA93169"/>
    <w:rsid w:val="4D092A97"/>
    <w:rsid w:val="4DBC1449"/>
    <w:rsid w:val="4DC84518"/>
    <w:rsid w:val="4DCA37F3"/>
    <w:rsid w:val="4DDC4819"/>
    <w:rsid w:val="4E444176"/>
    <w:rsid w:val="4E9B5F74"/>
    <w:rsid w:val="4F290077"/>
    <w:rsid w:val="4FC647A6"/>
    <w:rsid w:val="503A1F8E"/>
    <w:rsid w:val="50696735"/>
    <w:rsid w:val="52C70C95"/>
    <w:rsid w:val="52CF7D22"/>
    <w:rsid w:val="53832701"/>
    <w:rsid w:val="539B2CC1"/>
    <w:rsid w:val="541620D1"/>
    <w:rsid w:val="545D5372"/>
    <w:rsid w:val="546130CE"/>
    <w:rsid w:val="54674886"/>
    <w:rsid w:val="54B52A46"/>
    <w:rsid w:val="54C579FF"/>
    <w:rsid w:val="555E597B"/>
    <w:rsid w:val="557B5E2E"/>
    <w:rsid w:val="55F404F9"/>
    <w:rsid w:val="563F2679"/>
    <w:rsid w:val="56A24C6B"/>
    <w:rsid w:val="56AC0A72"/>
    <w:rsid w:val="57AB11D8"/>
    <w:rsid w:val="57DD2752"/>
    <w:rsid w:val="585400E7"/>
    <w:rsid w:val="588C6847"/>
    <w:rsid w:val="59454A27"/>
    <w:rsid w:val="596E34AD"/>
    <w:rsid w:val="5B34750A"/>
    <w:rsid w:val="5B676D7E"/>
    <w:rsid w:val="5BAD0AB1"/>
    <w:rsid w:val="5BC36C31"/>
    <w:rsid w:val="5BE87478"/>
    <w:rsid w:val="5C6E65D2"/>
    <w:rsid w:val="5C7D0AE1"/>
    <w:rsid w:val="5D2151E5"/>
    <w:rsid w:val="5D333A7C"/>
    <w:rsid w:val="5D7C54E2"/>
    <w:rsid w:val="5DCD1BC4"/>
    <w:rsid w:val="5F350E1B"/>
    <w:rsid w:val="5F491DC8"/>
    <w:rsid w:val="5FA31C6B"/>
    <w:rsid w:val="60273D62"/>
    <w:rsid w:val="60382E2A"/>
    <w:rsid w:val="603B2B7F"/>
    <w:rsid w:val="60662B86"/>
    <w:rsid w:val="607560AA"/>
    <w:rsid w:val="60FA059B"/>
    <w:rsid w:val="61DF0AD9"/>
    <w:rsid w:val="62051808"/>
    <w:rsid w:val="62BC48CD"/>
    <w:rsid w:val="62F9611B"/>
    <w:rsid w:val="630E6353"/>
    <w:rsid w:val="63807263"/>
    <w:rsid w:val="63A51D2E"/>
    <w:rsid w:val="63B03146"/>
    <w:rsid w:val="640E670C"/>
    <w:rsid w:val="641536D8"/>
    <w:rsid w:val="64961E96"/>
    <w:rsid w:val="655733E2"/>
    <w:rsid w:val="65C47AAB"/>
    <w:rsid w:val="66235DF4"/>
    <w:rsid w:val="665D387D"/>
    <w:rsid w:val="66776094"/>
    <w:rsid w:val="66F8496C"/>
    <w:rsid w:val="67A80EC6"/>
    <w:rsid w:val="68304A1C"/>
    <w:rsid w:val="69665878"/>
    <w:rsid w:val="696730D0"/>
    <w:rsid w:val="69C90636"/>
    <w:rsid w:val="6A3E2B2D"/>
    <w:rsid w:val="6A78162A"/>
    <w:rsid w:val="6ACC5811"/>
    <w:rsid w:val="6B045A8C"/>
    <w:rsid w:val="6E4B4012"/>
    <w:rsid w:val="6E5359DB"/>
    <w:rsid w:val="6E847F8F"/>
    <w:rsid w:val="6EC25D54"/>
    <w:rsid w:val="6EFC282B"/>
    <w:rsid w:val="6FCC1BD5"/>
    <w:rsid w:val="700C3779"/>
    <w:rsid w:val="7024692D"/>
    <w:rsid w:val="704E7EF1"/>
    <w:rsid w:val="713C1204"/>
    <w:rsid w:val="717B61DD"/>
    <w:rsid w:val="71E971C9"/>
    <w:rsid w:val="72C307C7"/>
    <w:rsid w:val="738D1BB1"/>
    <w:rsid w:val="741E73A5"/>
    <w:rsid w:val="747B7285"/>
    <w:rsid w:val="74AE2E1D"/>
    <w:rsid w:val="75905423"/>
    <w:rsid w:val="761534AD"/>
    <w:rsid w:val="762265B3"/>
    <w:rsid w:val="770E34C9"/>
    <w:rsid w:val="77385D0C"/>
    <w:rsid w:val="77AD5B51"/>
    <w:rsid w:val="77B639B5"/>
    <w:rsid w:val="788235BA"/>
    <w:rsid w:val="7A65523A"/>
    <w:rsid w:val="7AC819AF"/>
    <w:rsid w:val="7B4A0C7B"/>
    <w:rsid w:val="7B886E4A"/>
    <w:rsid w:val="7BDE044E"/>
    <w:rsid w:val="7C9862F2"/>
    <w:rsid w:val="7CE65D82"/>
    <w:rsid w:val="7CE809C5"/>
    <w:rsid w:val="7CEF1342"/>
    <w:rsid w:val="7D5D6BD8"/>
    <w:rsid w:val="7DE63341"/>
    <w:rsid w:val="7E08120D"/>
    <w:rsid w:val="7E0D1606"/>
    <w:rsid w:val="7EDA2732"/>
    <w:rsid w:val="7F6F352C"/>
    <w:rsid w:val="7F837BCA"/>
    <w:rsid w:val="7F8F4766"/>
    <w:rsid w:val="7F9C0C82"/>
    <w:rsid w:val="7FCA5D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251C"/>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1251C"/>
    <w:pPr>
      <w:tabs>
        <w:tab w:val="center" w:pos="4153"/>
        <w:tab w:val="right" w:pos="8306"/>
      </w:tabs>
      <w:snapToGrid w:val="0"/>
      <w:jc w:val="left"/>
    </w:pPr>
    <w:rPr>
      <w:sz w:val="18"/>
      <w:szCs w:val="18"/>
    </w:rPr>
  </w:style>
  <w:style w:type="paragraph" w:styleId="a4">
    <w:name w:val="header"/>
    <w:basedOn w:val="a"/>
    <w:link w:val="Char0"/>
    <w:qFormat/>
    <w:rsid w:val="0041251C"/>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41251C"/>
    <w:pPr>
      <w:spacing w:beforeAutospacing="1" w:afterAutospacing="1"/>
      <w:jc w:val="left"/>
    </w:pPr>
    <w:rPr>
      <w:kern w:val="0"/>
      <w:sz w:val="24"/>
    </w:rPr>
  </w:style>
  <w:style w:type="paragraph" w:customStyle="1" w:styleId="CM19">
    <w:name w:val="CM19"/>
    <w:basedOn w:val="Default"/>
    <w:next w:val="Default"/>
    <w:uiPriority w:val="99"/>
    <w:unhideWhenUsed/>
    <w:qFormat/>
    <w:rsid w:val="0041251C"/>
    <w:rPr>
      <w:rFonts w:hint="default"/>
    </w:rPr>
  </w:style>
  <w:style w:type="paragraph" w:customStyle="1" w:styleId="Default">
    <w:name w:val="Default"/>
    <w:uiPriority w:val="99"/>
    <w:unhideWhenUsed/>
    <w:qFormat/>
    <w:rsid w:val="0041251C"/>
    <w:pPr>
      <w:widowControl w:val="0"/>
      <w:autoSpaceDE w:val="0"/>
      <w:autoSpaceDN w:val="0"/>
      <w:adjustRightInd w:val="0"/>
    </w:pPr>
    <w:rPr>
      <w:rFonts w:ascii="黑体_x0003_..森.." w:eastAsia="黑体_x0003_..森.." w:hAnsi="黑体_x0003_..森.." w:hint="eastAsia"/>
      <w:color w:val="000000"/>
      <w:sz w:val="24"/>
    </w:rPr>
  </w:style>
  <w:style w:type="character" w:customStyle="1" w:styleId="Char0">
    <w:name w:val="页眉 Char"/>
    <w:basedOn w:val="a0"/>
    <w:link w:val="a4"/>
    <w:qFormat/>
    <w:rsid w:val="0041251C"/>
    <w:rPr>
      <w:kern w:val="2"/>
      <w:sz w:val="18"/>
      <w:szCs w:val="18"/>
    </w:rPr>
  </w:style>
  <w:style w:type="character" w:customStyle="1" w:styleId="Char">
    <w:name w:val="页脚 Char"/>
    <w:basedOn w:val="a0"/>
    <w:link w:val="a3"/>
    <w:uiPriority w:val="99"/>
    <w:qFormat/>
    <w:rsid w:val="0041251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1523</Words>
  <Characters>8682</Characters>
  <Application>Microsoft Office Word</Application>
  <DocSecurity>0</DocSecurity>
  <Lines>72</Lines>
  <Paragraphs>20</Paragraphs>
  <ScaleCrop>false</ScaleCrop>
  <Company/>
  <LinksUpToDate>false</LinksUpToDate>
  <CharactersWithSpaces>10185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63</cp:revision>
  <cp:lastPrinted>2019-11-14T01:29:00Z</cp:lastPrinted>
  <dcterms:created xsi:type="dcterms:W3CDTF">2019-11-11T07:41:00Z</dcterms:created>
  <dcterms:modified xsi:type="dcterms:W3CDTF">2019-11-14T01:30:00Z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