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ABB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沂源县司法局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年政府信息公开工作年度报告</w:t>
      </w:r>
    </w:p>
    <w:p w14:paraId="0B5AE88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atLeast"/>
        <w:ind w:right="0" w:firstLine="640" w:firstLineChars="200"/>
        <w:jc w:val="both"/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>本报告按照《中华人民共和国政府信息公开条例》（以下简称《条例》）《中华人民共和国政府信息公开工作年度报告格式》（国</w:t>
      </w:r>
      <w:r>
        <w:rPr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>办公开办函〔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>〕</w:t>
      </w:r>
      <w:r>
        <w:rPr>
          <w:rFonts w:hint="default" w:ascii="Times New Roman" w:hAnsi="Times New Roman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30</w:t>
      </w:r>
      <w:r>
        <w:rPr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>号）规定，由沂源县司法局根据政府信息公开工作情况编制。</w:t>
      </w:r>
    </w:p>
    <w:p w14:paraId="77BAC04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本年度报告中所列数据的统计期限自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2025年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1月1日起，至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2025年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12月31日止。如对报告内容有疑问，请与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沂源县司法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局联系（地址：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沂源县安民路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11号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；邮编：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256100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；电话：0533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—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3242568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；电子邮箱：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yyxfzb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@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zb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shandong.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c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n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）。</w:t>
      </w:r>
    </w:p>
    <w:p w14:paraId="42A3CA0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ascii="黑体" w:hAnsi="宋体" w:eastAsia="黑体" w:cs="黑体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082516A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2025年，沂源县司法局深入贯彻《法治政府建设实施纲要（2021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2025年）》要求，坚持“以公开为常态、不公开为例外”，紧扣司法行政核心职能与群众急难愁盼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问题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，推动政务公开与法治服务深度融合，持续提升公开工作的规范化、数字化、精准化水平。</w:t>
      </w:r>
    </w:p>
    <w:p w14:paraId="0D5003C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b w:val="0"/>
          <w:bCs w:val="0"/>
        </w:rPr>
      </w:pPr>
      <w:r>
        <w:rPr>
          <w:rFonts w:ascii="楷体_GB2312" w:hAnsi="Times New Roman" w:eastAsia="楷体_GB2312" w:cs="楷体_GB2312"/>
          <w:b w:val="0"/>
          <w:bCs w:val="0"/>
          <w:caps w:val="0"/>
          <w:color w:val="333333"/>
          <w:spacing w:val="0"/>
          <w:sz w:val="32"/>
          <w:szCs w:val="32"/>
          <w:shd w:val="clear" w:color="auto" w:fill="FFFFFF"/>
        </w:rPr>
        <w:t>（一）</w:t>
      </w:r>
      <w:r>
        <w:rPr>
          <w:rStyle w:val="10"/>
          <w:rFonts w:hint="eastAsia" w:ascii="楷体_GB2312" w:hAnsi="Times New Roman" w:eastAsia="楷体_GB2312" w:cs="楷体_GB2312"/>
          <w:b w:val="0"/>
          <w:bCs w:val="0"/>
          <w:caps w:val="0"/>
          <w:color w:val="333333"/>
          <w:spacing w:val="0"/>
          <w:sz w:val="32"/>
          <w:szCs w:val="32"/>
          <w:shd w:val="clear" w:color="auto" w:fill="FFFFFF"/>
        </w:rPr>
        <w:t>主动公开</w:t>
      </w:r>
    </w:p>
    <w:p w14:paraId="4828C761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全年通过县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政府网站主动公开信息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260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条，其中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机构职能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条，权责清单</w:t>
      </w:r>
      <w:r>
        <w:rPr>
          <w:rFonts w:hint="default" w:ascii="Times New Roman" w:hAnsi="Times New Roman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条，政策法规类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条，重大决策预公开</w:t>
      </w:r>
      <w:r>
        <w:rPr>
          <w:rFonts w:hint="default" w:ascii="Times New Roman" w:hAnsi="Times New Roman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条，规划计划类</w:t>
      </w:r>
      <w:r>
        <w:rPr>
          <w:rFonts w:hint="default" w:ascii="Times New Roman" w:hAnsi="Times New Roman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条，建议提案类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条，财政信息</w:t>
      </w:r>
      <w:r>
        <w:rPr>
          <w:rFonts w:hint="default" w:ascii="Times New Roman" w:hAnsi="Times New Roman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条，</w:t>
      </w:r>
      <w:r>
        <w:rPr>
          <w:rFonts w:hint="default" w:ascii="Times New Roman" w:hAnsi="Times New Roman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双随机、一公开</w:t>
      </w:r>
      <w:r>
        <w:rPr>
          <w:rFonts w:hint="default" w:ascii="Times New Roman" w:hAnsi="Times New Roman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类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条，管理和服务类</w:t>
      </w:r>
      <w:r>
        <w:rPr>
          <w:rFonts w:hint="default" w:ascii="Times New Roman" w:hAnsi="Times New Roman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条，政务公开组织领导类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条，信息公开指南</w:t>
      </w:r>
      <w:r>
        <w:rPr>
          <w:rFonts w:hint="default" w:ascii="Times New Roman" w:hAnsi="Times New Roman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条，信息公开年度报告</w:t>
      </w:r>
      <w:r>
        <w:rPr>
          <w:rFonts w:hint="default" w:ascii="Times New Roman" w:hAnsi="Times New Roman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条，政务公开工作推进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条，主动公开基本目录</w:t>
      </w:r>
      <w:r>
        <w:rPr>
          <w:rFonts w:hint="default" w:ascii="Times New Roman" w:hAnsi="Times New Roman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条，法治建设专栏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205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条，政府开放日活动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条，</w:t>
      </w:r>
      <w:r>
        <w:rPr>
          <w:rFonts w:hint="default" w:ascii="Times New Roman" w:hAnsi="Times New Roman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政务公开在行动</w:t>
      </w:r>
      <w:r>
        <w:rPr>
          <w:rFonts w:hint="default" w:ascii="Times New Roman" w:hAnsi="Times New Roman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”</w:t>
      </w:r>
      <w:r>
        <w:rPr>
          <w:rFonts w:hint="default" w:ascii="Times New Roman" w:hAnsi="Times New Roman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条。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color="auto" w:fill="FFFFFF"/>
        </w:rPr>
        <w:t>依托“沂源司法”微信公众号发布图文、短视频等信息1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00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0余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color="auto" w:fill="FFFFFF"/>
        </w:rPr>
        <w:t>条，“沂源融媒”政务号发布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00余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color="auto" w:fill="FFFFFF"/>
        </w:rPr>
        <w:t>条，实现权威信息精准直达。</w:t>
      </w:r>
    </w:p>
    <w:p w14:paraId="56E22504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center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eastAsia="zh-CN"/>
        </w:rPr>
        <w:drawing>
          <wp:inline distT="0" distB="0" distL="114300" distR="114300">
            <wp:extent cx="4838700" cy="2752725"/>
            <wp:effectExtent l="0" t="0" r="0" b="9525"/>
            <wp:docPr id="2" name="图片 2" descr="微信图片_20260115164032_360_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115164032_360_4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875A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atLeast"/>
        <w:ind w:left="0" w:right="0" w:firstLine="643"/>
        <w:jc w:val="both"/>
        <w:rPr>
          <w:b w:val="0"/>
          <w:bCs/>
        </w:rPr>
      </w:pPr>
      <w:r>
        <w:rPr>
          <w:rStyle w:val="10"/>
          <w:rFonts w:hint="eastAsia" w:ascii="楷体_GB2312" w:eastAsia="楷体_GB2312" w:cs="楷体_GB2312"/>
          <w:b w:val="0"/>
          <w:bCs/>
          <w:caps w:val="0"/>
          <w:color w:val="333333"/>
          <w:spacing w:val="0"/>
          <w:sz w:val="32"/>
          <w:szCs w:val="32"/>
          <w:shd w:val="clear" w:color="auto" w:fill="FFFFFF"/>
        </w:rPr>
        <w:t>（二）依申请公开</w:t>
      </w:r>
    </w:p>
    <w:p w14:paraId="5FD9FE3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atLeast"/>
        <w:ind w:left="0" w:right="0" w:firstLine="643"/>
        <w:jc w:val="center"/>
        <w:rPr>
          <w:rFonts w:hint="eastAsia" w:ascii="Times New Roman" w:hAnsi="Times New Roman" w:eastAsia="宋体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2025年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，未通过各种渠道收到有关政府信息公开申请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宋体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66055" cy="3141345"/>
            <wp:effectExtent l="0" t="0" r="10795" b="1905"/>
            <wp:docPr id="1" name="图片 1" descr="56eab6f1a5253a28f03e8c4ed41eda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eab6f1a5253a28f03e8c4ed41eda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4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9AFC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atLeast"/>
        <w:ind w:left="0" w:right="0" w:firstLine="643"/>
        <w:jc w:val="both"/>
        <w:rPr>
          <w:rStyle w:val="10"/>
          <w:rFonts w:hint="eastAsia" w:ascii="楷体_GB2312" w:hAnsi="Times New Roman" w:eastAsia="楷体_GB2312" w:cs="楷体_GB2312"/>
          <w:b w:val="0"/>
          <w:bCs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Style w:val="10"/>
          <w:rFonts w:hint="eastAsia" w:ascii="楷体_GB2312" w:hAnsi="Times New Roman" w:eastAsia="楷体_GB2312" w:cs="楷体_GB2312"/>
          <w:b w:val="0"/>
          <w:bCs/>
          <w:caps w:val="0"/>
          <w:color w:val="333333"/>
          <w:spacing w:val="0"/>
          <w:sz w:val="32"/>
          <w:szCs w:val="32"/>
          <w:shd w:val="clear" w:color="auto" w:fill="FFFFFF"/>
        </w:rPr>
        <w:t>（三）政府信息管理</w:t>
      </w:r>
    </w:p>
    <w:p w14:paraId="59A1CF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>完善信息发布“三审三校”及保密审查制度，细化公开目录分类，重点强化涉企政策、个人信息保护等内容审查，全年未发生失泄密事件。</w:t>
      </w:r>
    </w:p>
    <w:p w14:paraId="263C204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atLeast"/>
        <w:ind w:left="0" w:right="0" w:firstLine="643"/>
        <w:jc w:val="both"/>
        <w:rPr>
          <w:rStyle w:val="10"/>
          <w:rFonts w:hint="eastAsia" w:ascii="楷体_GB2312" w:hAnsi="Times New Roman" w:eastAsia="楷体_GB2312" w:cs="楷体_GB2312"/>
          <w:b w:val="0"/>
          <w:bCs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Style w:val="10"/>
          <w:rFonts w:hint="eastAsia" w:ascii="楷体_GB2312" w:hAnsi="Times New Roman" w:eastAsia="楷体_GB2312" w:cs="楷体_GB2312"/>
          <w:b w:val="0"/>
          <w:bCs/>
          <w:caps w:val="0"/>
          <w:color w:val="333333"/>
          <w:spacing w:val="0"/>
          <w:sz w:val="32"/>
          <w:szCs w:val="32"/>
          <w:shd w:val="clear" w:color="auto" w:fill="FFFFFF"/>
        </w:rPr>
        <w:t>（四）政府信息公开平台建设</w:t>
      </w:r>
    </w:p>
    <w:p w14:paraId="69D0A16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color="auto" w:fill="FFFFFF"/>
        </w:rPr>
        <w:t>升级法治文化公园、广场、村（社区）法治书屋等实体阵地，增设政务公开专栏，集中公示司法行政领域政策文件、办事流程等信息；线上依托“沂”问就答“AI法律顾问”“沂源司法”公众号等数字化阵地，整合推送法治资源与政务公开内容，让群众在学习法治知识的同时，便捷获取权威政策信息。全年通过各平台累计发布信息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两千余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，其中“沂源县多措并举构建司法行政领域政务公开新格局”被省政务公开办采用。</w:t>
      </w:r>
    </w:p>
    <w:p w14:paraId="7EB60DD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atLeast"/>
        <w:ind w:left="0" w:right="0" w:firstLine="643"/>
        <w:jc w:val="both"/>
        <w:rPr>
          <w:rStyle w:val="10"/>
          <w:rFonts w:hint="eastAsia" w:ascii="楷体_GB2312" w:hAnsi="Times New Roman" w:eastAsia="楷体_GB2312" w:cs="楷体_GB2312"/>
          <w:b w:val="0"/>
          <w:bCs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Style w:val="10"/>
          <w:rFonts w:hint="eastAsia" w:ascii="楷体_GB2312" w:hAnsi="Times New Roman" w:eastAsia="楷体_GB2312" w:cs="楷体_GB2312"/>
          <w:b w:val="0"/>
          <w:bCs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（五）</w:t>
      </w:r>
      <w:r>
        <w:rPr>
          <w:rStyle w:val="10"/>
          <w:rFonts w:hint="eastAsia" w:ascii="楷体_GB2312" w:hAnsi="Times New Roman" w:eastAsia="楷体_GB2312" w:cs="楷体_GB2312"/>
          <w:b w:val="0"/>
          <w:bCs/>
          <w:caps w:val="0"/>
          <w:color w:val="333333"/>
          <w:spacing w:val="0"/>
          <w:sz w:val="32"/>
          <w:szCs w:val="32"/>
          <w:shd w:val="clear" w:color="auto" w:fill="FFFFFF"/>
        </w:rPr>
        <w:t>监督保障</w:t>
      </w:r>
    </w:p>
    <w:p w14:paraId="27677144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eastAsia" w:ascii="宋体" w:hAnsi="宋体" w:eastAsia="宋体" w:cs="宋体"/>
        </w:rPr>
      </w:pP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 我局高度重视政府信息公开工作，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明确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法制科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为具体工作机构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并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安排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专人负责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具体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工作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。制定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2025年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政务公开培训计划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，开展政务公开工作推进会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2次。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严格按照“统一领导、归口负责、综合协调、各司其职”的原则，定期监测检查政务网站和新媒体平台信息发布情况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，不断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color="auto" w:fill="FFFFFF"/>
        </w:rPr>
        <w:t>推进、指导、协调、监督全局政府信息公开工作。</w:t>
      </w:r>
      <w:bookmarkStart w:id="0" w:name="_GoBack"/>
      <w:bookmarkEnd w:id="0"/>
    </w:p>
    <w:p w14:paraId="6AE9776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</w:rPr>
      </w:pPr>
      <w:r>
        <w:rPr>
          <w:rFonts w:hint="eastAsia" w:ascii="黑体" w:hAnsi="宋体" w:eastAsia="黑体" w:cs="黑体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8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2445"/>
        <w:gridCol w:w="2445"/>
        <w:gridCol w:w="2445"/>
      </w:tblGrid>
      <w:tr w14:paraId="7861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3F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05C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51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46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5B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DC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0808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81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0B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B8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815F6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07D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28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8E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A1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AD6A8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D71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25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20C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49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18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029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60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4ADC0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371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5C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56D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E9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20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BB5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7E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AC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90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C2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2A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5B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8A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AEC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30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55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42A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53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BC4FD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F4EC9A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黑体" w:hAnsi="宋体" w:eastAsia="黑体" w:cs="黑体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D9261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4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76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18271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90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65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07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A3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BB7CD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51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B19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63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B3DC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19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C3A6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06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66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AD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F367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910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34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6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D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B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B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2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4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9EC9C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1F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B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7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2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2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6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5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7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8CA7F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D1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5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8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9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6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7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9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B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0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9A212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F70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9D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3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7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F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F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2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0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7E849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3C1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A1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7E1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C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3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4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4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0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8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E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6BA95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5F0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EA5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ECC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F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9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2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C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E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5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5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CB8E2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685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712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59F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3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5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A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0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E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2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0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E272D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553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E8D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702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F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E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7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6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9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E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B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AB41E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49B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4A3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754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C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8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F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8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C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4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B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4CB7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D80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DA7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C96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9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C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0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D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8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E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C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BE572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03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EF7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019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2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F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B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0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0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0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6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07BC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BE4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081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E85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C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B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8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5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B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B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8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98BDA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4B2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59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061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5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2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5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B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8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4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E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91BC1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EAB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AB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3C0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2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1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7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F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5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0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7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59CA2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078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884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4F8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0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C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3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8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2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2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D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14C87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B2D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E2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80E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7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D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F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0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5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7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4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1AB51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D6B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B75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30D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2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7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F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F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5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E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F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1D766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160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55F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4E2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A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E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6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C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8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9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9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5CC65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AD9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B07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240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2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2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7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F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B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6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6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07A2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DC5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8E8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8D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C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2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D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C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7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F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8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FF97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136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68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3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8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4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9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B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4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7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5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9BE5E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A3C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084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40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6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F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B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E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D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C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2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EBF9A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F50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0AA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A9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4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C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B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4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D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8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F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704B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544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66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1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E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A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F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B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3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D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70D0A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AD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E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C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D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9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3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9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4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6753CAC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C20F0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0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9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41FA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1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E9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3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D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7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1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8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7FDF3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1D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52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10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58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14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4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9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56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C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6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F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2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9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A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E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3AAC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5D61BA1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黑体" w:hAnsi="宋体" w:eastAsia="黑体" w:cs="黑体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5C65C28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textAlignment w:val="auto"/>
        <w:rPr>
          <w:rStyle w:val="10"/>
          <w:rFonts w:hint="default" w:ascii="Times New Roman" w:hAnsi="Times New Roman" w:eastAsia="楷体_GB2312" w:cs="Times New Roman"/>
          <w:b w:val="0"/>
          <w:bCs/>
          <w:caps w:val="0"/>
          <w:color w:val="000000"/>
          <w:spacing w:val="0"/>
          <w:sz w:val="32"/>
          <w:szCs w:val="32"/>
        </w:rPr>
      </w:pPr>
      <w:r>
        <w:rPr>
          <w:rStyle w:val="10"/>
          <w:rFonts w:hint="default" w:ascii="Times New Roman" w:hAnsi="Times New Roman" w:eastAsia="楷体_GB2312" w:cs="Times New Roman"/>
          <w:b w:val="0"/>
          <w:bCs/>
          <w:caps w:val="0"/>
          <w:color w:val="000000"/>
          <w:spacing w:val="0"/>
          <w:sz w:val="32"/>
          <w:szCs w:val="32"/>
        </w:rPr>
        <w:t>（一）存在问题</w:t>
      </w:r>
    </w:p>
    <w:p w14:paraId="76077E8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一是重点领域公开深度不足，部分政策执行动态、民生服务成效等信息细化不够；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是新媒体运营质效有待提升，互动性、传播力仍需加强。</w:t>
      </w:r>
    </w:p>
    <w:p w14:paraId="185B75F4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textAlignment w:val="auto"/>
        <w:rPr>
          <w:rStyle w:val="10"/>
          <w:rFonts w:hint="default" w:ascii="Times New Roman" w:hAnsi="Times New Roman" w:eastAsia="楷体_GB2312" w:cs="Times New Roman"/>
          <w:b w:val="0"/>
          <w:bCs/>
          <w:caps w:val="0"/>
          <w:color w:val="000000"/>
          <w:spacing w:val="0"/>
          <w:sz w:val="32"/>
          <w:szCs w:val="32"/>
        </w:rPr>
      </w:pPr>
      <w:r>
        <w:rPr>
          <w:rStyle w:val="10"/>
          <w:rFonts w:hint="default" w:ascii="Times New Roman" w:hAnsi="Times New Roman" w:eastAsia="楷体_GB2312" w:cs="Times New Roman"/>
          <w:b w:val="0"/>
          <w:bCs/>
          <w:caps w:val="0"/>
          <w:color w:val="000000"/>
          <w:spacing w:val="0"/>
          <w:sz w:val="32"/>
          <w:szCs w:val="32"/>
        </w:rPr>
        <w:t>改进措施</w:t>
      </w:r>
    </w:p>
    <w:p w14:paraId="1F83786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一是深化重点领域公开，聚焦法治营商环境、公共法律服务等领域，细化公开清单，强化政策执行全流程公开；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是提升平台运营水平，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优化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互动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性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</w:rPr>
        <w:t>，优化信息呈现形式，提高群众参与度。</w:t>
      </w:r>
    </w:p>
    <w:p w14:paraId="6C358B8D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黑体" w:hAnsi="宋体" w:eastAsia="黑体" w:cs="黑体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aps w:val="0"/>
          <w:color w:val="333333"/>
          <w:spacing w:val="0"/>
          <w:sz w:val="32"/>
          <w:szCs w:val="32"/>
          <w:shd w:val="clear" w:color="auto" w:fill="FFFFFF"/>
        </w:rPr>
        <w:t>其他需要报告的事项</w:t>
      </w:r>
    </w:p>
    <w:p w14:paraId="1222277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</w:pPr>
      <w:r>
        <w:rPr>
          <w:rFonts w:hint="eastAsia" w:ascii="楷体_GB2312" w:eastAsia="楷体_GB2312" w:cs="楷体_GB2312"/>
          <w:caps w:val="0"/>
          <w:color w:val="000000"/>
          <w:spacing w:val="0"/>
          <w:sz w:val="32"/>
          <w:szCs w:val="32"/>
        </w:rPr>
        <w:t>（一）</w:t>
      </w:r>
      <w:r>
        <w:rPr>
          <w:rFonts w:hint="eastAsia" w:ascii="楷体_GB2312" w:eastAsia="楷体_GB2312" w:cs="楷体_GB2312"/>
          <w:caps w:val="0"/>
          <w:color w:val="000000"/>
          <w:spacing w:val="0"/>
          <w:sz w:val="32"/>
          <w:szCs w:val="32"/>
          <w:lang w:eastAsia="zh-CN"/>
        </w:rPr>
        <w:t>依申请公开</w:t>
      </w:r>
      <w:r>
        <w:rPr>
          <w:rFonts w:hint="eastAsia" w:ascii="楷体_GB2312" w:eastAsia="楷体_GB2312" w:cs="楷体_GB2312"/>
          <w:caps w:val="0"/>
          <w:color w:val="000000"/>
          <w:spacing w:val="0"/>
          <w:sz w:val="32"/>
          <w:szCs w:val="32"/>
        </w:rPr>
        <w:t>信息处理费</w:t>
      </w:r>
      <w:r>
        <w:rPr>
          <w:rFonts w:hint="eastAsia" w:ascii="楷体_GB2312" w:eastAsia="楷体_GB2312" w:cs="楷体_GB2312"/>
          <w:caps w:val="0"/>
          <w:color w:val="000000"/>
          <w:spacing w:val="0"/>
          <w:sz w:val="32"/>
          <w:szCs w:val="32"/>
          <w:lang w:eastAsia="zh-CN"/>
        </w:rPr>
        <w:t>收费</w:t>
      </w:r>
      <w:r>
        <w:rPr>
          <w:rFonts w:hint="eastAsia" w:ascii="楷体_GB2312" w:eastAsia="楷体_GB2312" w:cs="楷体_GB2312"/>
          <w:caps w:val="0"/>
          <w:color w:val="000000"/>
          <w:spacing w:val="0"/>
          <w:sz w:val="32"/>
          <w:szCs w:val="32"/>
        </w:rPr>
        <w:t>情况</w:t>
      </w:r>
    </w:p>
    <w:p w14:paraId="58553CD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本年度没有收取政府信息公开处理费情况，无其他需要报告的事项。</w:t>
      </w:r>
    </w:p>
    <w:p w14:paraId="53EC2FA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楷体_GB2312" w:hAnsi="Times New Roman" w:eastAsia="楷体_GB2312" w:cs="楷体_GB2312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Times New Roman" w:eastAsia="楷体_GB2312" w:cs="楷体_GB2312"/>
          <w:caps w:val="0"/>
          <w:color w:val="000000"/>
          <w:spacing w:val="0"/>
          <w:sz w:val="32"/>
          <w:szCs w:val="32"/>
          <w:lang w:eastAsia="zh-CN"/>
        </w:rPr>
        <w:t>（二）本年度建议提案办理</w:t>
      </w:r>
      <w:r>
        <w:rPr>
          <w:rFonts w:hint="eastAsia" w:ascii="楷体_GB2312" w:hAnsi="Times New Roman" w:eastAsia="楷体_GB2312" w:cs="楷体_GB2312"/>
          <w:caps w:val="0"/>
          <w:color w:val="000000"/>
          <w:spacing w:val="0"/>
          <w:sz w:val="32"/>
          <w:szCs w:val="32"/>
        </w:rPr>
        <w:t>情况</w:t>
      </w:r>
    </w:p>
    <w:p w14:paraId="7FF4D72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2025年</w:t>
      </w:r>
      <w:r>
        <w:rPr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，县司法局</w:t>
      </w:r>
      <w:r>
        <w:rPr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  <w:lang w:eastAsia="zh-CN"/>
        </w:rPr>
        <w:t>共收到</w:t>
      </w:r>
      <w:r>
        <w:rPr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政协提案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件，已按时答复，</w:t>
      </w:r>
      <w:r>
        <w:rPr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  <w:lang w:eastAsia="zh-CN"/>
        </w:rPr>
        <w:t>依申请公开</w:t>
      </w:r>
      <w:r>
        <w:rPr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；未</w:t>
      </w:r>
      <w:r>
        <w:rPr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  <w:lang w:eastAsia="zh-CN"/>
        </w:rPr>
        <w:t>收到</w:t>
      </w:r>
      <w:r>
        <w:rPr>
          <w:rFonts w:hint="eastAsia" w:ascii="仿宋_GB2312" w:hAnsi="Times New Roman" w:eastAsia="仿宋_GB2312" w:cs="仿宋_GB2312"/>
          <w:caps w:val="0"/>
          <w:color w:val="000000"/>
          <w:spacing w:val="0"/>
          <w:sz w:val="32"/>
          <w:szCs w:val="32"/>
        </w:rPr>
        <w:t>人大代表建议。</w:t>
      </w:r>
    </w:p>
    <w:p w14:paraId="70ED084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</w:pPr>
      <w:r>
        <w:rPr>
          <w:rFonts w:hint="eastAsia" w:ascii="楷体_GB2312" w:hAnsi="Times New Roman" w:eastAsia="楷体_GB2312" w:cs="楷体_GB2312"/>
          <w:caps w:val="0"/>
          <w:color w:val="000000"/>
          <w:spacing w:val="0"/>
          <w:sz w:val="32"/>
          <w:szCs w:val="32"/>
        </w:rPr>
        <w:t>（三）本行政机关年度政务公开工作创新情况</w:t>
      </w:r>
    </w:p>
    <w:p w14:paraId="6C9D71A1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一是“政务公开+法律服务”深度融合，打造智慧响应新范式。升级法治文化公园、广场、村（社区）法治书屋等实体阵地，增设政务公开专栏，集中公示司法行政领域政策文件、办事流程等信息；线上依托“沂”问就答“AI法律顾问”“沂源司法”公众号等数字化阵地，整合推送法治资源与政务公开内容，让群众在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学习法治知识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的同时，便捷获取权威政策信息。目前，已累计提供法律咨询服务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val="en-US" w:eastAsia="zh-CN"/>
        </w:rPr>
        <w:t>200余小时，惠及群众1万余人次。</w:t>
      </w:r>
    </w:p>
    <w:p w14:paraId="58D6DC74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二是“精准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+双向互动”精准施策，拓宽公开服务新路径。针对中小微企业需求，推行“一企一法务帮办”定制化公开，整合司法行政系统公职律师、援助律师、公证员等优势法律资源，与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val="en-US" w:eastAsia="zh-CN"/>
        </w:rPr>
        <w:t>42家中小微企业结对，为企业提供“三法两合一调”（普法宣传、执法监督、法务咨询、合法审查、合规建设、矛盾调解）为主的法律服务，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面对面解读公司治理、权益保障等涉企政策，依托法务帮办工作群，实时推送涉企政策文件与普法知识，实现精准服务。今年以来，各帮办小组为结对企业累计提供法律咨询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件，法治宣传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次，合法审查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件，有效解决企业法律困扰，助力企业合法合规经营。</w:t>
      </w:r>
    </w:p>
    <w:p w14:paraId="11DCEFA2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atLeas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三是“阳光透明+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优化完善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”筑基固本，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畅通政民互动新渠道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。扎实开展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000000"/>
          <w:spacing w:val="0"/>
          <w:sz w:val="32"/>
          <w:szCs w:val="32"/>
          <w:lang w:eastAsia="zh-CN"/>
        </w:rPr>
        <w:t>“政务公开阳光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000000"/>
          <w:spacing w:val="0"/>
          <w:sz w:val="32"/>
          <w:szCs w:val="32"/>
          <w:lang w:val="en-US" w:eastAsia="zh-CN"/>
        </w:rPr>
        <w:t>开放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000000"/>
          <w:spacing w:val="0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000000"/>
          <w:spacing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000000"/>
          <w:spacing w:val="0"/>
          <w:sz w:val="32"/>
          <w:szCs w:val="32"/>
          <w:lang w:eastAsia="zh-CN"/>
        </w:rPr>
        <w:t>”，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lang w:eastAsia="zh-CN"/>
        </w:rPr>
        <w:t>定期邀请各界代表等走进公共法律服务中心、社区矫正中心、实践教育基地等场所，通过实地参观、流程演示、互动座谈等形式，直观展示司法行政工作成效与政务公开、服务为民方面的举措，当面倾听代表群众的意见建议并及时反馈优化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000000"/>
          <w:spacing w:val="0"/>
          <w:sz w:val="32"/>
          <w:szCs w:val="32"/>
          <w:lang w:eastAsia="zh-CN"/>
        </w:rPr>
        <w:t>目前已开展“走进社区矫正”与“沉浸式体验公共法律服务”等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000000"/>
          <w:spacing w:val="0"/>
          <w:sz w:val="32"/>
          <w:szCs w:val="32"/>
          <w:lang w:eastAsia="zh-CN"/>
        </w:rPr>
        <w:t>期线下政务公开专项活动。</w:t>
      </w:r>
    </w:p>
    <w:p w14:paraId="4925550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color w:val="000000"/>
          <w:spacing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b w:val="0"/>
          <w:b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政务公开重点工作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落实情况</w:t>
      </w:r>
    </w:p>
    <w:p w14:paraId="556AB2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年，沂源县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司法局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严格按照上级要求，落实公开责任，创新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公开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载体，拓宽公开渠道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以政务公开助推重点工作落实，做好政策公开与解读回应，切实提升政务公开标准化规范化水平。</w:t>
      </w:r>
    </w:p>
    <w:p w14:paraId="2070F4D8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atLeast"/>
        <w:ind w:right="0" w:rightChars="0"/>
        <w:jc w:val="center"/>
        <w:rPr>
          <w:rFonts w:hint="eastAsia" w:ascii="Times New Roman" w:hAnsi="Times New Roman" w:eastAsia="仿宋_GB2312" w:cs="Times New Roman"/>
          <w:b w:val="0"/>
          <w:b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32221C36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60" w:lineRule="atLeast"/>
        <w:ind w:right="0" w:rightChars="0"/>
        <w:jc w:val="right"/>
        <w:rPr>
          <w:rFonts w:hint="default" w:ascii="Times New Roman" w:hAnsi="Times New Roman" w:eastAsia="仿宋_GB2312" w:cs="Times New Roman"/>
          <w:b w:val="0"/>
          <w:b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aps w:val="0"/>
          <w:color w:val="000000"/>
          <w:spacing w:val="0"/>
          <w:sz w:val="32"/>
          <w:szCs w:val="32"/>
          <w:lang w:val="en-US" w:eastAsia="zh-CN"/>
        </w:rPr>
        <w:t>2026年1月15日</w:t>
      </w:r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893115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75162AF">
        <w:pPr>
          <w:pStyle w:val="5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6BD2ED"/>
    <w:multiLevelType w:val="singleLevel"/>
    <w:tmpl w:val="F56BD2E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3D83C5"/>
    <w:multiLevelType w:val="singleLevel"/>
    <w:tmpl w:val="353D83C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34"/>
    <w:rsid w:val="0003350B"/>
    <w:rsid w:val="000500B1"/>
    <w:rsid w:val="0006512C"/>
    <w:rsid w:val="000A57BF"/>
    <w:rsid w:val="000B4F9F"/>
    <w:rsid w:val="000C1FDA"/>
    <w:rsid w:val="00121655"/>
    <w:rsid w:val="00123E53"/>
    <w:rsid w:val="001679FF"/>
    <w:rsid w:val="00180B4F"/>
    <w:rsid w:val="00196721"/>
    <w:rsid w:val="001F026B"/>
    <w:rsid w:val="00203F15"/>
    <w:rsid w:val="00211F6A"/>
    <w:rsid w:val="00243BAF"/>
    <w:rsid w:val="00286BF3"/>
    <w:rsid w:val="002B58BB"/>
    <w:rsid w:val="00315DDF"/>
    <w:rsid w:val="00333740"/>
    <w:rsid w:val="00372E47"/>
    <w:rsid w:val="00384B12"/>
    <w:rsid w:val="00392DAD"/>
    <w:rsid w:val="003C1943"/>
    <w:rsid w:val="004162E7"/>
    <w:rsid w:val="00463EF5"/>
    <w:rsid w:val="004D3C2B"/>
    <w:rsid w:val="004D6D24"/>
    <w:rsid w:val="00502C34"/>
    <w:rsid w:val="00515416"/>
    <w:rsid w:val="00531FBB"/>
    <w:rsid w:val="00552F1D"/>
    <w:rsid w:val="005548EB"/>
    <w:rsid w:val="00612182"/>
    <w:rsid w:val="00683E94"/>
    <w:rsid w:val="006B5301"/>
    <w:rsid w:val="006E2A67"/>
    <w:rsid w:val="00760120"/>
    <w:rsid w:val="007E43CD"/>
    <w:rsid w:val="008244CB"/>
    <w:rsid w:val="00846109"/>
    <w:rsid w:val="00851E51"/>
    <w:rsid w:val="008C68B1"/>
    <w:rsid w:val="00923DE3"/>
    <w:rsid w:val="00990BC0"/>
    <w:rsid w:val="009D1EAC"/>
    <w:rsid w:val="00A9562B"/>
    <w:rsid w:val="00AC0838"/>
    <w:rsid w:val="00AC0B55"/>
    <w:rsid w:val="00B0360E"/>
    <w:rsid w:val="00B06CEF"/>
    <w:rsid w:val="00B82BD5"/>
    <w:rsid w:val="00B846A3"/>
    <w:rsid w:val="00BA1959"/>
    <w:rsid w:val="00BB1402"/>
    <w:rsid w:val="00BD1F13"/>
    <w:rsid w:val="00BD2DFA"/>
    <w:rsid w:val="00BF2FF7"/>
    <w:rsid w:val="00C106D4"/>
    <w:rsid w:val="00C24C5F"/>
    <w:rsid w:val="00C74995"/>
    <w:rsid w:val="00CA2A1F"/>
    <w:rsid w:val="00CE332F"/>
    <w:rsid w:val="00D206E1"/>
    <w:rsid w:val="00DD7168"/>
    <w:rsid w:val="00DF3523"/>
    <w:rsid w:val="00DF7D80"/>
    <w:rsid w:val="00ED6874"/>
    <w:rsid w:val="00ED698F"/>
    <w:rsid w:val="00EE7943"/>
    <w:rsid w:val="00F01622"/>
    <w:rsid w:val="00F03027"/>
    <w:rsid w:val="00F42818"/>
    <w:rsid w:val="00F57A9C"/>
    <w:rsid w:val="00F7173D"/>
    <w:rsid w:val="00F90155"/>
    <w:rsid w:val="00FC01CB"/>
    <w:rsid w:val="00FF3FF5"/>
    <w:rsid w:val="00FF65C3"/>
    <w:rsid w:val="0653264B"/>
    <w:rsid w:val="07061EA1"/>
    <w:rsid w:val="07E68B3F"/>
    <w:rsid w:val="0A913D04"/>
    <w:rsid w:val="0BB22F8E"/>
    <w:rsid w:val="110034B4"/>
    <w:rsid w:val="1191235E"/>
    <w:rsid w:val="154006BB"/>
    <w:rsid w:val="159A4C5C"/>
    <w:rsid w:val="17FB98E6"/>
    <w:rsid w:val="1AC149F9"/>
    <w:rsid w:val="1C6E5776"/>
    <w:rsid w:val="1E237008"/>
    <w:rsid w:val="1EFF0BEB"/>
    <w:rsid w:val="203171E6"/>
    <w:rsid w:val="29EA557F"/>
    <w:rsid w:val="29F554B0"/>
    <w:rsid w:val="2BA47406"/>
    <w:rsid w:val="2BAF763B"/>
    <w:rsid w:val="2F631386"/>
    <w:rsid w:val="32A7158A"/>
    <w:rsid w:val="33792F26"/>
    <w:rsid w:val="359C77A4"/>
    <w:rsid w:val="35BC359E"/>
    <w:rsid w:val="35D24B6F"/>
    <w:rsid w:val="41326E0A"/>
    <w:rsid w:val="423F5530"/>
    <w:rsid w:val="4A162E7A"/>
    <w:rsid w:val="4CAA5AA7"/>
    <w:rsid w:val="4F924BD2"/>
    <w:rsid w:val="55AD05A3"/>
    <w:rsid w:val="56A1616C"/>
    <w:rsid w:val="5814471C"/>
    <w:rsid w:val="5AFFE93D"/>
    <w:rsid w:val="5F517CFB"/>
    <w:rsid w:val="61A26563"/>
    <w:rsid w:val="674F751F"/>
    <w:rsid w:val="6984396F"/>
    <w:rsid w:val="69D361E5"/>
    <w:rsid w:val="6DE20A7D"/>
    <w:rsid w:val="6E6639AE"/>
    <w:rsid w:val="6E6C1F46"/>
    <w:rsid w:val="6FBCCEA2"/>
    <w:rsid w:val="71BA7C8A"/>
    <w:rsid w:val="71D27834"/>
    <w:rsid w:val="73B61051"/>
    <w:rsid w:val="75B75B8A"/>
    <w:rsid w:val="75F56048"/>
    <w:rsid w:val="777D6A45"/>
    <w:rsid w:val="7945141E"/>
    <w:rsid w:val="79F3642F"/>
    <w:rsid w:val="7B42788D"/>
    <w:rsid w:val="7B5353D8"/>
    <w:rsid w:val="7E560B76"/>
    <w:rsid w:val="7E7E5D0E"/>
    <w:rsid w:val="7FF6967A"/>
    <w:rsid w:val="9D4B5CFF"/>
    <w:rsid w:val="BA7B23C6"/>
    <w:rsid w:val="BF3F9C14"/>
    <w:rsid w:val="CBFDE662"/>
    <w:rsid w:val="D3EF5BF3"/>
    <w:rsid w:val="D63D6B5D"/>
    <w:rsid w:val="DBFFC837"/>
    <w:rsid w:val="DC3D8C31"/>
    <w:rsid w:val="DF775584"/>
    <w:rsid w:val="E529E0CE"/>
    <w:rsid w:val="F3FFE02F"/>
    <w:rsid w:val="F45338D3"/>
    <w:rsid w:val="F4FAA906"/>
    <w:rsid w:val="F79F210B"/>
    <w:rsid w:val="FBDFAB93"/>
    <w:rsid w:val="FBFB4A2E"/>
    <w:rsid w:val="FCFEC59D"/>
    <w:rsid w:val="FE734873"/>
    <w:rsid w:val="FFBE7715"/>
    <w:rsid w:val="FFBEF222"/>
    <w:rsid w:val="FFCEB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uiPriority w:val="99"/>
    <w:pPr>
      <w:jc w:val="left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2949</Words>
  <Characters>3066</Characters>
  <Lines>75</Lines>
  <Paragraphs>21</Paragraphs>
  <TotalTime>51</TotalTime>
  <ScaleCrop>false</ScaleCrop>
  <LinksUpToDate>false</LinksUpToDate>
  <CharactersWithSpaces>3082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2021-09-05T15:57:00Z</dcterms:created>
  <dc:creator>qiyuanhua0168@163.com</dc:creator>
  <cp:lastModifiedBy>崔小玮</cp:lastModifiedBy>
  <cp:lastPrinted>2026-01-04T10:39:00Z</cp:lastPrinted>
  <dcterms:modified xsi:type="dcterms:W3CDTF">2026-01-21T08:21:42Z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eyJoZGlkIjoiODVjNDIxZDE5YTlmYWQ4NjVmMWMxZjg3YjQyOWQzMDIiLCJ1c2VySWQiOiIzMzI0OTU4NDkifQ==</vt:lpwstr>
  </property>
  <property fmtid="{D5CDD505-2E9C-101B-9397-08002B2CF9AE}" pid="4" name="ICV">
    <vt:lpwstr>29A38DF454904FA3AF8F6099A65D8E0D_13</vt:lpwstr>
  </property>
</Properties>
</file>