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D0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84"/>
          <w:szCs w:val="84"/>
        </w:rPr>
      </w:pPr>
    </w:p>
    <w:p w14:paraId="1EC394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w w:val="70"/>
          <w:sz w:val="144"/>
          <w:szCs w:val="1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w w:val="70"/>
          <w:sz w:val="144"/>
          <w:szCs w:val="144"/>
          <w:lang w:eastAsia="zh-CN"/>
        </w:rPr>
        <w:t>沂源县司法局文件</w:t>
      </w:r>
    </w:p>
    <w:p w14:paraId="61E66D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6F086F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448166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源司发〔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号</w:t>
      </w:r>
    </w:p>
    <w:p w14:paraId="277038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58420</wp:posOffset>
                </wp:positionV>
                <wp:extent cx="514350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98905" y="3401695"/>
                          <a:ext cx="51435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4.6pt;height:0.75pt;width:405pt;z-index:251659264;mso-width-relative:page;mso-height-relative:page;" filled="f" stroked="t" coordsize="21600,21600" o:gfxdata="UEsDBAoAAAAAAIdO4kAAAAAAAAAAAAAAAAAEAAAAZHJzL1BLAwQUAAAACACHTuJA9Q79XNQAAAAG&#10;AQAADwAAAGRycy9kb3ducmV2LnhtbE2OwU7DMBBE70j8g7VI3KidSpQ0xKkQUhEcOFCKxNGxt0kg&#10;Xkexm4a/Z3uC42hGb165mX0vJhxjF0hDtlAgkGxwHTUa9u/bmxxETIac6QOhhh+MsKkuL0pTuHCi&#10;N5x2qREMoVgYDW1KQyFltC16ExdhQOLuEEZvEsexkW40J4b7Xi6VWklvOuKH1gz42KL93h29ho+t&#10;/9w/v67k7Zd9UQ9P68Nc20nr66tM3YNIOKe/MZz1WR0qdqrDkVwUvYacxZOG9RIEt3l2zjXP1B3I&#10;qpT/9atfUEsDBBQAAAAIAIdO4kBkYZlH9wEAAMEDAAAOAAAAZHJzL2Uyb0RvYy54bWytU82O0zAQ&#10;viPxDpbvNEm7Xdqo6R62KhcElYAHcB07seQ/ebxN+xK8ABI3OHHkztuwPAZjp7sLy2UP5OCMPTPf&#10;zPd5vLo6Gk0OIoBytqHVpKREWO5aZbuGfni/fbGgBCKzLdPOioaeBNCr9fNnq8HXYup6p1sRCIJY&#10;qAff0D5GXxcF8F4YBhPnhUWndMGwiNvQFW1gA6IbXUzL8rIYXGh9cFwA4OlmdNIzYngKoJNScbFx&#10;/MYIG0fUIDSLSAl65YGuc7dSCh7fSgkiEt1QZBrzikXQ3qe1WK9Y3QXme8XPLbCntPCIk2HKYtF7&#10;qA2LjNwE9Q+UUTw4cDJOuDPFSCQrgiyq8pE273rmReaCUoO/Fx3+Hyx/c9gFolqcBEosM3jht5++&#10;//z45dePz7jefvtKqiTS4KHG2Gu7C+cd+F1IjI8ymPRHLuSIMLPlYlnOKTk1dHZRVpfL+SiyOEbC&#10;MWBeXczmJerPMWI5n2Z38YDjA8RXwhmSjIZqZZMErGaH1xCxNobehaRj67ZK63yN2pIBG5i+zOgM&#10;Z1PiTGAh45Ef2I4Spjsceh5DhgSnVZvSExCEbn+tAzkwHJXttsQvNY7l/gpLtTcM+jEuu0Z+RkV8&#10;F1qZhi5S8l22tgiS5BsFS9betaesYz7Hm81lzlOYRufPfc5+eHn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UO/VzUAAAABgEAAA8AAAAAAAAAAQAgAAAAIgAAAGRycy9kb3ducmV2LnhtbFBLAQIU&#10;ABQAAAAIAIdO4kBkYZlH9wEAAMEDAAAOAAAAAAAAAAEAIAAAACMBAABkcnMvZTJvRG9jLnhtbFBL&#10;BQYAAAAABgAGAFkBAACMBQAAAAA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49BE5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2F75CB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沂源县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司法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局</w:t>
      </w:r>
    </w:p>
    <w:p w14:paraId="4F3AAE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关于制定2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双随机、一公开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”</w:t>
      </w:r>
    </w:p>
    <w:p w14:paraId="607CB8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抽查工作计划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的通知</w:t>
      </w:r>
    </w:p>
    <w:p w14:paraId="22F456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</w:rPr>
      </w:pPr>
    </w:p>
    <w:p w14:paraId="615F49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有关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科室：</w:t>
      </w:r>
    </w:p>
    <w:p w14:paraId="589FE6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为着力做好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双随机、一公开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监管工作，构建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“智慧监管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+双随机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模式，提高监管的公平性、规范性和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有效性，现就有关事项通知如下：</w:t>
      </w:r>
    </w:p>
    <w:p w14:paraId="205A10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一、目标任务</w:t>
      </w:r>
    </w:p>
    <w:p w14:paraId="35B396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对律师和律师事务所、公证员和公证机构、基层法律服务人员和基层法律服务机构、司法鉴定机构和司法鉴定人员、法治宣传教育规划实施等监管对象进行随机抽查。</w:t>
      </w:r>
    </w:p>
    <w:p w14:paraId="442B7A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二、抽查时间</w:t>
      </w:r>
    </w:p>
    <w:p w14:paraId="0BBB01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年3月--202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年11月</w:t>
      </w:r>
    </w:p>
    <w:p w14:paraId="18FEF8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抽查内容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 w14:paraId="0A965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师事务所及律师执业情况、公证机构及人员执业情况、基层法律服务机构及人员执业情况、司法鉴定机构及司法鉴定人员的执业情况、治宣传教育规划实施情况等内容进行随机抽查。</w:t>
      </w:r>
    </w:p>
    <w:p w14:paraId="489AAC6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抽查流程</w:t>
      </w:r>
    </w:p>
    <w:p w14:paraId="647110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（1）制定抽查计划；（2）随机抽取检查对象；（3）随机抽取检查人员，并将检查对象与检查人员匹配；（4）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通过鲁执法平台开展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现场检查；（5）录入并公开检查结果，根据检查结果对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监管对象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做出不同的处理。</w:t>
      </w:r>
    </w:p>
    <w:p w14:paraId="6292CE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五、法律依据</w:t>
      </w:r>
    </w:p>
    <w:p w14:paraId="488AF1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律师法》《律师事务所管理办法》《律师执业管理办法》《律师事务所年度检查考核办法》《公证法》《公证程序规则》《公证机构执业管理办法》《基层法律服务所管理办法》《基层法律服务工作者管理办法》《山东省司法鉴定条例》《山东省法治宣传教育条例》等。</w:t>
      </w:r>
    </w:p>
    <w:p w14:paraId="07F0EA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六、工作要求</w:t>
      </w:r>
    </w:p>
    <w:p w14:paraId="64F1EA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县局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各相关科室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要按照工作职责密切配合，通力协作，形成合力，增强工作责任感和紧迫感，采取有力有效措施，严格按照规定的时限和要求完成抽查工作。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加强业务指导和执法培训，切实提升基层监管执法人员业务水平。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落实关心关爱企业家免检免扰制度，实现随机抽查和指导帮扶工作的有机结合。</w:t>
      </w:r>
    </w:p>
    <w:p w14:paraId="6738C1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附件：1.《沂源县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局202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年度系统内部“双随机、一公开”抽查事项清单》</w:t>
      </w:r>
    </w:p>
    <w:p w14:paraId="2BDAEE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2.《沂源县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局202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部门联合“双随机、一公开”抽查事项清单》</w:t>
      </w:r>
    </w:p>
    <w:p w14:paraId="44E584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BC728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 w14:paraId="43D3D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47755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沂源县司法局</w:t>
      </w:r>
    </w:p>
    <w:p w14:paraId="731C1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 w14:paraId="00A106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9817F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7B369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524BF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3572D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A8B27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6B65B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E3C19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09077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A3D99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00205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4F874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BA1CD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5C36F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D6CC7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tbl>
      <w:tblPr>
        <w:tblStyle w:val="5"/>
        <w:tblW w:w="14868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68"/>
        <w:gridCol w:w="1200"/>
        <w:gridCol w:w="2325"/>
        <w:gridCol w:w="731"/>
        <w:gridCol w:w="1182"/>
        <w:gridCol w:w="806"/>
        <w:gridCol w:w="1369"/>
        <w:gridCol w:w="918"/>
        <w:gridCol w:w="1088"/>
        <w:gridCol w:w="3075"/>
      </w:tblGrid>
      <w:tr w14:paraId="1BD0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E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沂源县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司法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局202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年度系统内部“双随机、一公开”抽查事项清单</w:t>
            </w:r>
          </w:p>
        </w:tc>
      </w:tr>
      <w:tr w14:paraId="3691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6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 w14:paraId="36E0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对公证员、公证机构进行监督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对公证员、公证机构进行监督检查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C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1.公证机构组织建设情况；2.公证机构队伍建设情况；3.公证机构执业活动情况；4.公证机构质量控制情况；5.公证机构内部管理情况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公证机构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F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网络抽查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A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0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3月到11月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1.《公证法》（2005年8月通过，2017年9月修正）第五条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2.《公证程序规则》（2006年5月18日司法部令第103号发布，2020年10月20日司法部令第145号修正）第八条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3.《公证机构执业管理办法》（2006年2月司法部令第101号发布）第五条、第二十四条、第二十五条、第二十六条</w:t>
            </w:r>
          </w:p>
        </w:tc>
      </w:tr>
    </w:tbl>
    <w:p w14:paraId="0DB41B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D3CFE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44BF9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26085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tbl>
      <w:tblPr>
        <w:tblStyle w:val="5"/>
        <w:tblW w:w="15187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18"/>
        <w:gridCol w:w="994"/>
        <w:gridCol w:w="2250"/>
        <w:gridCol w:w="1331"/>
        <w:gridCol w:w="919"/>
        <w:gridCol w:w="994"/>
        <w:gridCol w:w="1050"/>
        <w:gridCol w:w="787"/>
        <w:gridCol w:w="863"/>
        <w:gridCol w:w="3337"/>
        <w:gridCol w:w="1275"/>
      </w:tblGrid>
      <w:tr w14:paraId="1FDB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87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5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沂源县司法局2026年度部门联合“双随机、一公开”抽查事项清单</w:t>
            </w:r>
          </w:p>
        </w:tc>
      </w:tr>
      <w:tr w14:paraId="20D7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4EE5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D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F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人社局或市场监管局</w:t>
            </w:r>
          </w:p>
        </w:tc>
      </w:tr>
      <w:tr w14:paraId="3B50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A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7B94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党建工作情况；2.资质管理情况；3.队伍建设情况；4.年度业务活动开展情况；5.内部管理情况；6.遵守基层法律服务行业协会章程、履行会员义务的情况；7.受行政奖惩、行业奖惩情况；8.司法行政机关认为应当考核的其他事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基层法律服务机构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人促科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1.《基层法律服务所管理办法》（2000年3月司法部令第59号公布，2017年12月司法部令第137号修订）第三十四条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2.《基层法律服务工作者管理办法》（2000年3月司法部令第60号公布，2017年12月司法部令第138号修订）第四十四条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3.《山东省司法厅关于印发&lt;山东省基层法律服务所年度考核办法&gt;&lt;山东省基层法律服务工作者年度考核办法&gt;&lt;山东省基层法律服务年度考核印章样式及使用说明&gt;的通知》（鲁司﹝2018﹞50号）第六条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F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人社局或市场监管局</w:t>
            </w:r>
          </w:p>
        </w:tc>
      </w:tr>
      <w:tr w14:paraId="4E47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E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</w:tr>
      <w:tr w14:paraId="14C2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对司法鉴定人、司法鉴定机构进行监督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对司法鉴定人、司法鉴定机构进行监督检查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1.遵守法律、法规、规章情况；2.执行司法鉴定程序、技术标准和操作规范情况；3.业务开展和鉴定质量情况；4.恪守职业道德和执业纪律情况；5.制定和执行管理制度情况；6.法律、法规、规章规定的其他事项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司法鉴定机构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现场检查、书面抽查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3月至11月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1.《山东省司法鉴定条例》（2011年11月通过）第六条、第四十六条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2.《司法鉴定机构登记管理办法》（2005年9月司法部令第95号公布）第三十四条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市场监管局或人社局</w:t>
            </w:r>
          </w:p>
        </w:tc>
      </w:tr>
      <w:tr w14:paraId="2691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企业和其他社会组织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3月到11月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普法依法治理科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《山东省法治宣传教育条例》（2017年9月通过）第十一条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D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市场监管局或人社局</w:t>
            </w:r>
          </w:p>
        </w:tc>
      </w:tr>
    </w:tbl>
    <w:p w14:paraId="4EFE2D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7D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ACB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9ACB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E5A76"/>
    <w:multiLevelType w:val="singleLevel"/>
    <w:tmpl w:val="00DE5A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C785F3"/>
    <w:multiLevelType w:val="singleLevel"/>
    <w:tmpl w:val="17C785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WQ1M2EzMmVjOTg5MWNjZjg2NjIzYmQxM2JlYjMifQ=="/>
  </w:docVars>
  <w:rsids>
    <w:rsidRoot w:val="00000000"/>
    <w:rsid w:val="1380142C"/>
    <w:rsid w:val="144F0EF0"/>
    <w:rsid w:val="1A732F49"/>
    <w:rsid w:val="22D24443"/>
    <w:rsid w:val="259F2E44"/>
    <w:rsid w:val="26CA2137"/>
    <w:rsid w:val="2E904EDF"/>
    <w:rsid w:val="344573CB"/>
    <w:rsid w:val="35101ECB"/>
    <w:rsid w:val="3523529B"/>
    <w:rsid w:val="37301683"/>
    <w:rsid w:val="3A200767"/>
    <w:rsid w:val="3A5356E7"/>
    <w:rsid w:val="3A96431B"/>
    <w:rsid w:val="3B732890"/>
    <w:rsid w:val="3BA33112"/>
    <w:rsid w:val="421B654B"/>
    <w:rsid w:val="447923FE"/>
    <w:rsid w:val="4CD07C03"/>
    <w:rsid w:val="51F751E2"/>
    <w:rsid w:val="544B4779"/>
    <w:rsid w:val="564B3654"/>
    <w:rsid w:val="5A676092"/>
    <w:rsid w:val="5F1514A5"/>
    <w:rsid w:val="5F2D7CAF"/>
    <w:rsid w:val="5FC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2381</Words>
  <Characters>2561</Characters>
  <Lines>0</Lines>
  <Paragraphs>0</Paragraphs>
  <TotalTime>0</TotalTime>
  <ScaleCrop>false</ScaleCrop>
  <LinksUpToDate>false</LinksUpToDate>
  <CharactersWithSpaces>2579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2022-03-03T06:29:00Z</dcterms:created>
  <dc:creator>Administrator</dc:creator>
  <cp:lastModifiedBy>Yingdila</cp:lastModifiedBy>
  <cp:lastPrinted>2026-03-13T08:20:00Z</cp:lastPrinted>
  <dcterms:modified xsi:type="dcterms:W3CDTF">2026-03-13T09:09:07Z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548ADA93A0E249FEA4488E3C1AE756A6</vt:lpwstr>
  </property>
  <property fmtid="{D5CDD505-2E9C-101B-9397-08002B2CF9AE}" pid="4" name="KSOTemplateDocerSaveRecord">
    <vt:lpwstr>eyJoZGlkIjoiNGVkZWQ1M2EzMmVjOTg5MWNjZjg2NjIzYmQxM2JlYjMiLCJ1c2VySWQiOiIzMzczNzQwMDIifQ==</vt:lpwstr>
  </property>
</Properties>
</file>