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对县政协十届五次会议第</w:t>
      </w:r>
      <w:r>
        <w:rPr>
          <w:rFonts w:ascii="Times New Roman" w:hAnsi="Times New Roman" w:eastAsia="方正小标宋简体"/>
          <w:sz w:val="44"/>
          <w:szCs w:val="44"/>
        </w:rPr>
        <w:t>63</w:t>
      </w:r>
      <w:r>
        <w:rPr>
          <w:rFonts w:hint="eastAsia" w:ascii="Times New Roman" w:hAnsi="Times New Roman" w:eastAsia="方正小标宋简体"/>
          <w:sz w:val="44"/>
          <w:szCs w:val="44"/>
        </w:rPr>
        <w:t>号提案的答复</w:t>
      </w:r>
    </w:p>
    <w:p>
      <w:pPr>
        <w:spacing w:line="540" w:lineRule="exact"/>
        <w:jc w:val="left"/>
        <w:rPr>
          <w:rFonts w:ascii="Times New Roman" w:hAnsi="Times New Roman" w:eastAsia="仿宋_GB2312"/>
          <w:sz w:val="30"/>
          <w:szCs w:val="30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尊敬的牛继莲委员、沈卫委员、赵君委员、杨洁慧委员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您好！感谢您对市场监管工作的关心、支持。您提出的《关于涉氨冷库压力容器持使用证使用的建议》收悉，现将办理情况答复如下：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我县作为林果大县，近几年陆续上马了一批果蔬保鲜库，这些冷库为我县林果业的发展做出了贡献。但由于冷库业主的安全意识不高，加之特种设备监管不严，导致涉氨冷库中使用的压力容器、压力管道等特种设备不符合法律法规和安全技术规范要求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0"/>
        </w:rPr>
      </w:pPr>
      <w:r>
        <w:rPr>
          <w:rFonts w:ascii="Times New Roman" w:hAnsi="Times New Roman" w:eastAsia="仿宋_GB2312"/>
          <w:sz w:val="32"/>
          <w:szCs w:val="20"/>
        </w:rPr>
        <w:t>2014</w:t>
      </w:r>
      <w:r>
        <w:rPr>
          <w:rFonts w:hint="eastAsia" w:ascii="Times New Roman" w:hAnsi="Times New Roman" w:eastAsia="仿宋_GB2312"/>
          <w:sz w:val="32"/>
          <w:szCs w:val="20"/>
        </w:rPr>
        <w:t>年我县开展涉氨冷库专项整治以来，绝大部分冷库更换了制冷介质，改为氟利昂制冷，继续使用氨制冷的冷库也基本完成了设备的更新改造，目前，全县有氨制冷果品冷库约</w:t>
      </w:r>
      <w:r>
        <w:rPr>
          <w:rFonts w:ascii="Times New Roman" w:hAnsi="Times New Roman" w:eastAsia="仿宋_GB2312"/>
          <w:sz w:val="32"/>
          <w:szCs w:val="20"/>
        </w:rPr>
        <w:t>90</w:t>
      </w:r>
      <w:r>
        <w:rPr>
          <w:rFonts w:hint="eastAsia" w:ascii="Times New Roman" w:hAnsi="Times New Roman" w:eastAsia="仿宋_GB2312"/>
          <w:sz w:val="32"/>
          <w:szCs w:val="20"/>
        </w:rPr>
        <w:t>余家，每个涉氨冷库有压力容器</w:t>
      </w:r>
      <w:r>
        <w:rPr>
          <w:rFonts w:ascii="Times New Roman" w:hAnsi="Times New Roman" w:eastAsia="仿宋_GB2312"/>
          <w:sz w:val="32"/>
          <w:szCs w:val="20"/>
        </w:rPr>
        <w:t>3—5</w:t>
      </w:r>
      <w:r>
        <w:rPr>
          <w:rFonts w:hint="eastAsia" w:ascii="Times New Roman" w:hAnsi="Times New Roman" w:eastAsia="仿宋_GB2312"/>
          <w:sz w:val="32"/>
          <w:szCs w:val="20"/>
        </w:rPr>
        <w:t>台不等，共计注册涉氨冷库压力容器</w:t>
      </w:r>
      <w:r>
        <w:rPr>
          <w:rFonts w:ascii="Times New Roman" w:hAnsi="Times New Roman" w:eastAsia="仿宋_GB2312"/>
          <w:sz w:val="32"/>
          <w:szCs w:val="20"/>
        </w:rPr>
        <w:t>100</w:t>
      </w:r>
      <w:r>
        <w:rPr>
          <w:rFonts w:hint="eastAsia" w:ascii="Times New Roman" w:hAnsi="Times New Roman" w:eastAsia="仿宋_GB2312"/>
          <w:sz w:val="32"/>
          <w:szCs w:val="20"/>
        </w:rPr>
        <w:t>余台，还有部分涉氨冷库压力容器因各种原因未办理使用登记手续。根据我县涉氨冷库的现状，县市场监管局制定了有针对性的整改措施：一是在前期涉氨冷库专项整治的基础上，继续加大涉氨冷库的检查力度。联合县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20"/>
          <w:lang w:eastAsia="zh-CN"/>
        </w:rPr>
        <w:t>农业农村局</w:t>
      </w:r>
      <w:r>
        <w:rPr>
          <w:rFonts w:hint="eastAsia" w:ascii="Times New Roman" w:hAnsi="Times New Roman" w:eastAsia="仿宋_GB2312"/>
          <w:sz w:val="32"/>
          <w:szCs w:val="20"/>
        </w:rPr>
        <w:t>、各镇办开展联合执法检查，大力宣传特种设备安全法律法规和政策要求，使广大涉氨冷库业主不断提高特种设备安全意识，知道该怎么做才符合要求，不违法；二是召开涉氨冷库整改推进会，督促未整改的冷库业主积极开展隐患整改。积极帮助涉氨冷库业主联系安装公司和检验机构，协调经济纠纷，帮助其找回被扣留的特种设备资料，同时协调检验机构对资料齐全的压力容器进行补充检验，目前已完成</w:t>
      </w:r>
      <w:r>
        <w:rPr>
          <w:rFonts w:ascii="Times New Roman" w:hAnsi="Times New Roman" w:eastAsia="仿宋_GB2312"/>
          <w:sz w:val="32"/>
          <w:szCs w:val="20"/>
        </w:rPr>
        <w:t>15</w:t>
      </w:r>
      <w:r>
        <w:rPr>
          <w:rFonts w:hint="eastAsia" w:ascii="Times New Roman" w:hAnsi="Times New Roman" w:eastAsia="仿宋_GB2312"/>
          <w:sz w:val="32"/>
          <w:szCs w:val="20"/>
        </w:rPr>
        <w:t>家涉氨冷库的资料完善和补充检验。三是对拒不整改，继续使用无证超期未检验压力容器的涉氨冷库，一方面予以立案查处，进行行政处罚，另一方面联合镇办、公安、供电等部门对其采取断电的等措施，消除隐患，最终取缔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下一步，我们将继续加大监管力度，履职尽责，坚守特种设备安全生产红线底线，为全县安全生产形势稳定做出应有的贡献。</w:t>
      </w:r>
    </w:p>
    <w:p>
      <w:pPr>
        <w:spacing w:line="540" w:lineRule="exact"/>
        <w:ind w:firstLine="645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2021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540" w:lineRule="exact"/>
        <w:ind w:firstLine="720" w:firstLineChars="200"/>
        <w:jc w:val="right"/>
        <w:rPr>
          <w:rFonts w:ascii="Times New Roman" w:hAnsi="Times New Roman" w:eastAsia="仿宋_GB2312"/>
          <w:sz w:val="36"/>
          <w:szCs w:val="36"/>
        </w:rPr>
      </w:pPr>
    </w:p>
    <w:p>
      <w:pPr>
        <w:spacing w:line="540" w:lineRule="exac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（联系单位：县市场监管局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联系人：白正鹏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联系电话：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3242727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）</w:t>
      </w:r>
    </w:p>
    <w:p>
      <w:pPr>
        <w:spacing w:line="540" w:lineRule="exac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抄送：县政协提案室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- 1 -</w:t>
    </w:r>
    <w:r>
      <w:rPr>
        <w:rStyle w:val="6"/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3ZjAyMDg1OGQ5ODY4NmE5NjlkNzRmYmM5NjEwYTgifQ=="/>
  </w:docVars>
  <w:rsids>
    <w:rsidRoot w:val="0093360A"/>
    <w:rsid w:val="0001580D"/>
    <w:rsid w:val="00034471"/>
    <w:rsid w:val="00077902"/>
    <w:rsid w:val="000A24DD"/>
    <w:rsid w:val="001E4393"/>
    <w:rsid w:val="001F6CAC"/>
    <w:rsid w:val="002044FC"/>
    <w:rsid w:val="00221F53"/>
    <w:rsid w:val="00286B4A"/>
    <w:rsid w:val="002B408D"/>
    <w:rsid w:val="00311CC2"/>
    <w:rsid w:val="004A5D06"/>
    <w:rsid w:val="004C0C63"/>
    <w:rsid w:val="004C66B9"/>
    <w:rsid w:val="004C6F64"/>
    <w:rsid w:val="004E31E2"/>
    <w:rsid w:val="00574211"/>
    <w:rsid w:val="0079128C"/>
    <w:rsid w:val="00793EFF"/>
    <w:rsid w:val="007D0208"/>
    <w:rsid w:val="008206AE"/>
    <w:rsid w:val="00862BE9"/>
    <w:rsid w:val="008A0CEF"/>
    <w:rsid w:val="008A4EE3"/>
    <w:rsid w:val="008C18E4"/>
    <w:rsid w:val="008C706F"/>
    <w:rsid w:val="0093360A"/>
    <w:rsid w:val="009A736F"/>
    <w:rsid w:val="009D63E7"/>
    <w:rsid w:val="009F5B91"/>
    <w:rsid w:val="00A13043"/>
    <w:rsid w:val="00A83F94"/>
    <w:rsid w:val="00AA2ED4"/>
    <w:rsid w:val="00AF5C56"/>
    <w:rsid w:val="00B8132B"/>
    <w:rsid w:val="00B85B3B"/>
    <w:rsid w:val="00B92852"/>
    <w:rsid w:val="00BB71F1"/>
    <w:rsid w:val="00BF41F6"/>
    <w:rsid w:val="00C1593C"/>
    <w:rsid w:val="00C37D25"/>
    <w:rsid w:val="00C54726"/>
    <w:rsid w:val="00DB3AAC"/>
    <w:rsid w:val="00E34DAC"/>
    <w:rsid w:val="00EC69EB"/>
    <w:rsid w:val="00F54758"/>
    <w:rsid w:val="00F778CD"/>
    <w:rsid w:val="0D1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800</Words>
  <Characters>820</Characters>
  <Lines>0</Lines>
  <Paragraphs>0</Paragraphs>
  <TotalTime>87</TotalTime>
  <ScaleCrop>false</ScaleCrop>
  <LinksUpToDate>false</LinksUpToDate>
  <CharactersWithSpaces>825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2021-09-29T14:04:00Z</dcterms:created>
  <dc:creator>yy</dc:creator>
  <cp:lastModifiedBy>白白白白</cp:lastModifiedBy>
  <cp:lastPrinted>2021-10-20T02:00:00Z</cp:lastPrinted>
  <dcterms:modified xsi:type="dcterms:W3CDTF">2023-05-24T02:45:24Z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0BE387A3ACD4406BAA5293579848BB61_12</vt:lpwstr>
  </property>
</Properties>
</file>