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b/>
          <w:bCs w:val="0"/>
          <w:color w:val="333333"/>
          <w:sz w:val="36"/>
          <w:szCs w:val="36"/>
        </w:rPr>
      </w:pPr>
      <w:r>
        <w:rPr>
          <w:b/>
          <w:bCs w:val="0"/>
          <w:color w:val="333333"/>
          <w:sz w:val="36"/>
          <w:szCs w:val="36"/>
          <w:shd w:val="clear" w:fill="FFFFFF"/>
        </w:rPr>
        <w:t>沂源县</w:t>
      </w:r>
      <w:r>
        <w:rPr>
          <w:rFonts w:hint="eastAsia"/>
          <w:b/>
          <w:bCs w:val="0"/>
          <w:color w:val="333333"/>
          <w:sz w:val="36"/>
          <w:szCs w:val="36"/>
          <w:shd w:val="clear" w:fill="FFFFFF"/>
          <w:lang w:eastAsia="zh-CN"/>
        </w:rPr>
        <w:t>市场监督管理局</w:t>
      </w:r>
      <w:r>
        <w:rPr>
          <w:b/>
          <w:bCs w:val="0"/>
          <w:color w:val="333333"/>
          <w:sz w:val="36"/>
          <w:szCs w:val="36"/>
          <w:shd w:val="clear" w:fill="FFFFFF"/>
        </w:rPr>
        <w:t>2020年政府信息公开工作年度报告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textAlignment w:val="auto"/>
        <w:rPr>
          <w:rFonts w:hint="eastAsia" w:ascii="仿宋" w:hAnsi="仿宋" w:eastAsia="仿宋" w:cs="仿宋"/>
          <w:b/>
          <w:bCs w:val="0"/>
          <w:sz w:val="32"/>
          <w:szCs w:val="32"/>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仿宋" w:hAnsi="仿宋" w:eastAsia="仿宋" w:cs="仿宋"/>
          <w:b/>
          <w:bCs w:val="0"/>
          <w:sz w:val="32"/>
          <w:szCs w:val="32"/>
          <w:shd w:val="clear" w:fill="FFFFFF"/>
        </w:rPr>
      </w:pPr>
      <w:r>
        <w:rPr>
          <w:rFonts w:hint="eastAsia" w:ascii="仿宋" w:hAnsi="仿宋" w:eastAsia="仿宋" w:cs="仿宋"/>
          <w:b/>
          <w:bCs w:val="0"/>
          <w:sz w:val="32"/>
          <w:szCs w:val="32"/>
          <w:shd w:val="clear" w:fill="FFFFFF"/>
        </w:rPr>
        <w:t>本报告按照新修订的《中华人民共和国政府信息公开条例》（以下简称《条例》）和《山东省政府信息公开办法》（以下简称《办法》）规定，报告全文由总体情况、主动公开政府信息情况、收到和处理政府信息公开申请情况、因政府信息公开工作被申请行政复议与提起行政诉讼情况、政府信息公开工作存在的主要问题及改进情况、其他需要报告的事项等六个部分组成。报告中所列数据统计期限自20</w:t>
      </w:r>
      <w:r>
        <w:rPr>
          <w:rFonts w:hint="eastAsia" w:ascii="仿宋" w:hAnsi="仿宋" w:eastAsia="仿宋" w:cs="仿宋"/>
          <w:b/>
          <w:bCs w:val="0"/>
          <w:sz w:val="32"/>
          <w:szCs w:val="32"/>
          <w:shd w:val="clear" w:fill="FFFFFF"/>
          <w:lang w:val="en-US" w:eastAsia="zh-CN"/>
        </w:rPr>
        <w:t>20</w:t>
      </w:r>
      <w:r>
        <w:rPr>
          <w:rFonts w:hint="eastAsia" w:ascii="仿宋" w:hAnsi="仿宋" w:eastAsia="仿宋" w:cs="仿宋"/>
          <w:b/>
          <w:bCs w:val="0"/>
          <w:sz w:val="32"/>
          <w:szCs w:val="32"/>
          <w:shd w:val="clear" w:fill="FFFFFF"/>
        </w:rPr>
        <w:t>年1月1日始，至20</w:t>
      </w:r>
      <w:r>
        <w:rPr>
          <w:rFonts w:hint="eastAsia" w:ascii="仿宋" w:hAnsi="仿宋" w:eastAsia="仿宋" w:cs="仿宋"/>
          <w:b/>
          <w:bCs w:val="0"/>
          <w:sz w:val="32"/>
          <w:szCs w:val="32"/>
          <w:shd w:val="clear" w:fill="FFFFFF"/>
          <w:lang w:val="en-US" w:eastAsia="zh-CN"/>
        </w:rPr>
        <w:t>20</w:t>
      </w:r>
      <w:r>
        <w:rPr>
          <w:rFonts w:hint="eastAsia" w:ascii="仿宋" w:hAnsi="仿宋" w:eastAsia="仿宋" w:cs="仿宋"/>
          <w:b/>
          <w:bCs w:val="0"/>
          <w:sz w:val="32"/>
          <w:szCs w:val="32"/>
          <w:shd w:val="clear" w:fill="FFFFFF"/>
        </w:rPr>
        <w:t>年12月31日止。报告电子版可从沂源县人民政府门户网站（www.yiyuan.gov.cn）下载。如对报告内容有疑问，请与沂源县市场监督管理局联系（地址：沂源县历山路5号；邮编：256100；电话：0533-</w:t>
      </w:r>
      <w:r>
        <w:rPr>
          <w:rFonts w:hint="eastAsia" w:ascii="仿宋" w:hAnsi="仿宋" w:eastAsia="仿宋" w:cs="仿宋"/>
          <w:b/>
          <w:bCs w:val="0"/>
          <w:sz w:val="32"/>
          <w:szCs w:val="32"/>
          <w:shd w:val="clear" w:fill="FFFFFF"/>
          <w:lang w:val="en-US" w:eastAsia="zh-CN"/>
        </w:rPr>
        <w:t>7853302</w:t>
      </w:r>
      <w:r>
        <w:rPr>
          <w:rFonts w:hint="eastAsia" w:ascii="仿宋" w:hAnsi="仿宋" w:eastAsia="仿宋" w:cs="仿宋"/>
          <w:b/>
          <w:bCs w:val="0"/>
          <w:sz w:val="32"/>
          <w:szCs w:val="32"/>
          <w:shd w:val="clear" w:fill="FFFFFF"/>
        </w:rPr>
        <w:t>；邮箱:yyxscjgj@zb.shandong.cn）（《沂源县市场监管局20</w:t>
      </w:r>
      <w:r>
        <w:rPr>
          <w:rFonts w:hint="eastAsia" w:ascii="仿宋" w:hAnsi="仿宋" w:eastAsia="仿宋" w:cs="仿宋"/>
          <w:b/>
          <w:bCs w:val="0"/>
          <w:sz w:val="32"/>
          <w:szCs w:val="32"/>
          <w:shd w:val="clear" w:fill="FFFFFF"/>
          <w:lang w:val="en-US" w:eastAsia="zh-CN"/>
        </w:rPr>
        <w:t>20</w:t>
      </w:r>
      <w:r>
        <w:rPr>
          <w:rFonts w:hint="eastAsia" w:ascii="仿宋" w:hAnsi="仿宋" w:eastAsia="仿宋" w:cs="仿宋"/>
          <w:b/>
          <w:bCs w:val="0"/>
          <w:sz w:val="32"/>
          <w:szCs w:val="32"/>
          <w:shd w:val="clear" w:fill="FFFFFF"/>
        </w:rPr>
        <w:t>年政府信息公开工作年度报告解</w:t>
      </w:r>
      <w:r>
        <w:rPr>
          <w:rFonts w:hint="eastAsia" w:ascii="仿宋" w:hAnsi="仿宋" w:eastAsia="仿宋" w:cs="仿宋"/>
          <w:b/>
          <w:bCs w:val="0"/>
          <w:sz w:val="32"/>
          <w:szCs w:val="32"/>
          <w:shd w:val="clear" w:fill="FFFFFF"/>
          <w:lang w:eastAsia="zh-CN"/>
        </w:rPr>
        <w:t>读</w:t>
      </w:r>
      <w:r>
        <w:rPr>
          <w:rFonts w:hint="eastAsia" w:ascii="仿宋" w:hAnsi="仿宋" w:eastAsia="仿宋" w:cs="仿宋"/>
          <w:b/>
          <w:bCs w:val="0"/>
          <w:sz w:val="32"/>
          <w:szCs w:val="32"/>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right="0" w:firstLine="643" w:firstLineChars="200"/>
        <w:textAlignment w:val="auto"/>
        <w:rPr>
          <w:rFonts w:hint="eastAsia" w:ascii="仿宋" w:hAnsi="仿宋" w:eastAsia="仿宋" w:cs="仿宋"/>
          <w:b/>
          <w:bCs w:val="0"/>
          <w:sz w:val="32"/>
          <w:szCs w:val="32"/>
          <w:shd w:val="clear" w:fill="FFFFFF"/>
        </w:rPr>
      </w:pPr>
      <w:r>
        <w:rPr>
          <w:rFonts w:hint="eastAsia" w:ascii="仿宋" w:hAnsi="仿宋" w:eastAsia="仿宋" w:cs="仿宋"/>
          <w:b/>
          <w:bCs w:val="0"/>
          <w:sz w:val="32"/>
          <w:szCs w:val="32"/>
          <w:shd w:val="clear" w:fill="FFFFFF"/>
        </w:rPr>
        <w:t xml:space="preserve"> </w:t>
      </w:r>
      <w:r>
        <w:rPr>
          <w:rFonts w:hint="eastAsia" w:ascii="黑体" w:hAnsi="黑体" w:eastAsia="黑体" w:cs="黑体"/>
          <w:b/>
          <w:bCs w:val="0"/>
          <w:sz w:val="32"/>
          <w:szCs w:val="32"/>
          <w:shd w:val="clear" w:fill="FFFFFF"/>
        </w:rPr>
        <w:t>一、总体情况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仿宋" w:hAnsi="仿宋" w:eastAsia="仿宋" w:cs="仿宋"/>
          <w:b/>
          <w:bCs w:val="0"/>
          <w:sz w:val="32"/>
          <w:szCs w:val="32"/>
          <w:shd w:val="clear" w:fill="FFFFFF"/>
        </w:rPr>
      </w:pPr>
      <w:r>
        <w:rPr>
          <w:rFonts w:hint="eastAsia" w:ascii="仿宋" w:hAnsi="仿宋" w:eastAsia="仿宋" w:cs="仿宋"/>
          <w:b/>
          <w:bCs w:val="0"/>
          <w:sz w:val="32"/>
          <w:szCs w:val="32"/>
          <w:shd w:val="clear" w:fill="FFFFFF"/>
          <w:lang w:eastAsia="zh-CN"/>
        </w:rPr>
        <w:t>2020</w:t>
      </w:r>
      <w:r>
        <w:rPr>
          <w:rFonts w:hint="eastAsia" w:ascii="仿宋" w:hAnsi="仿宋" w:eastAsia="仿宋" w:cs="仿宋"/>
          <w:b/>
          <w:bCs w:val="0"/>
          <w:sz w:val="32"/>
          <w:szCs w:val="32"/>
          <w:shd w:val="clear" w:fill="FFFFFF"/>
        </w:rPr>
        <w:t>年，沂源县市场监督管理局认真贯彻落实《中华人民共和国政府信息公开条例》，全面落实县政府关于政府信息公开的部署要求，建立健全政务公开制度，积极主动地做好政务信息公开，及时回应社会关切，详细解答群众关心关注的问题，搭建起了政府与群众互动联系的桥梁。</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楷体" w:hAnsi="楷体" w:eastAsia="楷体" w:cs="楷体"/>
          <w:b/>
          <w:bCs w:val="0"/>
          <w:sz w:val="32"/>
          <w:szCs w:val="32"/>
          <w:shd w:val="clear" w:fill="FFFFFF"/>
          <w:lang w:eastAsia="zh-CN"/>
        </w:rPr>
      </w:pPr>
      <w:r>
        <w:rPr>
          <w:rFonts w:hint="eastAsia" w:ascii="楷体" w:hAnsi="楷体" w:eastAsia="楷体" w:cs="楷体"/>
          <w:b/>
          <w:bCs w:val="0"/>
          <w:sz w:val="32"/>
          <w:szCs w:val="32"/>
          <w:shd w:val="clear" w:fill="FFFFFF"/>
          <w:lang w:eastAsia="zh-CN"/>
        </w:rPr>
        <w:t>主动公开内容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仿宋" w:hAnsi="仿宋" w:eastAsia="仿宋" w:cs="仿宋"/>
          <w:b/>
          <w:bCs w:val="0"/>
          <w:sz w:val="32"/>
          <w:szCs w:val="32"/>
          <w:shd w:val="clear" w:fill="FFFFFF"/>
        </w:rPr>
      </w:pPr>
      <w:r>
        <w:rPr>
          <w:rFonts w:hint="eastAsia" w:ascii="仿宋" w:hAnsi="仿宋" w:eastAsia="仿宋" w:cs="仿宋"/>
          <w:b/>
          <w:bCs w:val="0"/>
          <w:sz w:val="32"/>
          <w:szCs w:val="32"/>
          <w:shd w:val="clear" w:fill="FFFFFF"/>
        </w:rPr>
        <w:t>2020年1月1日至12月31日，县</w:t>
      </w:r>
      <w:r>
        <w:rPr>
          <w:rFonts w:hint="eastAsia" w:ascii="仿宋" w:hAnsi="仿宋" w:eastAsia="仿宋" w:cs="仿宋"/>
          <w:b/>
          <w:bCs w:val="0"/>
          <w:sz w:val="32"/>
          <w:szCs w:val="32"/>
          <w:shd w:val="clear" w:fill="FFFFFF"/>
          <w:lang w:eastAsia="zh-CN"/>
        </w:rPr>
        <w:t>市场监管局</w:t>
      </w:r>
      <w:r>
        <w:rPr>
          <w:rFonts w:hint="eastAsia" w:ascii="仿宋" w:hAnsi="仿宋" w:eastAsia="仿宋" w:cs="仿宋"/>
          <w:b/>
          <w:bCs w:val="0"/>
          <w:sz w:val="32"/>
          <w:szCs w:val="32"/>
          <w:shd w:val="clear" w:fill="FFFFFF"/>
        </w:rPr>
        <w:t>主动公开相关政府信息</w:t>
      </w:r>
      <w:r>
        <w:rPr>
          <w:rFonts w:hint="eastAsia" w:ascii="仿宋" w:hAnsi="仿宋" w:eastAsia="仿宋" w:cs="仿宋"/>
          <w:b/>
          <w:bCs w:val="0"/>
          <w:sz w:val="32"/>
          <w:szCs w:val="32"/>
          <w:shd w:val="clear" w:fill="FFFFFF"/>
          <w:lang w:val="en-US" w:eastAsia="zh-CN"/>
        </w:rPr>
        <w:t>653</w:t>
      </w:r>
      <w:r>
        <w:rPr>
          <w:rFonts w:hint="eastAsia" w:ascii="仿宋" w:hAnsi="仿宋" w:eastAsia="仿宋" w:cs="仿宋"/>
          <w:b/>
          <w:bCs w:val="0"/>
          <w:sz w:val="32"/>
          <w:szCs w:val="32"/>
          <w:shd w:val="clear" w:fill="FFFFFF"/>
        </w:rPr>
        <w:t>条，其中通过县政府网站公开信息</w:t>
      </w:r>
      <w:r>
        <w:rPr>
          <w:rFonts w:hint="eastAsia" w:ascii="仿宋" w:hAnsi="仿宋" w:eastAsia="仿宋" w:cs="仿宋"/>
          <w:b/>
          <w:bCs w:val="0"/>
          <w:sz w:val="32"/>
          <w:szCs w:val="32"/>
          <w:shd w:val="clear" w:fill="FFFFFF"/>
          <w:lang w:val="en-US" w:eastAsia="zh-CN"/>
        </w:rPr>
        <w:t>550</w:t>
      </w:r>
      <w:r>
        <w:rPr>
          <w:rFonts w:hint="eastAsia" w:ascii="仿宋" w:hAnsi="仿宋" w:eastAsia="仿宋" w:cs="仿宋"/>
          <w:b/>
          <w:bCs w:val="0"/>
          <w:sz w:val="32"/>
          <w:szCs w:val="32"/>
          <w:shd w:val="clear" w:fill="FFFFFF"/>
        </w:rPr>
        <w:t>条，其他渠道主动公开信息</w:t>
      </w:r>
      <w:r>
        <w:rPr>
          <w:rFonts w:hint="eastAsia" w:ascii="仿宋" w:hAnsi="仿宋" w:eastAsia="仿宋" w:cs="仿宋"/>
          <w:b/>
          <w:bCs w:val="0"/>
          <w:sz w:val="32"/>
          <w:szCs w:val="32"/>
          <w:shd w:val="clear" w:fill="FFFFFF"/>
          <w:lang w:val="en-US" w:eastAsia="zh-CN"/>
        </w:rPr>
        <w:t>113</w:t>
      </w:r>
      <w:r>
        <w:rPr>
          <w:rFonts w:hint="eastAsia" w:ascii="仿宋" w:hAnsi="仿宋" w:eastAsia="仿宋" w:cs="仿宋"/>
          <w:b/>
          <w:bCs w:val="0"/>
          <w:sz w:val="32"/>
          <w:szCs w:val="32"/>
          <w:shd w:val="clear" w:fill="FFFFFF"/>
        </w:rPr>
        <w:t>条。规章、规范性文件本年新制作数量0；行政许可0，其他对外管理服务事项0；行政处罚处理决定数量</w:t>
      </w:r>
      <w:r>
        <w:rPr>
          <w:rFonts w:hint="eastAsia" w:ascii="仿宋" w:hAnsi="仿宋" w:eastAsia="仿宋" w:cs="仿宋"/>
          <w:b/>
          <w:bCs w:val="0"/>
          <w:sz w:val="32"/>
          <w:szCs w:val="32"/>
          <w:shd w:val="clear" w:fill="FFFFFF"/>
          <w:lang w:val="en-US" w:eastAsia="zh-CN"/>
        </w:rPr>
        <w:t>367</w:t>
      </w:r>
      <w:r>
        <w:rPr>
          <w:rFonts w:hint="eastAsia" w:ascii="仿宋" w:hAnsi="仿宋" w:eastAsia="仿宋" w:cs="仿宋"/>
          <w:b/>
          <w:bCs w:val="0"/>
          <w:sz w:val="32"/>
          <w:szCs w:val="32"/>
          <w:shd w:val="clear" w:fill="FFFFFF"/>
        </w:rPr>
        <w:t>，行政强制处理决定数量</w:t>
      </w:r>
      <w:r>
        <w:rPr>
          <w:rFonts w:hint="eastAsia" w:ascii="仿宋" w:hAnsi="仿宋" w:eastAsia="仿宋" w:cs="仿宋"/>
          <w:b/>
          <w:bCs w:val="0"/>
          <w:sz w:val="32"/>
          <w:szCs w:val="32"/>
          <w:shd w:val="clear" w:fill="FFFFFF"/>
          <w:lang w:val="en-US" w:eastAsia="zh-CN"/>
        </w:rPr>
        <w:t>27</w:t>
      </w:r>
      <w:r>
        <w:rPr>
          <w:rFonts w:hint="eastAsia" w:ascii="仿宋" w:hAnsi="仿宋" w:eastAsia="仿宋" w:cs="仿宋"/>
          <w:b/>
          <w:bCs w:val="0"/>
          <w:sz w:val="32"/>
          <w:szCs w:val="32"/>
          <w:shd w:val="clear" w:fill="FFFFFF"/>
        </w:rPr>
        <w:t>；行政事业性收费0；政府集中采购采购项目数量1，采购总金额</w:t>
      </w:r>
      <w:r>
        <w:rPr>
          <w:rFonts w:hint="eastAsia" w:ascii="仿宋" w:hAnsi="仿宋" w:eastAsia="仿宋" w:cs="仿宋"/>
          <w:b/>
          <w:bCs w:val="0"/>
          <w:sz w:val="32"/>
          <w:szCs w:val="32"/>
          <w:shd w:val="clear" w:fill="FFFFFF"/>
          <w:lang w:val="en-US" w:eastAsia="zh-CN"/>
        </w:rPr>
        <w:t>129</w:t>
      </w:r>
      <w:r>
        <w:rPr>
          <w:rFonts w:hint="eastAsia" w:ascii="仿宋" w:hAnsi="仿宋" w:eastAsia="仿宋" w:cs="仿宋"/>
          <w:b/>
          <w:bCs w:val="0"/>
          <w:sz w:val="32"/>
          <w:szCs w:val="32"/>
          <w:shd w:val="clear" w:fill="FFFFFF"/>
        </w:rPr>
        <w:t>万元。</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仿宋" w:hAnsi="仿宋" w:eastAsia="仿宋" w:cs="仿宋"/>
          <w:b/>
          <w:bCs w:val="0"/>
          <w:sz w:val="32"/>
          <w:szCs w:val="32"/>
          <w:shd w:val="clear" w:fill="FFFFFF"/>
        </w:rPr>
      </w:pPr>
      <w:r>
        <w:rPr>
          <w:rFonts w:hint="eastAsia" w:ascii="楷体" w:hAnsi="楷体" w:eastAsia="楷体" w:cs="楷体"/>
          <w:b/>
          <w:bCs w:val="0"/>
          <w:sz w:val="32"/>
          <w:szCs w:val="32"/>
          <w:shd w:val="clear" w:fill="FFFFFF"/>
        </w:rPr>
        <w:t>依申请公开情况：</w:t>
      </w:r>
      <w:r>
        <w:rPr>
          <w:rFonts w:hint="eastAsia" w:ascii="仿宋" w:hAnsi="仿宋" w:eastAsia="仿宋" w:cs="仿宋"/>
          <w:b/>
          <w:bCs w:val="0"/>
          <w:sz w:val="32"/>
          <w:szCs w:val="32"/>
          <w:shd w:val="clear" w:fill="FFFFFF"/>
        </w:rPr>
        <w:t>无</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textAlignment w:val="auto"/>
        <w:rPr>
          <w:rFonts w:hint="eastAsia" w:ascii="楷体" w:hAnsi="楷体" w:eastAsia="楷体" w:cs="楷体"/>
          <w:b/>
          <w:bCs w:val="0"/>
          <w:sz w:val="32"/>
          <w:szCs w:val="32"/>
          <w:shd w:val="clear" w:fill="FFFFFF"/>
        </w:rPr>
      </w:pPr>
      <w:r>
        <w:rPr>
          <w:rFonts w:hint="eastAsia" w:ascii="楷体" w:hAnsi="楷体" w:eastAsia="楷体" w:cs="楷体"/>
          <w:b/>
          <w:bCs w:val="0"/>
          <w:sz w:val="32"/>
          <w:szCs w:val="32"/>
          <w:shd w:val="clear" w:fill="FFFFFF"/>
        </w:rPr>
        <w:t>（三）政府信息管理情况</w:t>
      </w:r>
    </w:p>
    <w:p>
      <w:pPr>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eastAsia="zh-CN"/>
        </w:rPr>
        <w:t>一是</w:t>
      </w:r>
      <w:r>
        <w:rPr>
          <w:rFonts w:hint="eastAsia" w:ascii="仿宋" w:hAnsi="仿宋" w:eastAsia="仿宋" w:cs="仿宋"/>
          <w:b/>
          <w:bCs w:val="0"/>
          <w:sz w:val="32"/>
          <w:szCs w:val="32"/>
        </w:rPr>
        <w:t>立好标准，让公开工作更加规范</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组织召开沂源县市场监管局政务公开座谈会，对照国务院部门制定的食品药品监管领域基层政务公开标准目录，结合县市场监管局三定方案、权责清单和公共服务事项清单,认真梳理了县市场监管局的政务公开事项,并要求对照全县重点工作分工，积极认领“六大赋能行动”“十二大攻坚行动”等重点工作事项，建立健全政务公开制度、政务公开工作机制，按照时间节点做好目录编制工作，确保权力运行到哪里，公开和监督就延伸到哪里。</w:t>
      </w:r>
      <w:r>
        <w:rPr>
          <w:rFonts w:hint="eastAsia" w:ascii="仿宋" w:hAnsi="仿宋" w:eastAsia="仿宋" w:cs="仿宋"/>
          <w:b/>
          <w:bCs w:val="0"/>
          <w:sz w:val="32"/>
          <w:szCs w:val="32"/>
          <w:lang w:val="en-US" w:eastAsia="zh-CN"/>
        </w:rPr>
        <w:drawing>
          <wp:inline distT="0" distB="0" distL="114300" distR="114300">
            <wp:extent cx="6296025" cy="3306445"/>
            <wp:effectExtent l="0" t="0" r="9525" b="8255"/>
            <wp:docPr id="3" name="图片 3" descr="QQ截图2021012815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210128152501"/>
                    <pic:cNvPicPr>
                      <a:picLocks noChangeAspect="1"/>
                    </pic:cNvPicPr>
                  </pic:nvPicPr>
                  <pic:blipFill>
                    <a:blip r:embed="rId4"/>
                    <a:stretch>
                      <a:fillRect/>
                    </a:stretch>
                  </pic:blipFill>
                  <pic:spPr>
                    <a:xfrm>
                      <a:off x="0" y="0"/>
                      <a:ext cx="6296025" cy="3306445"/>
                    </a:xfrm>
                    <a:prstGeom prst="rect">
                      <a:avLst/>
                    </a:prstGeom>
                  </pic:spPr>
                </pic:pic>
              </a:graphicData>
            </a:graphic>
          </wp:inline>
        </w:drawing>
      </w:r>
    </w:p>
    <w:p>
      <w:pPr>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drawing>
          <wp:inline distT="0" distB="0" distL="114300" distR="114300">
            <wp:extent cx="6169025" cy="3207385"/>
            <wp:effectExtent l="0" t="0" r="3175" b="12065"/>
            <wp:docPr id="7" name="图片 7" descr="QQ截图2021012815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截图20210128154734"/>
                    <pic:cNvPicPr>
                      <a:picLocks noChangeAspect="1"/>
                    </pic:cNvPicPr>
                  </pic:nvPicPr>
                  <pic:blipFill>
                    <a:blip r:embed="rId5"/>
                    <a:stretch>
                      <a:fillRect/>
                    </a:stretch>
                  </pic:blipFill>
                  <pic:spPr>
                    <a:xfrm>
                      <a:off x="0" y="0"/>
                      <a:ext cx="6169025" cy="3207385"/>
                    </a:xfrm>
                    <a:prstGeom prst="rect">
                      <a:avLst/>
                    </a:prstGeom>
                  </pic:spPr>
                </pic:pic>
              </a:graphicData>
            </a:graphic>
          </wp:inline>
        </w:drawing>
      </w:r>
    </w:p>
    <w:p>
      <w:pPr>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drawing>
          <wp:inline distT="0" distB="0" distL="114300" distR="114300">
            <wp:extent cx="6100445" cy="2594610"/>
            <wp:effectExtent l="0" t="0" r="14605" b="15240"/>
            <wp:docPr id="2" name="图片 2" descr="QQ截图2021012815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10128152941"/>
                    <pic:cNvPicPr>
                      <a:picLocks noChangeAspect="1"/>
                    </pic:cNvPicPr>
                  </pic:nvPicPr>
                  <pic:blipFill>
                    <a:blip r:embed="rId6"/>
                    <a:stretch>
                      <a:fillRect/>
                    </a:stretch>
                  </pic:blipFill>
                  <pic:spPr>
                    <a:xfrm>
                      <a:off x="0" y="0"/>
                      <a:ext cx="6100445" cy="2594610"/>
                    </a:xfrm>
                    <a:prstGeom prst="rect">
                      <a:avLst/>
                    </a:prstGeom>
                  </pic:spPr>
                </pic:pic>
              </a:graphicData>
            </a:graphic>
          </wp:inline>
        </w:drawing>
      </w:r>
    </w:p>
    <w:p>
      <w:pPr>
        <w:ind w:firstLine="643" w:firstLineChars="200"/>
        <w:rPr>
          <w:rFonts w:hint="eastAsia" w:ascii="仿宋" w:hAnsi="仿宋" w:eastAsia="仿宋" w:cs="仿宋"/>
          <w:b/>
          <w:bCs w:val="0"/>
          <w:sz w:val="32"/>
          <w:szCs w:val="32"/>
          <w:lang w:eastAsia="zh-CN"/>
        </w:rPr>
      </w:pPr>
    </w:p>
    <w:p>
      <w:pPr>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eastAsia="zh-CN"/>
        </w:rPr>
        <w:t>二是完善机制，让政务公开更加高效。做好</w:t>
      </w:r>
      <w:r>
        <w:rPr>
          <w:rFonts w:hint="eastAsia" w:ascii="仿宋" w:hAnsi="仿宋" w:eastAsia="仿宋" w:cs="仿宋"/>
          <w:b/>
          <w:bCs w:val="0"/>
          <w:sz w:val="32"/>
          <w:szCs w:val="32"/>
          <w:lang w:val="en-US" w:eastAsia="zh-CN"/>
        </w:rPr>
        <w:t>基层</w:t>
      </w:r>
      <w:r>
        <w:rPr>
          <w:rFonts w:hint="eastAsia" w:ascii="仿宋" w:hAnsi="仿宋" w:eastAsia="仿宋" w:cs="仿宋"/>
          <w:b/>
          <w:bCs w:val="0"/>
          <w:sz w:val="32"/>
          <w:szCs w:val="32"/>
          <w:lang w:eastAsia="zh-CN"/>
        </w:rPr>
        <w:t>政务公开</w:t>
      </w:r>
      <w:r>
        <w:rPr>
          <w:rFonts w:hint="eastAsia" w:ascii="仿宋" w:hAnsi="仿宋" w:eastAsia="仿宋" w:cs="仿宋"/>
          <w:b/>
          <w:bCs w:val="0"/>
          <w:sz w:val="32"/>
          <w:szCs w:val="32"/>
          <w:lang w:val="en-US" w:eastAsia="zh-CN"/>
        </w:rPr>
        <w:t>工作规程制定</w:t>
      </w:r>
      <w:r>
        <w:rPr>
          <w:rFonts w:hint="eastAsia" w:ascii="仿宋" w:hAnsi="仿宋" w:eastAsia="仿宋" w:cs="仿宋"/>
          <w:b/>
          <w:bCs w:val="0"/>
          <w:sz w:val="32"/>
          <w:szCs w:val="32"/>
          <w:lang w:eastAsia="zh-CN"/>
        </w:rPr>
        <w:t>工作，结合</w:t>
      </w:r>
      <w:r>
        <w:rPr>
          <w:rFonts w:hint="eastAsia" w:ascii="仿宋" w:hAnsi="仿宋" w:eastAsia="仿宋" w:cs="仿宋"/>
          <w:b/>
          <w:bCs w:val="0"/>
          <w:sz w:val="32"/>
          <w:szCs w:val="32"/>
          <w:lang w:val="en-US" w:eastAsia="zh-CN"/>
        </w:rPr>
        <w:t>我局</w:t>
      </w:r>
      <w:r>
        <w:rPr>
          <w:rFonts w:hint="eastAsia" w:ascii="仿宋" w:hAnsi="仿宋" w:eastAsia="仿宋" w:cs="仿宋"/>
          <w:b/>
          <w:bCs w:val="0"/>
          <w:sz w:val="32"/>
          <w:szCs w:val="32"/>
          <w:lang w:eastAsia="zh-CN"/>
        </w:rPr>
        <w:t>实际</w:t>
      </w:r>
      <w:r>
        <w:rPr>
          <w:rFonts w:hint="eastAsia" w:ascii="仿宋" w:hAnsi="仿宋" w:eastAsia="仿宋" w:cs="仿宋"/>
          <w:b/>
          <w:bCs w:val="0"/>
          <w:sz w:val="32"/>
          <w:szCs w:val="32"/>
          <w:lang w:val="en-US" w:eastAsia="zh-CN"/>
        </w:rPr>
        <w:t>情况</w:t>
      </w:r>
      <w:r>
        <w:rPr>
          <w:rFonts w:hint="eastAsia" w:ascii="仿宋" w:hAnsi="仿宋" w:eastAsia="仿宋" w:cs="仿宋"/>
          <w:b/>
          <w:bCs w:val="0"/>
          <w:sz w:val="32"/>
          <w:szCs w:val="32"/>
          <w:lang w:eastAsia="zh-CN"/>
        </w:rPr>
        <w:t>，逐一明确公开事项的单位、</w:t>
      </w:r>
      <w:r>
        <w:rPr>
          <w:rFonts w:hint="eastAsia" w:ascii="仿宋" w:hAnsi="仿宋" w:eastAsia="仿宋" w:cs="仿宋"/>
          <w:b/>
          <w:bCs w:val="0"/>
          <w:sz w:val="32"/>
          <w:szCs w:val="32"/>
          <w:lang w:val="en-US" w:eastAsia="zh-CN"/>
        </w:rPr>
        <w:t>科</w:t>
      </w:r>
      <w:r>
        <w:rPr>
          <w:rFonts w:hint="eastAsia" w:ascii="仿宋" w:hAnsi="仿宋" w:eastAsia="仿宋" w:cs="仿宋"/>
          <w:b/>
          <w:bCs w:val="0"/>
          <w:sz w:val="32"/>
          <w:szCs w:val="32"/>
          <w:lang w:eastAsia="zh-CN"/>
        </w:rPr>
        <w:t>室、岗位、权限、程序和时限等</w:t>
      </w:r>
      <w:r>
        <w:rPr>
          <w:rFonts w:hint="eastAsia" w:ascii="仿宋" w:hAnsi="仿宋" w:eastAsia="仿宋" w:cs="仿宋"/>
          <w:b/>
          <w:bCs w:val="0"/>
          <w:sz w:val="32"/>
          <w:szCs w:val="32"/>
          <w:lang w:val="en-US" w:eastAsia="zh-CN"/>
        </w:rPr>
        <w:t>要素</w:t>
      </w:r>
      <w:r>
        <w:rPr>
          <w:rFonts w:hint="eastAsia" w:ascii="仿宋" w:hAnsi="仿宋" w:eastAsia="仿宋" w:cs="仿宋"/>
          <w:b/>
          <w:bCs w:val="0"/>
          <w:sz w:val="32"/>
          <w:szCs w:val="32"/>
          <w:lang w:eastAsia="zh-CN"/>
        </w:rPr>
        <w:t>，推动政务公开操作与政务运行紧密结合、同步运转。建立完善</w:t>
      </w:r>
      <w:r>
        <w:rPr>
          <w:rFonts w:hint="eastAsia" w:ascii="仿宋" w:hAnsi="仿宋" w:eastAsia="仿宋" w:cs="仿宋"/>
          <w:b/>
          <w:bCs w:val="0"/>
          <w:sz w:val="32"/>
          <w:szCs w:val="32"/>
          <w:lang w:val="en-US" w:eastAsia="zh-CN"/>
        </w:rPr>
        <w:t>的</w:t>
      </w:r>
      <w:r>
        <w:rPr>
          <w:rFonts w:hint="eastAsia" w:ascii="仿宋" w:hAnsi="仿宋" w:eastAsia="仿宋" w:cs="仿宋"/>
          <w:b/>
          <w:bCs w:val="0"/>
          <w:sz w:val="32"/>
          <w:szCs w:val="32"/>
          <w:lang w:eastAsia="zh-CN"/>
        </w:rPr>
        <w:t>政务信息制作、获取、保存、处理等制度，</w:t>
      </w:r>
      <w:r>
        <w:rPr>
          <w:rFonts w:hint="eastAsia" w:ascii="仿宋" w:hAnsi="仿宋" w:eastAsia="仿宋" w:cs="仿宋"/>
          <w:b/>
          <w:bCs w:val="0"/>
          <w:sz w:val="32"/>
          <w:szCs w:val="32"/>
          <w:lang w:val="en-US" w:eastAsia="zh-CN"/>
        </w:rPr>
        <w:t>明确到人，确保政务信息制作规范严谨、获取快捷高效、保存严格认真、处理及时负责。同时，不断加强队伍建设，组织业务培训和经验交流，及时解决全面推进基层政务公开标准化规范化过程中的重点难点问题，有序有效推进基层政务公开标准化规范化工作。</w:t>
      </w:r>
    </w:p>
    <w:p>
      <w:pPr>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drawing>
          <wp:inline distT="0" distB="0" distL="114300" distR="114300">
            <wp:extent cx="5897880" cy="3872230"/>
            <wp:effectExtent l="0" t="0" r="7620" b="13970"/>
            <wp:docPr id="6" name="图片 6" descr="QQ截图2021012815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截图20210128154027"/>
                    <pic:cNvPicPr>
                      <a:picLocks noChangeAspect="1"/>
                    </pic:cNvPicPr>
                  </pic:nvPicPr>
                  <pic:blipFill>
                    <a:blip r:embed="rId7"/>
                    <a:stretch>
                      <a:fillRect/>
                    </a:stretch>
                  </pic:blipFill>
                  <pic:spPr>
                    <a:xfrm>
                      <a:off x="0" y="0"/>
                      <a:ext cx="5897880" cy="3872230"/>
                    </a:xfrm>
                    <a:prstGeom prst="rect">
                      <a:avLst/>
                    </a:prstGeom>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shd w:val="clear" w:fill="FFFFFF"/>
          <w:lang w:eastAsia="zh-CN"/>
        </w:rPr>
        <w:t>三是</w:t>
      </w:r>
      <w:r>
        <w:rPr>
          <w:rFonts w:hint="eastAsia" w:ascii="仿宋" w:hAnsi="仿宋" w:eastAsia="仿宋" w:cs="仿宋"/>
          <w:b/>
          <w:bCs w:val="0"/>
          <w:sz w:val="32"/>
          <w:szCs w:val="32"/>
          <w:lang w:val="en-US" w:eastAsia="zh-CN"/>
        </w:rPr>
        <w:t>督促考核，让工作落实保质保量。在我局内网平台、微信工作群定期通报各科室工作进展，推动形成“比学赶超”、分享经验、探索创新的良好氛围。并加强督促考核，把基层政务公开推进情况纳入年度绩效考核，适时开展检查、考核、验收，确保工作扎实推进取得实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497"/>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drawing>
          <wp:inline distT="0" distB="0" distL="114300" distR="114300">
            <wp:extent cx="5935345" cy="2258695"/>
            <wp:effectExtent l="0" t="0" r="8255" b="8255"/>
            <wp:docPr id="16" name="图片 16" descr="QQ截图2021012816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QQ截图20210128160821"/>
                    <pic:cNvPicPr>
                      <a:picLocks noChangeAspect="1"/>
                    </pic:cNvPicPr>
                  </pic:nvPicPr>
                  <pic:blipFill>
                    <a:blip r:embed="rId8"/>
                    <a:stretch>
                      <a:fillRect/>
                    </a:stretch>
                  </pic:blipFill>
                  <pic:spPr>
                    <a:xfrm>
                      <a:off x="0" y="0"/>
                      <a:ext cx="5935345" cy="2258695"/>
                    </a:xfrm>
                    <a:prstGeom prst="rect">
                      <a:avLst/>
                    </a:prstGeom>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97"/>
        <w:textAlignment w:val="auto"/>
        <w:rPr>
          <w:rFonts w:hint="eastAsia" w:ascii="仿宋" w:hAnsi="仿宋" w:eastAsia="仿宋" w:cs="仿宋"/>
          <w:b/>
          <w:bCs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textAlignment w:val="auto"/>
        <w:rPr>
          <w:rFonts w:hint="eastAsia" w:ascii="楷体" w:hAnsi="楷体" w:eastAsia="楷体" w:cs="楷体"/>
          <w:b/>
          <w:bCs w:val="0"/>
          <w:sz w:val="32"/>
          <w:szCs w:val="32"/>
          <w:shd w:val="clear" w:fill="FFFFFF"/>
        </w:rPr>
      </w:pPr>
      <w:r>
        <w:rPr>
          <w:rFonts w:hint="eastAsia" w:ascii="楷体" w:hAnsi="楷体" w:eastAsia="楷体" w:cs="楷体"/>
          <w:b/>
          <w:bCs w:val="0"/>
          <w:sz w:val="32"/>
          <w:szCs w:val="32"/>
          <w:shd w:val="clear" w:fill="FFFFFF"/>
        </w:rPr>
        <w:t>   </w:t>
      </w:r>
      <w:r>
        <w:rPr>
          <w:rFonts w:hint="eastAsia" w:ascii="楷体" w:hAnsi="楷体" w:eastAsia="楷体" w:cs="楷体"/>
          <w:b/>
          <w:bCs w:val="0"/>
          <w:sz w:val="32"/>
          <w:szCs w:val="32"/>
          <w:shd w:val="clear" w:fill="FFFFFF"/>
          <w:lang w:val="en-US" w:eastAsia="zh-CN"/>
        </w:rPr>
        <w:t xml:space="preserve">  </w:t>
      </w:r>
      <w:r>
        <w:rPr>
          <w:rFonts w:hint="eastAsia" w:ascii="楷体" w:hAnsi="楷体" w:eastAsia="楷体" w:cs="楷体"/>
          <w:b/>
          <w:bCs w:val="0"/>
          <w:sz w:val="32"/>
          <w:szCs w:val="32"/>
          <w:shd w:val="clear" w:fill="FFFFFF"/>
        </w:rPr>
        <w:t>（四）政府信息公开平台、机构建设和人员情况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仿宋" w:hAnsi="仿宋" w:eastAsia="仿宋" w:cs="仿宋"/>
          <w:b/>
          <w:bCs w:val="0"/>
          <w:sz w:val="32"/>
          <w:szCs w:val="32"/>
          <w:shd w:val="clear" w:fill="FFFFFF"/>
        </w:rPr>
      </w:pPr>
      <w:r>
        <w:rPr>
          <w:rFonts w:hint="eastAsia" w:ascii="仿宋" w:hAnsi="仿宋" w:eastAsia="仿宋" w:cs="仿宋"/>
          <w:b/>
          <w:bCs w:val="0"/>
          <w:sz w:val="32"/>
          <w:szCs w:val="32"/>
          <w:shd w:val="clear" w:fill="FFFFFF"/>
        </w:rPr>
        <w:t>指定我局宣传培训科作为政府信息公开的承办机构，加强信息公开工作力度，实行政务公开AB角工作制度，安排2名专职工作人员，做好公开信息审查、网络维护、信息报送、实时更新等工作。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right="0" w:firstLine="643" w:firstLineChars="200"/>
        <w:textAlignment w:val="auto"/>
        <w:rPr>
          <w:rFonts w:hint="eastAsia" w:ascii="楷体" w:hAnsi="楷体" w:eastAsia="楷体" w:cs="楷体"/>
          <w:b/>
          <w:bCs w:val="0"/>
          <w:sz w:val="32"/>
          <w:szCs w:val="32"/>
          <w:shd w:val="clear" w:fill="FFFFFF"/>
        </w:rPr>
      </w:pPr>
      <w:r>
        <w:rPr>
          <w:rFonts w:hint="eastAsia" w:ascii="楷体" w:hAnsi="楷体" w:eastAsia="楷体" w:cs="楷体"/>
          <w:b/>
          <w:bCs w:val="0"/>
          <w:sz w:val="32"/>
          <w:szCs w:val="32"/>
          <w:shd w:val="clear" w:fill="FFFFFF"/>
        </w:rPr>
        <w:t>（五）监督保障情况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仿宋" w:hAnsi="仿宋" w:eastAsia="仿宋" w:cs="仿宋"/>
          <w:b/>
          <w:bCs w:val="0"/>
          <w:sz w:val="32"/>
          <w:szCs w:val="32"/>
          <w:shd w:val="clear" w:fill="FFFFFF"/>
        </w:rPr>
      </w:pPr>
      <w:r>
        <w:rPr>
          <w:rFonts w:hint="eastAsia" w:ascii="仿宋" w:hAnsi="仿宋" w:eastAsia="仿宋" w:cs="仿宋"/>
          <w:b/>
          <w:bCs w:val="0"/>
          <w:sz w:val="32"/>
          <w:szCs w:val="32"/>
          <w:shd w:val="clear" w:fill="FFFFFF"/>
          <w:lang w:val="en-US" w:eastAsia="zh-CN"/>
        </w:rPr>
        <w:t xml:space="preserve"> </w:t>
      </w:r>
      <w:r>
        <w:rPr>
          <w:rFonts w:hint="eastAsia" w:ascii="仿宋" w:hAnsi="仿宋" w:eastAsia="仿宋" w:cs="仿宋"/>
          <w:b/>
          <w:bCs w:val="0"/>
          <w:sz w:val="32"/>
          <w:szCs w:val="32"/>
          <w:shd w:val="clear" w:fill="FFFFFF"/>
        </w:rPr>
        <w:t>一是明确推行政府信息公开工作时限制度，按照“合法、全面、准确、及时”的要求公开政府信息，并对发生变化或失效的已公开政府信息及时更新。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right="0" w:firstLine="643" w:firstLineChars="200"/>
        <w:textAlignment w:val="auto"/>
        <w:rPr>
          <w:rFonts w:hint="eastAsia" w:ascii="仿宋" w:hAnsi="仿宋" w:eastAsia="仿宋" w:cs="仿宋"/>
          <w:b/>
          <w:bCs w:val="0"/>
          <w:sz w:val="32"/>
          <w:szCs w:val="32"/>
          <w:shd w:val="clear" w:fill="FFFFFF"/>
        </w:rPr>
      </w:pPr>
      <w:r>
        <w:rPr>
          <w:rFonts w:hint="eastAsia" w:ascii="仿宋" w:hAnsi="仿宋" w:eastAsia="仿宋" w:cs="仿宋"/>
          <w:b/>
          <w:bCs w:val="0"/>
          <w:sz w:val="32"/>
          <w:szCs w:val="32"/>
          <w:shd w:val="clear" w:fill="FFFFFF"/>
        </w:rPr>
        <w:t> 二是不断规范推行政府信息公开工作的流程。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楷体" w:hAnsi="楷体" w:eastAsia="楷体" w:cs="楷体"/>
          <w:b/>
          <w:bCs w:val="0"/>
          <w:sz w:val="32"/>
          <w:szCs w:val="32"/>
          <w:shd w:val="clear" w:fill="FFFFFF"/>
        </w:rPr>
      </w:pPr>
      <w:r>
        <w:rPr>
          <w:rFonts w:hint="eastAsia" w:ascii="楷体" w:hAnsi="楷体" w:eastAsia="楷体" w:cs="楷体"/>
          <w:b/>
          <w:bCs w:val="0"/>
          <w:sz w:val="32"/>
          <w:szCs w:val="32"/>
          <w:shd w:val="clear" w:fill="FFFFFF"/>
        </w:rPr>
        <w:t>（六）建议提案办理结果公开情况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right="0" w:firstLine="643" w:firstLineChars="200"/>
        <w:textAlignment w:val="auto"/>
        <w:rPr>
          <w:rFonts w:hint="eastAsia" w:ascii="仿宋" w:hAnsi="仿宋" w:eastAsia="仿宋" w:cs="仿宋"/>
          <w:b/>
          <w:bCs w:val="0"/>
          <w:sz w:val="32"/>
          <w:szCs w:val="32"/>
          <w:shd w:val="clear" w:fill="FFFFFF"/>
        </w:rPr>
      </w:pPr>
      <w:r>
        <w:rPr>
          <w:rFonts w:hint="eastAsia" w:ascii="仿宋" w:hAnsi="仿宋" w:eastAsia="仿宋" w:cs="仿宋"/>
          <w:b/>
          <w:bCs w:val="0"/>
          <w:sz w:val="32"/>
          <w:szCs w:val="32"/>
          <w:shd w:val="clear" w:fill="FFFFFF"/>
          <w:lang w:eastAsia="zh-CN"/>
        </w:rPr>
        <w:t>2020</w:t>
      </w:r>
      <w:r>
        <w:rPr>
          <w:rFonts w:hint="eastAsia" w:ascii="仿宋" w:hAnsi="仿宋" w:eastAsia="仿宋" w:cs="仿宋"/>
          <w:b/>
          <w:bCs w:val="0"/>
          <w:sz w:val="32"/>
          <w:szCs w:val="32"/>
          <w:shd w:val="clear" w:fill="FFFFFF"/>
        </w:rPr>
        <w:t>年，我局共收到政协提案</w:t>
      </w:r>
      <w:r>
        <w:rPr>
          <w:rFonts w:hint="eastAsia" w:ascii="仿宋" w:hAnsi="仿宋" w:eastAsia="仿宋" w:cs="仿宋"/>
          <w:b/>
          <w:bCs w:val="0"/>
          <w:sz w:val="32"/>
          <w:szCs w:val="32"/>
          <w:shd w:val="clear" w:fill="FFFFFF"/>
          <w:lang w:val="en-US" w:eastAsia="zh-CN"/>
        </w:rPr>
        <w:t>4</w:t>
      </w:r>
      <w:r>
        <w:rPr>
          <w:rFonts w:hint="eastAsia" w:ascii="仿宋" w:hAnsi="仿宋" w:eastAsia="仿宋" w:cs="仿宋"/>
          <w:b/>
          <w:bCs w:val="0"/>
          <w:sz w:val="32"/>
          <w:szCs w:val="32"/>
          <w:shd w:val="clear" w:fill="FFFFFF"/>
        </w:rPr>
        <w:t>件，我局承办的</w:t>
      </w:r>
      <w:r>
        <w:rPr>
          <w:rFonts w:hint="eastAsia" w:ascii="仿宋" w:hAnsi="仿宋" w:eastAsia="仿宋" w:cs="仿宋"/>
          <w:b/>
          <w:bCs w:val="0"/>
          <w:sz w:val="32"/>
          <w:szCs w:val="32"/>
          <w:shd w:val="clear" w:fill="FFFFFF"/>
          <w:lang w:val="en-US" w:eastAsia="zh-CN"/>
        </w:rPr>
        <w:t>4</w:t>
      </w:r>
      <w:r>
        <w:rPr>
          <w:rFonts w:hint="eastAsia" w:ascii="仿宋" w:hAnsi="仿宋" w:eastAsia="仿宋" w:cs="仿宋"/>
          <w:b/>
          <w:bCs w:val="0"/>
          <w:sz w:val="32"/>
          <w:szCs w:val="32"/>
          <w:shd w:val="clear" w:fill="FFFFFF"/>
        </w:rPr>
        <w:t>件都已办理完成。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Chars="0" w:right="0" w:firstLine="643" w:firstLineChars="200"/>
        <w:textAlignment w:val="auto"/>
        <w:rPr>
          <w:b/>
          <w:bCs w:val="0"/>
        </w:rPr>
      </w:pPr>
      <w:r>
        <w:rPr>
          <w:rStyle w:val="6"/>
          <w:rFonts w:hint="eastAsia" w:ascii="黑体" w:hAnsi="黑体" w:eastAsia="黑体" w:cs="黑体"/>
          <w:b/>
          <w:bCs w:val="0"/>
          <w:sz w:val="32"/>
          <w:szCs w:val="32"/>
        </w:rPr>
        <w:t>二、主动公开政府信息情况</w:t>
      </w:r>
    </w:p>
    <w:tbl>
      <w:tblPr>
        <w:tblStyle w:val="4"/>
        <w:tblW w:w="1004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11"/>
        <w:gridCol w:w="57"/>
        <w:gridCol w:w="2343"/>
        <w:gridCol w:w="1939"/>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tblCellSpacing w:w="15" w:type="dxa"/>
        </w:trPr>
        <w:tc>
          <w:tcPr>
            <w:tcW w:w="998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5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信息内容</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本年新制作数量</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本年新</w:t>
            </w:r>
            <w:r>
              <w:rPr>
                <w:rFonts w:hint="eastAsia" w:ascii="宋体" w:hAnsi="宋体" w:eastAsia="宋体" w:cs="宋体"/>
                <w:b/>
                <w:bCs w:val="0"/>
                <w:color w:val="3D3D3D"/>
                <w:sz w:val="24"/>
                <w:szCs w:val="24"/>
              </w:rPr>
              <w:br w:type="textWrapping"/>
            </w:r>
            <w:r>
              <w:rPr>
                <w:rFonts w:hint="eastAsia" w:ascii="宋体" w:hAnsi="宋体" w:eastAsia="宋体" w:cs="宋体"/>
                <w:b/>
                <w:bCs w:val="0"/>
                <w:color w:val="3D3D3D"/>
                <w:sz w:val="24"/>
                <w:szCs w:val="24"/>
              </w:rPr>
              <w:t>公开数量</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对外公开</w:t>
            </w:r>
          </w:p>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7"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24"/>
                <w:szCs w:val="24"/>
              </w:rPr>
              <w:t>规章</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24"/>
                <w:szCs w:val="24"/>
              </w:rPr>
              <w:t>规范性文件</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998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信息内容</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上一年项目数量</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本年增/减</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4"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24"/>
                <w:szCs w:val="24"/>
              </w:rPr>
              <w:t>行政许可</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rFonts w:hint="eastAsia" w:eastAsiaTheme="minorEastAsia"/>
                <w:b/>
                <w:bCs w:val="0"/>
                <w:lang w:eastAsia="zh-CN"/>
              </w:rPr>
            </w:pPr>
            <w:r>
              <w:rPr>
                <w:rFonts w:hint="eastAsia" w:ascii="宋体" w:hAnsi="宋体" w:eastAsia="宋体" w:cs="宋体"/>
                <w:b/>
                <w:bCs w:val="0"/>
                <w:color w:val="3D3D3D"/>
                <w:sz w:val="24"/>
                <w:szCs w:val="24"/>
                <w:lang w:val="en-US" w:eastAsia="zh-CN"/>
              </w:rPr>
              <w:t>0</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24"/>
                <w:szCs w:val="24"/>
              </w:rPr>
              <w:t>其他对外管理服务事项</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blCellSpacing w:w="15" w:type="dxa"/>
        </w:trPr>
        <w:tc>
          <w:tcPr>
            <w:tcW w:w="998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信息内容</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上一年项目数量</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本年增/减</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3"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24"/>
                <w:szCs w:val="24"/>
              </w:rPr>
              <w:t>行政处罚</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rFonts w:hint="default" w:eastAsiaTheme="minorEastAsia"/>
                <w:b/>
                <w:bCs w:val="0"/>
                <w:lang w:val="en-US" w:eastAsia="zh-CN"/>
              </w:rPr>
            </w:pPr>
            <w:r>
              <w:rPr>
                <w:rFonts w:hint="eastAsia" w:ascii="宋体" w:hAnsi="宋体" w:eastAsia="宋体" w:cs="宋体"/>
                <w:b/>
                <w:bCs w:val="0"/>
                <w:color w:val="3D3D3D"/>
                <w:sz w:val="24"/>
                <w:szCs w:val="24"/>
                <w:lang w:val="en-US" w:eastAsia="zh-CN"/>
              </w:rPr>
              <w:t>502</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color w:val="auto"/>
              </w:rPr>
            </w:pPr>
            <w:r>
              <w:rPr>
                <w:rFonts w:hint="eastAsia" w:ascii="宋体" w:hAnsi="宋体" w:eastAsia="宋体" w:cs="宋体"/>
                <w:b/>
                <w:bCs w:val="0"/>
                <w:color w:val="auto"/>
                <w:sz w:val="24"/>
                <w:szCs w:val="24"/>
                <w:lang w:val="en-US" w:eastAsia="zh-CN"/>
              </w:rPr>
              <w:t>-26.9</w:t>
            </w:r>
            <w:r>
              <w:rPr>
                <w:rFonts w:hint="eastAsia" w:ascii="宋体" w:hAnsi="宋体" w:eastAsia="宋体" w:cs="宋体"/>
                <w:b/>
                <w:bCs w:val="0"/>
                <w:color w:val="auto"/>
                <w:sz w:val="24"/>
                <w:szCs w:val="24"/>
              </w:rPr>
              <w:t>%</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rFonts w:hint="default" w:eastAsiaTheme="minorEastAsia"/>
                <w:b/>
                <w:bCs w:val="0"/>
                <w:color w:val="auto"/>
                <w:lang w:val="en-US" w:eastAsia="zh-CN"/>
              </w:rPr>
            </w:pPr>
            <w:r>
              <w:rPr>
                <w:rFonts w:hint="eastAsia" w:ascii="宋体" w:hAnsi="宋体" w:eastAsia="宋体" w:cs="宋体"/>
                <w:b/>
                <w:bCs w:val="0"/>
                <w:color w:val="auto"/>
                <w:sz w:val="24"/>
                <w:szCs w:val="24"/>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9"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24"/>
                <w:szCs w:val="24"/>
              </w:rPr>
              <w:t>行政强制</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55</w:t>
            </w:r>
          </w:p>
        </w:tc>
        <w:tc>
          <w:tcPr>
            <w:tcW w:w="19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color w:val="auto"/>
              </w:rPr>
            </w:pPr>
            <w:r>
              <w:rPr>
                <w:rFonts w:hint="eastAsia" w:ascii="宋体" w:hAnsi="宋体" w:eastAsia="宋体" w:cs="宋体"/>
                <w:b/>
                <w:bCs w:val="0"/>
                <w:color w:val="auto"/>
                <w:sz w:val="24"/>
                <w:szCs w:val="24"/>
                <w:lang w:val="en-US" w:eastAsia="zh-CN"/>
              </w:rPr>
              <w:t>-50.9</w:t>
            </w:r>
            <w:r>
              <w:rPr>
                <w:rFonts w:hint="eastAsia" w:ascii="宋体" w:hAnsi="宋体" w:eastAsia="宋体" w:cs="宋体"/>
                <w:b/>
                <w:bCs w:val="0"/>
                <w:color w:val="auto"/>
                <w:sz w:val="24"/>
                <w:szCs w:val="24"/>
              </w:rPr>
              <w:t>%</w:t>
            </w:r>
          </w:p>
        </w:tc>
        <w:tc>
          <w:tcPr>
            <w:tcW w:w="2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rFonts w:hint="default" w:eastAsiaTheme="minorEastAsia"/>
                <w:b/>
                <w:bCs w:val="0"/>
                <w:color w:val="auto"/>
                <w:lang w:val="en-US" w:eastAsia="zh-CN"/>
              </w:rPr>
            </w:pPr>
            <w:r>
              <w:rPr>
                <w:rFonts w:hint="eastAsia"/>
                <w:b/>
                <w:bCs w:val="0"/>
                <w:color w:val="auto"/>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blCellSpacing w:w="15" w:type="dxa"/>
        </w:trPr>
        <w:tc>
          <w:tcPr>
            <w:tcW w:w="998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信息内容</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24"/>
                <w:szCs w:val="24"/>
              </w:rPr>
              <w:t>上一年项目数量</w:t>
            </w:r>
          </w:p>
        </w:tc>
        <w:tc>
          <w:tcPr>
            <w:tcW w:w="4184"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36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24"/>
                <w:szCs w:val="24"/>
              </w:rPr>
              <w:t>行政事业性收费</w:t>
            </w:r>
          </w:p>
        </w:tc>
        <w:tc>
          <w:tcPr>
            <w:tcW w:w="23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c>
          <w:tcPr>
            <w:tcW w:w="4184"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blCellSpacing w:w="15" w:type="dxa"/>
        </w:trPr>
        <w:tc>
          <w:tcPr>
            <w:tcW w:w="998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trPr>
        <w:tc>
          <w:tcPr>
            <w:tcW w:w="3423"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信息内容</w:t>
            </w:r>
          </w:p>
        </w:tc>
        <w:tc>
          <w:tcPr>
            <w:tcW w:w="23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采购项目数量</w:t>
            </w:r>
          </w:p>
        </w:tc>
        <w:tc>
          <w:tcPr>
            <w:tcW w:w="4184"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9" w:hRule="atLeast"/>
          <w:tblCellSpacing w:w="15" w:type="dxa"/>
        </w:trPr>
        <w:tc>
          <w:tcPr>
            <w:tcW w:w="3423"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24"/>
                <w:szCs w:val="24"/>
              </w:rPr>
              <w:t>政府集中采购</w:t>
            </w:r>
          </w:p>
        </w:tc>
        <w:tc>
          <w:tcPr>
            <w:tcW w:w="231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color w:val="auto"/>
              </w:rPr>
            </w:pPr>
            <w:r>
              <w:rPr>
                <w:rFonts w:hint="eastAsia" w:ascii="宋体" w:hAnsi="宋体" w:eastAsia="宋体" w:cs="宋体"/>
                <w:b/>
                <w:bCs w:val="0"/>
                <w:color w:val="auto"/>
                <w:sz w:val="24"/>
                <w:szCs w:val="24"/>
              </w:rPr>
              <w:t>1</w:t>
            </w:r>
          </w:p>
        </w:tc>
        <w:tc>
          <w:tcPr>
            <w:tcW w:w="4184"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color w:val="auto"/>
              </w:rPr>
            </w:pPr>
            <w:r>
              <w:rPr>
                <w:rFonts w:hint="eastAsia" w:ascii="宋体" w:hAnsi="宋体" w:eastAsia="宋体" w:cs="宋体"/>
                <w:b/>
                <w:bCs w:val="0"/>
                <w:color w:val="auto"/>
                <w:sz w:val="24"/>
                <w:szCs w:val="24"/>
                <w:lang w:val="en-US" w:eastAsia="zh-CN"/>
              </w:rPr>
              <w:t>129</w:t>
            </w:r>
            <w:r>
              <w:rPr>
                <w:rFonts w:hint="eastAsia" w:ascii="宋体" w:hAnsi="宋体" w:eastAsia="宋体" w:cs="宋体"/>
                <w:b/>
                <w:bCs w:val="0"/>
                <w:color w:val="auto"/>
                <w:sz w:val="24"/>
                <w:szCs w:val="24"/>
              </w:rPr>
              <w:t>万元</w:t>
            </w:r>
          </w:p>
        </w:tc>
      </w:tr>
    </w:tbl>
    <w:p>
      <w:pPr>
        <w:pStyle w:val="3"/>
        <w:keepNext w:val="0"/>
        <w:keepLines w:val="0"/>
        <w:widowControl/>
        <w:suppressLineNumbers w:val="0"/>
        <w:rPr>
          <w:rFonts w:hint="eastAsia" w:ascii="黑体" w:hAnsi="黑体" w:eastAsia="黑体" w:cs="黑体"/>
          <w:b/>
          <w:bCs w:val="0"/>
          <w:sz w:val="32"/>
          <w:szCs w:val="32"/>
        </w:rPr>
      </w:pPr>
      <w:r>
        <w:rPr>
          <w:rStyle w:val="6"/>
          <w:rFonts w:hint="eastAsia" w:ascii="黑体" w:hAnsi="黑体" w:eastAsia="黑体" w:cs="黑体"/>
          <w:b/>
          <w:bCs w:val="0"/>
          <w:sz w:val="32"/>
          <w:szCs w:val="32"/>
        </w:rPr>
        <w:t>三、收到和处理政府信息公开申请情况</w:t>
      </w:r>
    </w:p>
    <w:tbl>
      <w:tblPr>
        <w:tblStyle w:val="4"/>
        <w:tblW w:w="10099"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40"/>
        <w:gridCol w:w="1435"/>
        <w:gridCol w:w="2562"/>
        <w:gridCol w:w="872"/>
        <w:gridCol w:w="720"/>
        <w:gridCol w:w="720"/>
        <w:gridCol w:w="720"/>
        <w:gridCol w:w="720"/>
        <w:gridCol w:w="722"/>
        <w:gridCol w:w="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6" w:hRule="atLeast"/>
          <w:tblCellSpacing w:w="15" w:type="dxa"/>
        </w:trPr>
        <w:tc>
          <w:tcPr>
            <w:tcW w:w="4892"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（本列数据的勾稽关系为：第一项加第二项之和，</w:t>
            </w:r>
          </w:p>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等于第三项加第四项之和）</w:t>
            </w:r>
          </w:p>
        </w:tc>
        <w:tc>
          <w:tcPr>
            <w:tcW w:w="5117"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315" w:lineRule="atLeast"/>
              <w:jc w:val="center"/>
              <w:rPr>
                <w:b/>
                <w:bCs w:val="0"/>
              </w:rPr>
            </w:pPr>
            <w:r>
              <w:rPr>
                <w:rFonts w:hint="eastAsia" w:ascii="宋体" w:hAnsi="宋体" w:eastAsia="宋体" w:cs="宋体"/>
                <w:b/>
                <w:bCs w:val="0"/>
                <w:color w:val="3D3D3D"/>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1" w:hRule="atLeast"/>
          <w:tblCellSpacing w:w="15" w:type="dxa"/>
        </w:trPr>
        <w:tc>
          <w:tcPr>
            <w:tcW w:w="4892"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84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自然人</w:t>
            </w:r>
          </w:p>
        </w:tc>
        <w:tc>
          <w:tcPr>
            <w:tcW w:w="3572"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315" w:lineRule="atLeast"/>
              <w:jc w:val="center"/>
              <w:rPr>
                <w:b/>
                <w:bCs w:val="0"/>
              </w:rPr>
            </w:pPr>
            <w:r>
              <w:rPr>
                <w:rFonts w:hint="eastAsia" w:ascii="宋体" w:hAnsi="宋体" w:eastAsia="宋体" w:cs="宋体"/>
                <w:b/>
                <w:bCs w:val="0"/>
                <w:color w:val="3D3D3D"/>
                <w:sz w:val="19"/>
                <w:szCs w:val="19"/>
              </w:rPr>
              <w:t>法人或其他组织</w:t>
            </w:r>
          </w:p>
        </w:tc>
        <w:tc>
          <w:tcPr>
            <w:tcW w:w="643"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blCellSpacing w:w="15" w:type="dxa"/>
        </w:trPr>
        <w:tc>
          <w:tcPr>
            <w:tcW w:w="4892"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84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315" w:lineRule="atLeast"/>
              <w:jc w:val="center"/>
              <w:rPr>
                <w:b/>
                <w:bCs w:val="0"/>
              </w:rPr>
            </w:pPr>
            <w:r>
              <w:rPr>
                <w:rFonts w:hint="eastAsia" w:ascii="宋体" w:hAnsi="宋体" w:eastAsia="宋体" w:cs="宋体"/>
                <w:b/>
                <w:bCs w:val="0"/>
                <w:color w:val="3D3D3D"/>
                <w:sz w:val="19"/>
                <w:szCs w:val="19"/>
              </w:rPr>
              <w:t>商业企业</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315" w:lineRule="atLeast"/>
              <w:jc w:val="center"/>
              <w:rPr>
                <w:b/>
                <w:bCs w:val="0"/>
              </w:rPr>
            </w:pPr>
            <w:r>
              <w:rPr>
                <w:rFonts w:hint="eastAsia" w:ascii="宋体" w:hAnsi="宋体" w:eastAsia="宋体" w:cs="宋体"/>
                <w:b/>
                <w:bCs w:val="0"/>
                <w:color w:val="3D3D3D"/>
                <w:sz w:val="19"/>
                <w:szCs w:val="19"/>
              </w:rPr>
              <w:t>科研机构</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315" w:lineRule="atLeast"/>
              <w:jc w:val="center"/>
              <w:rPr>
                <w:b/>
                <w:bCs w:val="0"/>
              </w:rPr>
            </w:pPr>
            <w:r>
              <w:rPr>
                <w:rFonts w:hint="eastAsia" w:ascii="宋体" w:hAnsi="宋体" w:eastAsia="宋体" w:cs="宋体"/>
                <w:b/>
                <w:bCs w:val="0"/>
                <w:color w:val="3D3D3D"/>
                <w:sz w:val="19"/>
                <w:szCs w:val="19"/>
              </w:rPr>
              <w:t>社会公益组织</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315" w:lineRule="atLeast"/>
              <w:jc w:val="center"/>
              <w:rPr>
                <w:b/>
                <w:bCs w:val="0"/>
              </w:rPr>
            </w:pPr>
            <w:r>
              <w:rPr>
                <w:rFonts w:hint="eastAsia" w:ascii="宋体" w:hAnsi="宋体" w:eastAsia="宋体" w:cs="宋体"/>
                <w:b/>
                <w:bCs w:val="0"/>
                <w:color w:val="3D3D3D"/>
                <w:sz w:val="19"/>
                <w:szCs w:val="19"/>
              </w:rPr>
              <w:t>法律服务机构</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360" w:lineRule="atLeast"/>
              <w:jc w:val="center"/>
              <w:rPr>
                <w:b/>
                <w:bCs w:val="0"/>
              </w:rPr>
            </w:pPr>
            <w:r>
              <w:rPr>
                <w:rFonts w:hint="eastAsia" w:ascii="宋体" w:hAnsi="宋体" w:eastAsia="宋体" w:cs="宋体"/>
                <w:b/>
                <w:bCs w:val="0"/>
                <w:color w:val="3D3D3D"/>
                <w:sz w:val="19"/>
                <w:szCs w:val="19"/>
              </w:rPr>
              <w:t>其他</w:t>
            </w:r>
          </w:p>
        </w:tc>
        <w:tc>
          <w:tcPr>
            <w:tcW w:w="64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tblCellSpacing w:w="15" w:type="dxa"/>
        </w:trPr>
        <w:tc>
          <w:tcPr>
            <w:tcW w:w="4892"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19"/>
                <w:szCs w:val="19"/>
              </w:rPr>
              <w:t>一、本年新收政府信息公开申请数量</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tblCellSpacing w:w="15" w:type="dxa"/>
        </w:trPr>
        <w:tc>
          <w:tcPr>
            <w:tcW w:w="4892"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19"/>
                <w:szCs w:val="19"/>
              </w:rPr>
              <w:t>二、上年结转政府信息公开申请数量</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9" w:hRule="atLeast"/>
          <w:tblCellSpacing w:w="15" w:type="dxa"/>
        </w:trPr>
        <w:tc>
          <w:tcPr>
            <w:tcW w:w="89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19"/>
                <w:szCs w:val="19"/>
              </w:rPr>
              <w:t>三、本年度办理结果</w:t>
            </w:r>
          </w:p>
        </w:tc>
        <w:tc>
          <w:tcPr>
            <w:tcW w:w="3967"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ascii="楷体" w:hAnsi="楷体" w:eastAsia="楷体" w:cs="楷体"/>
                <w:b/>
                <w:bCs w:val="0"/>
                <w:color w:val="3D3D3D"/>
                <w:sz w:val="19"/>
                <w:szCs w:val="19"/>
              </w:rPr>
              <w:t>（一）予以公开</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3967"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（二）部分公开（区分处理的，只计这一情形，不计其他情形）</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（三）不予公开</w:t>
            </w: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1.属于国家秘密</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2.其他法律行政法规禁止公开</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3.危及“三安全一稳定”</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4.保护第三方合法权益</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5.属于三类内部事务信息</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6.属于四类过程性信息</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7.属于行政执法案卷</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8.属于行政查询事项</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（四）无法提供</w:t>
            </w: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1.本机关不掌握相关政府信息</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2.没有现成信息需要另行制作</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3.补正后申请内容仍不明确</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（五）不予处理</w:t>
            </w: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1.信访举报投诉类申请</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2.重复申请</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3.要求提供公开出版物</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4.无正当理由大量反复申请</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6"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14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25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300" w:lineRule="atLeast"/>
              <w:rPr>
                <w:b/>
                <w:bCs w:val="0"/>
              </w:rPr>
            </w:pPr>
            <w:r>
              <w:rPr>
                <w:rFonts w:hint="eastAsia" w:ascii="楷体" w:hAnsi="楷体" w:eastAsia="楷体" w:cs="楷体"/>
                <w:b/>
                <w:bCs w:val="0"/>
                <w:color w:val="3D3D3D"/>
                <w:sz w:val="19"/>
                <w:szCs w:val="19"/>
              </w:rPr>
              <w:t>5.要求行政机关确认或重新</w:t>
            </w:r>
          </w:p>
          <w:p>
            <w:pPr>
              <w:pStyle w:val="3"/>
              <w:keepNext w:val="0"/>
              <w:keepLines w:val="0"/>
              <w:widowControl/>
              <w:suppressLineNumbers w:val="0"/>
              <w:spacing w:line="300" w:lineRule="atLeast"/>
              <w:ind w:left="0" w:firstLine="195"/>
              <w:rPr>
                <w:b/>
                <w:bCs w:val="0"/>
              </w:rPr>
            </w:pPr>
            <w:r>
              <w:rPr>
                <w:rFonts w:hint="eastAsia" w:ascii="楷体" w:hAnsi="楷体" w:eastAsia="楷体" w:cs="楷体"/>
                <w:b/>
                <w:bCs w:val="0"/>
                <w:color w:val="3D3D3D"/>
                <w:sz w:val="19"/>
                <w:szCs w:val="19"/>
              </w:rPr>
              <w:t>出具已获取信息</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3967"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（六）其他处理</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blCellSpacing w:w="15" w:type="dxa"/>
        </w:trPr>
        <w:tc>
          <w:tcPr>
            <w:tcW w:w="8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3967"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楷体" w:hAnsi="楷体" w:eastAsia="楷体" w:cs="楷体"/>
                <w:b/>
                <w:bCs w:val="0"/>
                <w:color w:val="3D3D3D"/>
                <w:sz w:val="19"/>
                <w:szCs w:val="19"/>
              </w:rPr>
              <w:t>（七）总计</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6" w:hRule="atLeast"/>
          <w:tblCellSpacing w:w="15" w:type="dxa"/>
        </w:trPr>
        <w:tc>
          <w:tcPr>
            <w:tcW w:w="4892"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19"/>
                <w:szCs w:val="19"/>
              </w:rPr>
              <w:t>四、结转下年度继续办理</w:t>
            </w:r>
          </w:p>
        </w:tc>
        <w:tc>
          <w:tcPr>
            <w:tcW w:w="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9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b/>
                <w:bCs w:val="0"/>
              </w:rPr>
            </w:pPr>
            <w:r>
              <w:rPr>
                <w:rFonts w:ascii="宋体" w:hAnsi="宋体" w:eastAsia="宋体" w:cs="宋体"/>
                <w:b/>
                <w:bCs w:val="0"/>
                <w:kern w:val="0"/>
                <w:sz w:val="24"/>
                <w:szCs w:val="24"/>
                <w:lang w:val="en-US" w:eastAsia="zh-CN" w:bidi="ar"/>
              </w:rPr>
              <w:t> </w:t>
            </w:r>
          </w:p>
        </w:tc>
        <w:tc>
          <w:tcPr>
            <w:tcW w:w="64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24"/>
                <w:szCs w:val="24"/>
              </w:rPr>
              <w:t>0</w:t>
            </w:r>
          </w:p>
        </w:tc>
      </w:tr>
    </w:tbl>
    <w:p>
      <w:pPr>
        <w:pStyle w:val="3"/>
        <w:keepNext w:val="0"/>
        <w:keepLines w:val="0"/>
        <w:widowControl/>
        <w:suppressLineNumbers w:val="0"/>
        <w:rPr>
          <w:b/>
          <w:bCs w:val="0"/>
        </w:rPr>
      </w:pPr>
      <w:r>
        <w:rPr>
          <w:rStyle w:val="6"/>
          <w:rFonts w:hint="eastAsia" w:ascii="黑体" w:hAnsi="黑体" w:eastAsia="黑体" w:cs="黑体"/>
          <w:b/>
          <w:bCs w:val="0"/>
          <w:sz w:val="32"/>
          <w:szCs w:val="32"/>
        </w:rPr>
        <w:t xml:space="preserve">  </w:t>
      </w:r>
      <w:r>
        <w:rPr>
          <w:rStyle w:val="6"/>
          <w:rFonts w:hint="eastAsia" w:ascii="黑体" w:hAnsi="黑体" w:eastAsia="黑体" w:cs="黑体"/>
          <w:b/>
          <w:bCs w:val="0"/>
          <w:sz w:val="32"/>
          <w:szCs w:val="32"/>
          <w:lang w:val="en-US" w:eastAsia="zh-CN"/>
        </w:rPr>
        <w:t xml:space="preserve"> </w:t>
      </w:r>
      <w:r>
        <w:rPr>
          <w:rStyle w:val="6"/>
          <w:rFonts w:hint="eastAsia" w:ascii="黑体" w:hAnsi="黑体" w:eastAsia="黑体" w:cs="黑体"/>
          <w:b/>
          <w:bCs w:val="0"/>
          <w:sz w:val="32"/>
          <w:szCs w:val="32"/>
        </w:rPr>
        <w:t>四、政府信息公开行政复议、行政诉讼情况</w:t>
      </w:r>
    </w:p>
    <w:tbl>
      <w:tblPr>
        <w:tblStyle w:val="4"/>
        <w:tblW w:w="9939"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1"/>
        <w:gridCol w:w="659"/>
        <w:gridCol w:w="659"/>
        <w:gridCol w:w="659"/>
        <w:gridCol w:w="662"/>
        <w:gridCol w:w="659"/>
        <w:gridCol w:w="659"/>
        <w:gridCol w:w="659"/>
        <w:gridCol w:w="659"/>
        <w:gridCol w:w="663"/>
        <w:gridCol w:w="659"/>
        <w:gridCol w:w="659"/>
        <w:gridCol w:w="659"/>
        <w:gridCol w:w="659"/>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tblCellSpacing w:w="15" w:type="dxa"/>
        </w:trPr>
        <w:tc>
          <w:tcPr>
            <w:tcW w:w="327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bookmarkStart w:id="0" w:name="_GoBack"/>
            <w:r>
              <w:rPr>
                <w:rFonts w:hint="eastAsia" w:ascii="宋体" w:hAnsi="宋体" w:eastAsia="宋体" w:cs="宋体"/>
                <w:b/>
                <w:bCs w:val="0"/>
                <w:color w:val="3D3D3D"/>
                <w:sz w:val="19"/>
                <w:szCs w:val="19"/>
              </w:rPr>
              <w:t>行政复议</w:t>
            </w:r>
          </w:p>
        </w:tc>
        <w:tc>
          <w:tcPr>
            <w:tcW w:w="6574"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6" w:hRule="atLeast"/>
          <w:tblCellSpacing w:w="15" w:type="dxa"/>
        </w:trPr>
        <w:tc>
          <w:tcPr>
            <w:tcW w:w="636"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结果</w:t>
            </w:r>
          </w:p>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维持</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结果纠正</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其他结果</w:t>
            </w:r>
          </w:p>
        </w:tc>
        <w:tc>
          <w:tcPr>
            <w:tcW w:w="62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尚未</w:t>
            </w:r>
          </w:p>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审结</w:t>
            </w:r>
          </w:p>
        </w:tc>
        <w:tc>
          <w:tcPr>
            <w:tcW w:w="63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spacing w:line="315" w:lineRule="atLeast"/>
              <w:jc w:val="center"/>
              <w:rPr>
                <w:b/>
                <w:bCs w:val="0"/>
              </w:rPr>
            </w:pPr>
            <w:r>
              <w:rPr>
                <w:rFonts w:hint="eastAsia" w:ascii="宋体" w:hAnsi="宋体" w:eastAsia="宋体" w:cs="宋体"/>
                <w:b/>
                <w:bCs w:val="0"/>
                <w:color w:val="3D3D3D"/>
                <w:sz w:val="19"/>
                <w:szCs w:val="19"/>
              </w:rPr>
              <w:t>总</w:t>
            </w:r>
          </w:p>
          <w:p>
            <w:pPr>
              <w:pStyle w:val="3"/>
              <w:keepNext w:val="0"/>
              <w:keepLines w:val="0"/>
              <w:widowControl/>
              <w:suppressLineNumbers w:val="0"/>
              <w:spacing w:line="315" w:lineRule="atLeast"/>
              <w:jc w:val="center"/>
              <w:rPr>
                <w:b/>
                <w:bCs w:val="0"/>
              </w:rPr>
            </w:pPr>
            <w:r>
              <w:rPr>
                <w:rFonts w:hint="eastAsia" w:ascii="宋体" w:hAnsi="宋体" w:eastAsia="宋体" w:cs="宋体"/>
                <w:b/>
                <w:bCs w:val="0"/>
                <w:color w:val="3D3D3D"/>
                <w:sz w:val="19"/>
                <w:szCs w:val="19"/>
              </w:rPr>
              <w:t>计</w:t>
            </w:r>
          </w:p>
        </w:tc>
        <w:tc>
          <w:tcPr>
            <w:tcW w:w="3269"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未经复议直接起诉</w:t>
            </w:r>
          </w:p>
        </w:tc>
        <w:tc>
          <w:tcPr>
            <w:tcW w:w="327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6" w:hRule="atLeast"/>
          <w:tblCellSpacing w:w="15" w:type="dxa"/>
        </w:trPr>
        <w:tc>
          <w:tcPr>
            <w:tcW w:w="636"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62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63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b/>
                <w:bCs w:val="0"/>
                <w:sz w:val="24"/>
                <w:szCs w:val="24"/>
              </w:rPr>
            </w:pP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结果维持</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结果纠正</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其他</w:t>
            </w:r>
          </w:p>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结果</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尚未</w:t>
            </w:r>
          </w:p>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审结</w:t>
            </w:r>
          </w:p>
        </w:tc>
        <w:tc>
          <w:tcPr>
            <w:tcW w:w="6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总计</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结果维持</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结果</w:t>
            </w:r>
          </w:p>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纠正</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其他</w:t>
            </w:r>
          </w:p>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结果</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尚未审结</w:t>
            </w:r>
          </w:p>
        </w:tc>
        <w:tc>
          <w:tcPr>
            <w:tcW w:w="6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1" w:hRule="atLeast"/>
          <w:tblCellSpacing w:w="15" w:type="dxa"/>
        </w:trPr>
        <w:tc>
          <w:tcPr>
            <w:tcW w:w="6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3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2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jc w:val="center"/>
              <w:rPr>
                <w:b/>
                <w:bCs w:val="0"/>
              </w:rPr>
            </w:pPr>
            <w:r>
              <w:rPr>
                <w:rFonts w:hint="eastAsia" w:ascii="宋体" w:hAnsi="宋体" w:eastAsia="宋体" w:cs="宋体"/>
                <w:b/>
                <w:bCs w:val="0"/>
                <w:color w:val="3D3D3D"/>
                <w:sz w:val="19"/>
                <w:szCs w:val="19"/>
              </w:rPr>
              <w:t>0</w:t>
            </w:r>
          </w:p>
        </w:tc>
        <w:tc>
          <w:tcPr>
            <w:tcW w:w="6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rPr>
                <w:b/>
                <w:bCs w:val="0"/>
              </w:rPr>
            </w:pPr>
            <w:r>
              <w:rPr>
                <w:rFonts w:hint="eastAsia" w:ascii="宋体" w:hAnsi="宋体" w:eastAsia="宋体" w:cs="宋体"/>
                <w:b/>
                <w:bCs w:val="0"/>
                <w:color w:val="3D3D3D"/>
                <w:sz w:val="24"/>
                <w:szCs w:val="24"/>
              </w:rPr>
              <w:t>0</w:t>
            </w:r>
          </w:p>
        </w:tc>
      </w:tr>
      <w:bookmarkEnd w:id="0"/>
    </w:tbl>
    <w:p>
      <w:pPr>
        <w:pStyle w:val="3"/>
        <w:keepNext w:val="0"/>
        <w:keepLines w:val="0"/>
        <w:widowControl/>
        <w:suppressLineNumbers w:val="0"/>
        <w:shd w:val="clear" w:fill="FFFFFF"/>
        <w:ind w:firstLine="643" w:firstLineChars="200"/>
        <w:jc w:val="both"/>
        <w:rPr>
          <w:rFonts w:hint="eastAsia" w:ascii="黑体" w:hAnsi="黑体" w:eastAsia="黑体" w:cs="黑体"/>
          <w:b/>
          <w:bCs w:val="0"/>
          <w:sz w:val="32"/>
          <w:szCs w:val="32"/>
        </w:rPr>
      </w:pPr>
      <w:r>
        <w:rPr>
          <w:rStyle w:val="6"/>
          <w:rFonts w:hint="eastAsia" w:ascii="黑体" w:hAnsi="黑体" w:eastAsia="黑体" w:cs="黑体"/>
          <w:b/>
          <w:bCs w:val="0"/>
          <w:sz w:val="32"/>
          <w:szCs w:val="32"/>
        </w:rPr>
        <w:t>五、存在的主要问题及改进情况</w:t>
      </w:r>
    </w:p>
    <w:p>
      <w:pPr>
        <w:pStyle w:val="3"/>
        <w:keepNext w:val="0"/>
        <w:keepLines w:val="0"/>
        <w:widowControl/>
        <w:suppressLineNumbers w:val="0"/>
        <w:rPr>
          <w:rFonts w:hint="eastAsia" w:ascii="仿宋" w:hAnsi="仿宋" w:eastAsia="仿宋" w:cs="仿宋"/>
          <w:b/>
          <w:bCs w:val="0"/>
          <w:sz w:val="32"/>
          <w:szCs w:val="32"/>
        </w:rPr>
      </w:pPr>
      <w:r>
        <w:rPr>
          <w:rFonts w:hint="eastAsia" w:ascii="黑体" w:hAnsi="黑体" w:eastAsia="黑体" w:cs="黑体"/>
          <w:b/>
          <w:bCs w:val="0"/>
          <w:sz w:val="32"/>
          <w:szCs w:val="32"/>
        </w:rPr>
        <w:t xml:space="preserve">    </w:t>
      </w:r>
      <w:r>
        <w:rPr>
          <w:rFonts w:hint="eastAsia" w:ascii="仿宋" w:hAnsi="仿宋" w:eastAsia="仿宋" w:cs="仿宋"/>
          <w:b/>
          <w:bCs w:val="0"/>
          <w:sz w:val="32"/>
          <w:szCs w:val="32"/>
        </w:rPr>
        <w:t> 尽管做了大量的工作，但是在政务信息公开的及时性上还需要加强。下一步，将对应公开的政务信息及时公开，确保其规范性。</w:t>
      </w:r>
    </w:p>
    <w:p>
      <w:pPr>
        <w:pStyle w:val="3"/>
        <w:keepNext w:val="0"/>
        <w:keepLines w:val="0"/>
        <w:widowControl/>
        <w:suppressLineNumbers w:val="0"/>
        <w:rPr>
          <w:rFonts w:hint="eastAsia" w:ascii="黑体" w:hAnsi="黑体" w:eastAsia="黑体" w:cs="黑体"/>
          <w:b/>
          <w:bCs w:val="0"/>
          <w:sz w:val="32"/>
          <w:szCs w:val="32"/>
        </w:rPr>
      </w:pPr>
      <w:r>
        <w:rPr>
          <w:rFonts w:hint="eastAsia" w:ascii="黑体" w:hAnsi="黑体" w:eastAsia="黑体" w:cs="黑体"/>
          <w:b/>
          <w:bCs w:val="0"/>
          <w:sz w:val="32"/>
          <w:szCs w:val="32"/>
        </w:rPr>
        <w:t>     </w:t>
      </w:r>
      <w:r>
        <w:rPr>
          <w:rStyle w:val="6"/>
          <w:rFonts w:hint="eastAsia" w:ascii="黑体" w:hAnsi="黑体" w:eastAsia="黑体" w:cs="黑体"/>
          <w:b/>
          <w:bCs w:val="0"/>
          <w:sz w:val="32"/>
          <w:szCs w:val="32"/>
        </w:rPr>
        <w:t>六、其他需要报告的事项</w:t>
      </w:r>
    </w:p>
    <w:p>
      <w:pPr>
        <w:pStyle w:val="3"/>
        <w:keepNext w:val="0"/>
        <w:keepLines w:val="0"/>
        <w:widowControl/>
        <w:suppressLineNumbers w:val="0"/>
        <w:rPr>
          <w:rFonts w:hint="eastAsia" w:ascii="仿宋" w:hAnsi="仿宋" w:eastAsia="仿宋" w:cs="仿宋"/>
          <w:b/>
          <w:bCs w:val="0"/>
          <w:sz w:val="32"/>
          <w:szCs w:val="32"/>
        </w:rPr>
      </w:pPr>
      <w:r>
        <w:rPr>
          <w:rFonts w:hint="eastAsia" w:ascii="黑体" w:hAnsi="黑体" w:eastAsia="黑体" w:cs="黑体"/>
          <w:b/>
          <w:bCs w:val="0"/>
          <w:sz w:val="32"/>
          <w:szCs w:val="32"/>
        </w:rPr>
        <w:t>   </w:t>
      </w:r>
      <w:r>
        <w:rPr>
          <w:rFonts w:hint="eastAsia" w:ascii="仿宋" w:hAnsi="仿宋" w:eastAsia="仿宋" w:cs="仿宋"/>
          <w:b/>
          <w:bCs w:val="0"/>
          <w:sz w:val="32"/>
          <w:szCs w:val="32"/>
        </w:rPr>
        <w:t xml:space="preserve">  无。</w:t>
      </w:r>
    </w:p>
    <w:p>
      <w:pPr>
        <w:pStyle w:val="3"/>
        <w:keepNext w:val="0"/>
        <w:keepLines w:val="0"/>
        <w:widowControl/>
        <w:suppressLineNumbers w:val="0"/>
        <w:rPr>
          <w:rFonts w:hint="eastAsia" w:ascii="仿宋" w:hAnsi="仿宋" w:eastAsia="仿宋" w:cs="仿宋"/>
          <w:b/>
          <w:bCs w:val="0"/>
          <w:sz w:val="32"/>
          <w:szCs w:val="32"/>
        </w:rPr>
      </w:pPr>
    </w:p>
    <w:p>
      <w:pPr>
        <w:pStyle w:val="3"/>
        <w:keepNext w:val="0"/>
        <w:keepLines w:val="0"/>
        <w:widowControl/>
        <w:suppressLineNumbers w:val="0"/>
        <w:ind w:firstLine="5140" w:firstLineChars="1600"/>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2021年1月28日</w:t>
      </w:r>
    </w:p>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val="0"/>
          <w:sz w:val="32"/>
          <w:szCs w:val="32"/>
        </w:rPr>
      </w:pPr>
    </w:p>
    <w:sectPr>
      <w:pgSz w:w="11906" w:h="16838"/>
      <w:pgMar w:top="1440" w:right="1080" w:bottom="1440"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6C5A9"/>
    <w:multiLevelType w:val="singleLevel"/>
    <w:tmpl w:val="2AC6C5A9"/>
    <w:lvl w:ilvl="0" w:tentative="0">
      <w:start w:val="1"/>
      <w:numFmt w:val="chineseCounting"/>
      <w:suff w:val="nothing"/>
      <w:lvlText w:val="（%1）"/>
      <w:lvlJc w:val="left"/>
      <w:rPr>
        <w:rFonts w:hint="eastAsia"/>
      </w:rPr>
    </w:lvl>
  </w:abstractNum>
  <w:abstractNum w:abstractNumId="1">
    <w:nsid w:val="78264FDD"/>
    <w:multiLevelType w:val="singleLevel"/>
    <w:tmpl w:val="78264FD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06F92"/>
    <w:rsid w:val="0A225CC2"/>
    <w:rsid w:val="0AC164A9"/>
    <w:rsid w:val="0BFB1934"/>
    <w:rsid w:val="0F7850D7"/>
    <w:rsid w:val="134E7576"/>
    <w:rsid w:val="135B7F09"/>
    <w:rsid w:val="1619070E"/>
    <w:rsid w:val="27707CB6"/>
    <w:rsid w:val="3B000F27"/>
    <w:rsid w:val="40932DA5"/>
    <w:rsid w:val="5108670C"/>
    <w:rsid w:val="53982CEC"/>
    <w:rsid w:val="558E1F21"/>
    <w:rsid w:val="60111AE0"/>
    <w:rsid w:val="657E5037"/>
    <w:rsid w:val="6C2E1CE9"/>
    <w:rsid w:val="710C20DC"/>
    <w:rsid w:val="74C06F92"/>
    <w:rsid w:val="7D05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rPr>
      <w:b/>
    </w:rPr>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styleId="14">
    <w:name w:val="HTML Keyboard"/>
    <w:basedOn w:val="5"/>
    <w:qFormat/>
    <w:uiPriority w:val="0"/>
    <w:rPr>
      <w:rFonts w:ascii="Courier New" w:hAnsi="Courier New"/>
      <w:sz w:val="20"/>
    </w:rPr>
  </w:style>
  <w:style w:type="character" w:styleId="15">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2021-01-27T07:11:00Z</dcterms:created>
  <dc:creator>Administrator</dc:creator>
  <cp:lastModifiedBy>syj</cp:lastModifiedBy>
  <dcterms:modified xsi:type="dcterms:W3CDTF">2021-02-02T01:28:08Z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