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rPr>
          <w:rFonts w:hint="eastAsia"/>
        </w:rPr>
      </w:pPr>
      <w:r>
        <w:rPr>
          <w:rFonts w:hint="eastAsia" w:eastAsia="仿宋_GB2312"/>
          <w:b/>
          <w:sz w:val="32"/>
          <w:szCs w:val="32"/>
        </w:rPr>
        <w:t>附件3</w:t>
      </w:r>
    </w:p>
    <w:p>
      <w:pPr>
        <w:spacing w:line="600" w:lineRule="exact"/>
        <w:ind w:right="640" w:firstLine="321" w:firstLineChars="100"/>
        <w:jc w:val="center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本次检验项目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饼干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7100-2015《食品安全国家标准 饼干》，GB 2760-2014《食品安全国家标准 食品添加剂使用标准》等标准及产品明示标准和指标的要求。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饼干抽检项目包括大肠菌群,山梨酸及其钾盐(以山梨酸计),甜蜜素(以环己基氨基磺酸计),脱氢乙酸及其钠盐(以脱氢乙酸计),苯甲酸及其钠盐(以苯甲酸计),菌落总数,过氧化值(以脂肪计),酸价(以脂肪计)(KOH),铝的残留量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餐饮食品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2760-2014《食品安全国家标准 食品添加剂使用标准》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、GB 14934-2016《食品安全国家标准 消毒餐(饮)具》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1.复用餐饮具(餐馆自行消毒)抽检项目包括大肠菌群,阴离子合成洗涤剂(以十二烷基苯磺酸钠计)。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2.包子(自制)抽检项目包括山梨酸及其钾盐(以山梨酸计),糖精钠(以糖精计),苯甲酸及其钠盐(以苯甲酸计)。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3.油饼油条(自制)抽检项目包括铝的残留量。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茶叶及相关制品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 GB 2762-2017《食品安全国家标准 食品中污染物限量》，GB 2763-2021《食品安全国家标准 食品中农药最大残留限量》等标准及产品明示标准和指标的要求。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绿茶、红茶、乌龙茶、黄茶、白茶、黑茶、花茶、袋泡茶、紧压茶抽检项目包括乙酰甲胺磷,克百威,吡虫啉,毒死蜱,毒虫畏,氧乐果,氯酞酸甲酯,水胺硫磷,灭多威,特乐酚,甲拌磷,甲氧滴滴涕,联苯菊酯,草甘膦,铅(以Pb计)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豆制品</w:t>
      </w:r>
    </w:p>
    <w:p>
      <w:pPr>
        <w:pStyle w:val="12"/>
        <w:numPr>
          <w:ilvl w:val="0"/>
          <w:numId w:val="2"/>
        </w:numPr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2760-2014《食品安全国家标准 食品添加剂使用标准》等标准及产品明示标准和指标的要求。</w:t>
      </w:r>
    </w:p>
    <w:p>
      <w:pPr>
        <w:pStyle w:val="12"/>
        <w:numPr>
          <w:ilvl w:val="0"/>
          <w:numId w:val="2"/>
        </w:numPr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1.腐竹、油皮及其再制品抽检项目包括山梨酸及其钾盐(以山梨酸计),脱氢乙酸及其钠盐(以脱氢乙酸计),苯甲酸及其钠盐(以苯甲酸计),铅(以Pb计),铝的残留量。</w:t>
      </w:r>
    </w:p>
    <w:p>
      <w:pPr>
        <w:pStyle w:val="12"/>
        <w:spacing w:line="600" w:lineRule="exact"/>
        <w:ind w:left="142" w:right="641"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2.豆干、豆腐、豆皮等抽检项目包括丙酸及其钠盐、钙盐(以丙酸计),山梨酸及其钾盐(以山梨酸计),脱氢乙酸及其钠盐(以脱氢乙酸计),苯甲酸及其钠盐(以苯甲酸计),铅(以Pb计),铝的残留量。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糕点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7099-2015《食品安全国家标准 糕点、面包》，GB 2760-2014《食品安全国家标准 食品添加剂使用标准》等标准及产品明示标准和指标的要求。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糕点抽检项目包括丙酸及其钠盐、钙盐(以丙酸计),大肠菌群,山梨酸及其钾盐(以山梨酸计),糖精钠(以糖精计),纳他霉素残留量,脱氢乙酸及其钠盐(以脱氢乙酸计),苯甲酸及其钠盐(以苯甲酸计),菌落总数,铅(以Pb计),铝的残留量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粮食加工品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2761-2017《食品安全国家标准 食品中真菌毒素限量》，GB 2762-2017《食品安全国家标准 食品中污染物限量》，卫生部公告[2011]第4号 卫生部等7部门《关于撤销食品添加剂过氧化苯甲酰、过氧化钙的公告》等标准及产品明示标准和指标的要求。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1.大米抽检项目包括铅(以Pb计),镉(以Cd计),黄曲霉毒素B₁。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2.挂面抽检项目包括脱氢乙酸及其钠盐(以脱氢乙酸计),铅(以Pb计)。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3.小麦粉抽检项目包括玉米赤霉烯酮,脱氧雪腐镰刀菌烯醇,苯并[a]芘,赭曲霉毒素A,过氧化苯甲酰,镉(以Cd计),黄曲霉毒素B₁。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肉制品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食品整治办[2008]3号《食品中可能违法添加的非食用物质和易滥用的食品添加剂品种名单(第一批)》，整顿办函[2011]1号《食品中可能违法添加的非食用物质和易滥用的食品添加剂品种名单(第五批)》，GB 29921-2021《食品安全国家标准 预包装食品中致病菌限量》，GB 2726-2016《食品安全国家标准 熟肉制品》，GB 2760-2014《食品安全国家标准 食品添加剂使用标准》等标准及产品明示标准和指标的要求。</w:t>
      </w:r>
    </w:p>
    <w:p>
      <w:pPr>
        <w:pStyle w:val="12"/>
        <w:spacing w:line="600" w:lineRule="exact"/>
        <w:ind w:left="142" w:right="640" w:firstLine="0" w:firstLineChars="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酱卤肉制品抽检项目包括亚硝酸盐(以亚硝酸钠计),单核细胞增生李斯特氏菌,大肠菌群,山梨酸及其钾盐(以山梨酸计),氯霉素,沙门氏菌,总砷(以As计),糖精钠(以糖精计),胭脂红,脱氢乙酸及其钠盐(以脱氢乙酸计),苯甲酸及其钠盐(以苯甲酸计),菌落总数,酸性橙Ⅱ,金黄色葡萄球菌,铅(以Pb计),镉(以Cd计)。</w:t>
      </w:r>
    </w:p>
    <w:p>
      <w:pPr>
        <w:pStyle w:val="12"/>
        <w:spacing w:line="600" w:lineRule="exact"/>
        <w:ind w:left="142" w:right="641" w:firstLine="64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熏煮香肠火腿制品抽检项目包括亚硝酸盐(以亚硝酸钠计),单核细胞增生李斯特氏菌,大肠菌群,山梨酸及其钾盐(以山梨酸计),沙门氏菌,胭脂红,脱氢乙酸及其钠盐(以脱氢乙酸计),苯甲酸及其钠盐(以苯甲酸计),菌落总数,金黄色葡萄球菌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食用农产品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1.畜禽肉及副产品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2707-2016《食品安全国家标准 鲜(冻)畜、禽产品》，整顿办函[2010]50号《食品中可能违法添加的非食用物质和易滥用的食品添加剂名单(第四批)》，农业农村部公告 第250号《食品动物中禁止使用的药品及其他化合物清单》，GB 31650-2019《食品安全国家标准 食品中兽药最大残留限量》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2.蔬菜和水果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抽检依据是GB 2762-2017《食品安全国家标准 食品中污染物限量》，GB 2763-2021《食品安全国家标准 食品中农药最大残留限量》等标准及产品明示标准和指标的要求。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3.鸡蛋</w:t>
      </w: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 农业农村部公告第250号《食品动物中禁止使用的药品及其他化合物清单》，GB 31650-2019《食品安全国家标准 食品中兽药最大残留限量》，GB 2763-2021《食品安全国家标准 食品中农药最大残留限量》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 猪肉抽检项目包括五氯酚酸钠(以五氯酚计),盐酸克伦特罗,呋喃唑酮代谢物,呋喃西林代谢物,喹乙醇,土霉素/金霉素/四环素(单个或组合),土霉素,多西环素,恩诺沙星(以恩诺沙星与环丙沙星之和计),挥发性盐基氮,氟苯尼考,氯丙嗪,氯霉素,沙丁胺醇,甲氧苄啶,甲硝唑,磺胺类(总量),莱克多巴胺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 鸡肉抽检项目包括五氯酚酸钠(以五氯酚计),呋喃唑酮代谢物,呋喃它酮代谢物,呋喃西林代谢物,四环素,尼卡巴嗪残留标志物,多西环素,恩诺沙星(以恩诺沙星与环丙沙星之和计),挥发性盐基氮,氟苯尼考,氯霉素,甲氧苄啶,甲硝唑,磺胺类(总量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 姜抽检项目包括克百威,吡虫啉,噻虫嗪,噻虫胺,氧乐果,氯氟氰菊酯和高效氯氟氰菊酯(以氯氟氰菊酯计),甲拌磷,铅(以Pb计),镉(以Cd计)。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 黄瓜抽检项目包括乙螨唑,倍硫磷,克百威,哒螨灵,噻虫嗪,异丙威,敌敌畏,毒死蜱,氧乐果,甲氨基阿维菌素苯甲酸盐,腐霉利。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 葱抽检项目包括倍硫磷,氧乐果,氯氟氰菊酯和高效氯氟氰菊酯(以氯氟氰菊酯计),水胺硫磷,甲拌磷,马拉硫磷。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 番茄抽检项目包括克百威,敌敌畏,毒死蜱,氧乐果,氯氟氰菊酯和高效氯氟氰菊酯(以氯氟氰菊酯计),氯氰菊酯和高效氯氰菊酯(以氯氰菊酯计),溴氰菊酯,甲拌磷,甲胺磷,腐霉利,镉(以Cd计)。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 辣椒抽检项目包括克百威,吡虫啉,啶虫脒,噻虫胺,多菌灵,杀扑磷,氟虫腈,氧乐果,氯氟氰菊酯和高效氯氟氰菊酯(以氯氟氰菊酯计),氯氰菊酯和高效氯氰菊酯(以氯氰菊酯计),水胺硫磷,甲基异柳磷,甲拌磷,甲氨基阿维菌素苯甲酸盐,甲胺磷,铅(以Pb计)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8. 茄子抽检项目包括克百威,噻虫胺,氧乐果,水胺硫磷,甲拌磷,甲氨基阿维菌素苯甲酸盐,甲氰菊酯,甲胺磷,镉(以Cd计)。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9. 菠菜抽检项目包括克百威,毒死蜱,氟虫腈,氧乐果,氯氟氰菊酯和高效氯氟氰菊酯(以氯氟氰菊酯计),氯氰菊酯和高效氯氰菊酯(以氯氰菊酯计),甲拌磷,铅(以Pb计),铬(以Cr计),镉(以Cd计),阿维菌素。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10. 普通白菜抽检项目包括克百威,吡虫啉,啶虫脒,敌敌畏,毒死蜱,氟虫腈,氧乐果,氯氟氰菊酯和高效氯氟氰菊酯(以氯氟氰菊酯计),氯氰菊酯和高效氯氰菊酯(以氯氰菊酯计),灭多威,甲氨基阿维菌素苯甲酸盐,百菌清,铅(以Pb计),镉(以Cd计),阿维菌素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11. 芹菜抽检项目包括乐果,乙酰甲胺磷,二甲戊灵,克百威,啶虫脒,噻虫嗪,敌敌畏,毒死蜱,氟虫腈,氧乐果,氯氟氰菊酯和高效氯氟氰菊酯(以氯氟氰菊酯计),水胺硫磷,灭蝇胺,甲基异柳磷,甲拌磷,百菌清,辛硫磷,铅(以Pb计),镉(以Cd计),阿维菌素,马拉硫磷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12. 橙抽检项目包括三唑磷,丙溴磷,克百威,多菌灵,杀扑磷,氧乐果,水胺硫磷,狄氏剂,联苯菊酯,苯醚甲环唑。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13. 柑、橘抽检项目包括三唑磷,丙溴磷,克百威,杀扑磷,毒死蜱,氧乐果,氯氟氰菊酯和高效氯氟氰菊酯(以氯氟氰菊酯计),水胺硫磷,狄氏剂,甲拌磷,联苯菊酯,苯醚甲环唑。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14. 柚抽检项目包括多菌灵,氯唑磷,氯氟氰菊酯和高效氯氟氰菊酯(以氯氟氰菊酯计),水胺硫磷,联苯菊酯。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15. 香蕉抽检项目包括吡唑醚菌酯,吡虫啉,噻虫嗪,噻虫胺,多菌灵,氟环唑,氟虫腈,甲拌磷,联苯菊酯,腈苯唑,苯醚甲环唑。</w:t>
      </w:r>
    </w:p>
    <w:p>
      <w:pPr>
        <w:spacing w:line="600" w:lineRule="exact"/>
        <w:ind w:left="283" w:leftChars="135"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16. 鸡蛋抽检项目包括呋喃唑酮代谢物,地美硝唑,氟虫腈,氯霉素,甲硝唑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食糖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 13104-2014《食品安全国家标准 食糖》等标准及产品明示标准和指标的要求。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红糖抽检项目包括螨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2716-2018《食品安全国家标准 植物油》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煎炸过程用油抽检项目包括极性组分,酸价(KOH)。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调味品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2717-2018《食品安全国家标准 酱油》，GB 2760-2014《食品安全国家标准 食品添加剂使用标准》，GB 2719-2018《食品安全国家标准 食醋》，GB 2762-2017《食品安全国家标准 食品中污染物限量》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酱油抽检项目包括大肠菌群,对羟基苯甲酸酯类及其钠盐(以对羟基苯甲酸计),山梨酸及其钾盐(以山梨酸计),氨基酸态氮,糖精钠(以糖精计),脱氢乙酸及其钠盐(以脱氢乙酸计),苯甲酸及其钠盐(以苯甲酸计),菌落总数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2.食醋抽检项目包括对羟基苯甲酸酯类及其钠盐(以对羟基苯甲酸计),山梨酸及其钾盐(以山梨酸计),总酸(以乙酸计),糖精钠(以糖精计),脱氢乙酸及其钠盐(以脱氢乙酸计),苯甲酸及其钠盐(以苯甲酸计),菌落总数。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3.火锅底料、麻辣烫底料抽检项目包括山梨酸及其钾盐(以山梨酸计),食用盐(以氯化钠计),水分,脱氢乙酸及其钠盐(以脱氢乙酸计),苯甲酸及其钠盐(以苯甲酸计),铅(以Pb计)。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蔬菜制品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GB 2714-2015《食品安全国家标准 酱腌菜》，GB 2760-2014《食品安全国家标准 食品添加剂使用标准》</w:t>
      </w:r>
      <w:r>
        <w:rPr>
          <w:rFonts w:hint="eastAsia" w:ascii="仿宋_GB2312" w:eastAsia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酱腌菜抽检项目包括亚硝酸盐(以NaNO₂计),大肠菌群,山梨酸及其钾盐(以山梨酸计),甜蜜素(以环己基氨基磺酸计),糖精钠(以糖精计),脱氢乙酸及其钠盐(以脱氢乙酸计),苯甲酸及其钠盐(以苯甲酸计),铅(以Pb计),阿斯巴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pStyle w:val="12"/>
        <w:numPr>
          <w:ilvl w:val="0"/>
          <w:numId w:val="1"/>
        </w:numPr>
        <w:spacing w:line="600" w:lineRule="exact"/>
        <w:ind w:left="0" w:leftChars="0" w:right="640" w:rightChars="0" w:firstLine="420" w:firstLineChars="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饮料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（一）抽检依据</w:t>
      </w:r>
    </w:p>
    <w:p>
      <w:pPr>
        <w:spacing w:line="600" w:lineRule="exact"/>
        <w:ind w:right="227"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抽检依据是GB/T 21732-2008《含乳饮料》，卫生部、工业和信息化部、农业部、工商总局、质检总局公告2011年第10号《关于三聚氰胺在食品中的限量值的公告》，GB 7101-2015《食品安全国家标准 饮料》，GB 29921-2021《食品安全国家标准 预包装食品中致病菌限量》，GB 2760-2014《食品安全国家标准 食品添加剂使用标准》等标准及产品明示标准和指标的要求。</w:t>
      </w:r>
    </w:p>
    <w:p>
      <w:pPr>
        <w:spacing w:line="600" w:lineRule="exact"/>
        <w:ind w:right="227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（二）检验项目</w:t>
      </w:r>
    </w:p>
    <w:p>
      <w:pPr>
        <w:numPr>
          <w:ilvl w:val="0"/>
          <w:numId w:val="0"/>
        </w:numPr>
        <w:spacing w:line="600" w:lineRule="exact"/>
        <w:ind w:right="227" w:rightChars="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蛋白饮料抽检项目包括三聚氰胺,大肠菌群,沙门氏菌,脱氢乙酸及其钠盐(以脱氢乙酸计),菌落总数,蛋白质。</w:t>
      </w:r>
    </w:p>
    <w:p>
      <w:pPr>
        <w:spacing w:line="600" w:lineRule="exact"/>
        <w:ind w:right="227"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40" w:lineRule="exact"/>
        <w:rPr>
          <w:rFonts w:hint="eastAsia" w:ascii="华文仿宋" w:hAnsi="华文仿宋" w:eastAsia="华文仿宋" w:cs="华文仿宋"/>
          <w:sz w:val="28"/>
          <w:szCs w:val="28"/>
          <w:u w:val="single"/>
        </w:rPr>
      </w:pPr>
      <w:bookmarkStart w:id="0" w:name="_GoBack"/>
      <w:bookmarkEnd w:id="0"/>
    </w:p>
    <w:sectPr>
      <w:pgSz w:w="11906" w:h="16838"/>
      <w:pgMar w:top="1440" w:right="1644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CB3697"/>
    <w:multiLevelType w:val="singleLevel"/>
    <w:tmpl w:val="78CB369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B914BF3"/>
    <w:multiLevelType w:val="multilevel"/>
    <w:tmpl w:val="7B914BF3"/>
    <w:lvl w:ilvl="0" w:tentative="0">
      <w:start w:val="1"/>
      <w:numFmt w:val="japaneseCounting"/>
      <w:lvlText w:val="（%1）"/>
      <w:lvlJc w:val="left"/>
      <w:pPr>
        <w:ind w:left="21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80" w:hanging="420"/>
      </w:pPr>
    </w:lvl>
    <w:lvl w:ilvl="2" w:tentative="0">
      <w:start w:val="1"/>
      <w:numFmt w:val="lowerRoman"/>
      <w:lvlText w:val="%3."/>
      <w:lvlJc w:val="right"/>
      <w:pPr>
        <w:ind w:left="2300" w:hanging="420"/>
      </w:pPr>
    </w:lvl>
    <w:lvl w:ilvl="3" w:tentative="0">
      <w:start w:val="1"/>
      <w:numFmt w:val="decimal"/>
      <w:lvlText w:val="%4."/>
      <w:lvlJc w:val="left"/>
      <w:pPr>
        <w:ind w:left="2720" w:hanging="420"/>
      </w:pPr>
    </w:lvl>
    <w:lvl w:ilvl="4" w:tentative="0">
      <w:start w:val="1"/>
      <w:numFmt w:val="lowerLetter"/>
      <w:lvlText w:val="%5)"/>
      <w:lvlJc w:val="left"/>
      <w:pPr>
        <w:ind w:left="3140" w:hanging="420"/>
      </w:pPr>
    </w:lvl>
    <w:lvl w:ilvl="5" w:tentative="0">
      <w:start w:val="1"/>
      <w:numFmt w:val="lowerRoman"/>
      <w:lvlText w:val="%6."/>
      <w:lvlJc w:val="right"/>
      <w:pPr>
        <w:ind w:left="3560" w:hanging="420"/>
      </w:pPr>
    </w:lvl>
    <w:lvl w:ilvl="6" w:tentative="0">
      <w:start w:val="1"/>
      <w:numFmt w:val="decimal"/>
      <w:lvlText w:val="%7."/>
      <w:lvlJc w:val="left"/>
      <w:pPr>
        <w:ind w:left="3980" w:hanging="420"/>
      </w:pPr>
    </w:lvl>
    <w:lvl w:ilvl="7" w:tentative="0">
      <w:start w:val="1"/>
      <w:numFmt w:val="lowerLetter"/>
      <w:lvlText w:val="%8)"/>
      <w:lvlJc w:val="left"/>
      <w:pPr>
        <w:ind w:left="4400" w:hanging="420"/>
      </w:pPr>
    </w:lvl>
    <w:lvl w:ilvl="8" w:tentative="0">
      <w:start w:val="1"/>
      <w:numFmt w:val="lowerRoman"/>
      <w:lvlText w:val="%9."/>
      <w:lvlJc w:val="right"/>
      <w:pPr>
        <w:ind w:left="48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31E3EB2"/>
    <w:rsid w:val="11F63C8A"/>
    <w:rsid w:val="12790DB6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F023F06"/>
    <w:rsid w:val="31BD6CCE"/>
    <w:rsid w:val="32304637"/>
    <w:rsid w:val="32FB3AC6"/>
    <w:rsid w:val="35D875E6"/>
    <w:rsid w:val="37782498"/>
    <w:rsid w:val="39FC77BF"/>
    <w:rsid w:val="3A605031"/>
    <w:rsid w:val="3B4E1308"/>
    <w:rsid w:val="3EFF3B5C"/>
    <w:rsid w:val="4A164389"/>
    <w:rsid w:val="50827858"/>
    <w:rsid w:val="5267328E"/>
    <w:rsid w:val="583F7B1B"/>
    <w:rsid w:val="58985236"/>
    <w:rsid w:val="5B7D6784"/>
    <w:rsid w:val="62D9444B"/>
    <w:rsid w:val="647222C8"/>
    <w:rsid w:val="65B25843"/>
    <w:rsid w:val="6BF063B5"/>
    <w:rsid w:val="6C234AB3"/>
    <w:rsid w:val="6CBF3909"/>
    <w:rsid w:val="73A37163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4939</Words>
  <Characters>5603</Characters>
  <Lines>33</Lines>
  <Paragraphs>9</Paragraphs>
  <TotalTime>0</TotalTime>
  <ScaleCrop>false</ScaleCrop>
  <LinksUpToDate>false</LinksUpToDate>
  <CharactersWithSpaces>5686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Administrator</cp:lastModifiedBy>
  <dcterms:modified xsi:type="dcterms:W3CDTF">2023-02-01T07:36:46Z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D74A0240DD9D43828B140AB2A73F44B3</vt:lpwstr>
  </property>
</Properties>
</file>