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lang w:eastAsia="zh-CN"/>
        </w:rPr>
      </w:pPr>
      <w:r>
        <w:rPr>
          <w:rFonts w:hint="eastAsia" w:eastAsia="仿宋_GB2312"/>
          <w:b/>
          <w:sz w:val="32"/>
          <w:szCs w:val="32"/>
        </w:rPr>
        <w:t>附件</w:t>
      </w:r>
      <w:r>
        <w:rPr>
          <w:rFonts w:hint="eastAsia" w:eastAsia="仿宋_GB2312"/>
          <w:b/>
          <w:sz w:val="32"/>
          <w:szCs w:val="32"/>
          <w:lang w:val="en-US" w:eastAsia="zh-CN"/>
        </w:rPr>
        <w:t>4</w:t>
      </w:r>
    </w:p>
    <w:p>
      <w:pPr>
        <w:spacing w:before="156" w:beforeLines="50" w:after="156" w:afterLines="50" w:line="480" w:lineRule="auto"/>
        <w:ind w:firstLine="643" w:firstLineChars="200"/>
        <w:jc w:val="center"/>
        <w:rPr>
          <w:rFonts w:eastAsia="仿宋_GB2312"/>
          <w:b/>
          <w:sz w:val="32"/>
          <w:szCs w:val="32"/>
        </w:rPr>
      </w:pPr>
      <w:r>
        <w:rPr>
          <w:rFonts w:hint="eastAsia" w:eastAsia="仿宋_GB2312"/>
          <w:b/>
          <w:sz w:val="32"/>
          <w:szCs w:val="32"/>
        </w:rPr>
        <w:t>关于部分检测项目的说明</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一、阿维菌素</w:t>
      </w:r>
    </w:p>
    <w:p>
      <w:pPr>
        <w:ind w:firstLine="560" w:firstLineChars="200"/>
        <w:rPr>
          <w:rFonts w:ascii="仿宋" w:hAnsi="仿宋" w:eastAsia="仿宋" w:cs="仿宋"/>
          <w:bCs/>
          <w:sz w:val="28"/>
          <w:szCs w:val="28"/>
        </w:rPr>
      </w:pPr>
      <w:bookmarkStart w:id="0" w:name="_Hlk88484308"/>
      <w:r>
        <w:rPr>
          <w:rFonts w:ascii="仿宋" w:hAnsi="仿宋" w:eastAsia="仿宋" w:cs="仿宋"/>
          <w:bCs/>
          <w:sz w:val="28"/>
          <w:szCs w:val="28"/>
        </w:rPr>
        <w:t>阿维菌素是一种大环内酯双糖类化合物，对昆虫和螨类具有触杀、胃毒及微弱的熏蒸作用，无内吸作用。《食品安全国家标准食品中农药最大残留限量》（GB 2763—2021）中规定，</w:t>
      </w:r>
      <w:r>
        <w:rPr>
          <w:rFonts w:hint="eastAsia" w:ascii="仿宋" w:hAnsi="仿宋" w:eastAsia="仿宋" w:cs="仿宋"/>
          <w:bCs/>
          <w:sz w:val="28"/>
          <w:szCs w:val="28"/>
        </w:rPr>
        <w:t>小白菜</w:t>
      </w:r>
      <w:r>
        <w:rPr>
          <w:rFonts w:ascii="仿宋" w:hAnsi="仿宋" w:eastAsia="仿宋" w:cs="仿宋"/>
          <w:bCs/>
          <w:sz w:val="28"/>
          <w:szCs w:val="28"/>
        </w:rPr>
        <w:t>中阿维菌素残留限量值不得超过0.05mg/kg。阿维菌素中毒对中枢神经系统损害最为多见，可表现为中枢抑制、呼吸抑制、血压异常，甚至更严重情况。</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二、毒死蜱</w:t>
      </w:r>
    </w:p>
    <w:p>
      <w:pPr>
        <w:ind w:firstLine="560" w:firstLineChars="200"/>
        <w:rPr>
          <w:rFonts w:ascii="仿宋" w:hAnsi="仿宋" w:eastAsia="仿宋" w:cs="仿宋"/>
          <w:bCs/>
          <w:sz w:val="28"/>
          <w:szCs w:val="28"/>
        </w:rPr>
      </w:pPr>
      <w:r>
        <w:rPr>
          <w:rFonts w:hint="eastAsia" w:ascii="仿宋" w:hAnsi="仿宋" w:eastAsia="仿宋" w:cs="仿宋"/>
          <w:bCs/>
          <w:sz w:val="28"/>
          <w:szCs w:val="28"/>
        </w:rPr>
        <w:t>毒死蜱又名氯吡硫磷，是一种硫代磷酸酯类有机磷杀虫、杀螨剂，具有良好的触杀、胃毒和熏蒸作用。少量的农药残留不会引起人体急性中毒，但长期食用毒死蜱超标的食品，对人体健康可能有一定影响。</w:t>
      </w:r>
    </w:p>
    <w:p>
      <w:pPr>
        <w:ind w:firstLine="560" w:firstLineChars="200"/>
        <w:rPr>
          <w:rFonts w:ascii="仿宋" w:hAnsi="仿宋" w:eastAsia="仿宋" w:cs="仿宋"/>
          <w:bCs/>
          <w:sz w:val="28"/>
          <w:szCs w:val="28"/>
        </w:rPr>
      </w:pPr>
      <w:r>
        <w:rPr>
          <w:rFonts w:hint="eastAsia" w:ascii="仿宋" w:hAnsi="仿宋" w:eastAsia="仿宋" w:cs="仿宋"/>
          <w:bCs/>
          <w:sz w:val="28"/>
          <w:szCs w:val="28"/>
        </w:rPr>
        <w:t>《食品安全国家标准食品中农药最大残留限量》（GB　2763—20</w:t>
      </w:r>
      <w:r>
        <w:rPr>
          <w:rFonts w:ascii="仿宋" w:hAnsi="仿宋" w:eastAsia="仿宋" w:cs="仿宋"/>
          <w:bCs/>
          <w:sz w:val="28"/>
          <w:szCs w:val="28"/>
        </w:rPr>
        <w:t>21</w:t>
      </w:r>
      <w:r>
        <w:rPr>
          <w:rFonts w:hint="eastAsia" w:ascii="仿宋" w:hAnsi="仿宋" w:eastAsia="仿宋" w:cs="仿宋"/>
          <w:bCs/>
          <w:sz w:val="28"/>
          <w:szCs w:val="28"/>
        </w:rPr>
        <w:t>）中规定，毒死蜱在芹菜中的最大残留限量值为0.05mg/kg。芹菜中毒死蜱超标的原因，可能是为快速控制病情加大用药量或未遵守采摘间隔期规定，致使上市销售时产品中的药物残留量未降解至标准限量以下。</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三、噻虫胺</w:t>
      </w:r>
    </w:p>
    <w:p>
      <w:pPr>
        <w:ind w:firstLine="560" w:firstLineChars="200"/>
        <w:rPr>
          <w:rFonts w:ascii="仿宋" w:hAnsi="仿宋" w:eastAsia="仿宋" w:cs="仿宋"/>
          <w:bCs/>
          <w:sz w:val="28"/>
          <w:szCs w:val="28"/>
        </w:rPr>
      </w:pPr>
      <w:r>
        <w:rPr>
          <w:rFonts w:hint="eastAsia" w:ascii="仿宋" w:hAnsi="仿宋" w:eastAsia="仿宋" w:cs="仿宋"/>
          <w:bCs/>
          <w:sz w:val="28"/>
          <w:szCs w:val="28"/>
        </w:rPr>
        <w:t>噻虫胺属新烟碱类杀虫剂，具有内吸性、触杀和胃毒作用，对姜蛆等有较好防效。少量的残留不会引起人体急性中毒，但长期食用噻虫胺超标的食品，对人体健康可能有一定影响。《食品安全国家标准食品中农药最大残留限量》（GB　2763—20</w:t>
      </w:r>
      <w:r>
        <w:rPr>
          <w:rFonts w:ascii="仿宋" w:hAnsi="仿宋" w:eastAsia="仿宋" w:cs="仿宋"/>
          <w:bCs/>
          <w:sz w:val="28"/>
          <w:szCs w:val="28"/>
        </w:rPr>
        <w:t>21</w:t>
      </w:r>
      <w:r>
        <w:rPr>
          <w:rFonts w:hint="eastAsia" w:ascii="仿宋" w:hAnsi="仿宋" w:eastAsia="仿宋" w:cs="仿宋"/>
          <w:bCs/>
          <w:sz w:val="28"/>
          <w:szCs w:val="28"/>
        </w:rPr>
        <w:t>）中规定，噻虫胺在根茎类蔬菜中的最大残留限量值为0.2mg/kg。姜中噻虫胺残留量超标的原因，可能是为快速控制虫害，加大用药量或未遵守采摘间隔期规定，致使上市销售的产品中残留量超标。</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四、氯氟氰菊酯和高效氯氟氰菊酯</w:t>
      </w:r>
    </w:p>
    <w:p>
      <w:pPr>
        <w:ind w:firstLine="560" w:firstLineChars="200"/>
        <w:rPr>
          <w:rFonts w:ascii="仿宋" w:hAnsi="仿宋" w:eastAsia="仿宋" w:cs="仿宋"/>
          <w:bCs/>
          <w:sz w:val="28"/>
          <w:szCs w:val="28"/>
        </w:rPr>
      </w:pPr>
      <w:r>
        <w:rPr>
          <w:rFonts w:ascii="仿宋" w:hAnsi="仿宋" w:eastAsia="仿宋" w:cs="仿宋"/>
          <w:bCs/>
          <w:sz w:val="28"/>
          <w:szCs w:val="28"/>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w:t>
      </w:r>
      <w:bookmarkEnd w:id="0"/>
    </w:p>
    <w:p>
      <w:pPr>
        <w:spacing w:line="540" w:lineRule="exact"/>
        <w:ind w:firstLine="551" w:firstLineChars="196"/>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、感官</w:t>
      </w:r>
    </w:p>
    <w:p>
      <w:pPr>
        <w:spacing w:line="540" w:lineRule="exact"/>
        <w:ind w:firstLine="560" w:firstLineChars="200"/>
        <w:rPr>
          <w:rFonts w:hint="eastAsia" w:ascii="仿宋" w:hAnsi="仿宋" w:eastAsia="仿宋" w:cs="仿宋"/>
          <w:b/>
          <w:bCs/>
          <w:sz w:val="28"/>
          <w:szCs w:val="28"/>
        </w:rPr>
      </w:pPr>
      <w:r>
        <w:rPr>
          <w:rFonts w:hint="eastAsia" w:ascii="仿宋_GB2312" w:eastAsia="仿宋_GB2312"/>
          <w:sz w:val="28"/>
          <w:szCs w:val="28"/>
        </w:rPr>
        <w:t>即餐饮具的表面感官，表现为餐饮具的表面洁净度，《</w:t>
      </w:r>
      <w:r>
        <w:rPr>
          <w:rFonts w:hint="eastAsia" w:eastAsia="仿宋_GB2312"/>
          <w:sz w:val="28"/>
          <w:szCs w:val="28"/>
        </w:rPr>
        <w:t> </w:t>
      </w:r>
      <w:r>
        <w:rPr>
          <w:rFonts w:hint="eastAsia" w:ascii="仿宋_GB2312" w:eastAsia="仿宋_GB2312"/>
          <w:sz w:val="28"/>
          <w:szCs w:val="28"/>
        </w:rPr>
        <w:t>食品安全国家标准  消毒餐（饮）具 》（GB 14934-2016）中规定，餐饮具应表面光洁、不得有附着物，不得有油渍、泡沫、异味。</w:t>
      </w:r>
    </w:p>
    <w:p>
      <w:pPr>
        <w:spacing w:line="540" w:lineRule="exact"/>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eastAsia="zh-CN"/>
        </w:rPr>
        <w:t>六</w:t>
      </w:r>
      <w:r>
        <w:rPr>
          <w:rFonts w:hint="eastAsia" w:ascii="仿宋" w:hAnsi="仿宋" w:eastAsia="仿宋" w:cs="仿宋"/>
          <w:b/>
          <w:bCs/>
          <w:sz w:val="28"/>
          <w:szCs w:val="28"/>
        </w:rPr>
        <w:t>、阴离子合成洗涤剂</w:t>
      </w:r>
    </w:p>
    <w:p>
      <w:pPr>
        <w:spacing w:line="540" w:lineRule="exact"/>
        <w:ind w:firstLine="560" w:firstLineChars="200"/>
        <w:rPr>
          <w:rFonts w:hint="eastAsia" w:ascii="宋体" w:hAnsi="宋体" w:cs="宋体"/>
        </w:rPr>
      </w:pPr>
      <w:r>
        <w:rPr>
          <w:rFonts w:hint="eastAsia" w:ascii="仿宋_GB2312" w:eastAsia="仿宋_GB2312"/>
          <w:sz w:val="28"/>
          <w:szCs w:val="28"/>
        </w:rPr>
        <w:t>主要成分是十二烷基</w:t>
      </w:r>
      <w:r>
        <w:rPr>
          <w:rFonts w:ascii="仿宋_GB2312" w:eastAsia="仿宋_GB2312"/>
          <w:sz w:val="28"/>
          <w:szCs w:val="28"/>
        </w:rPr>
        <w:fldChar w:fldCharType="begin"/>
      </w:r>
      <w:r>
        <w:rPr>
          <w:rFonts w:ascii="仿宋_GB2312" w:eastAsia="仿宋_GB2312"/>
          <w:sz w:val="28"/>
          <w:szCs w:val="28"/>
        </w:rPr>
        <w:instrText xml:space="preserve"> HYPERLINK "https://www.baidu.com/s?wd=%E8%8B%AF%E7%94%B2%E9%85%B8%E9%92%A0&amp;tn=SE_PcZhidaonwhc_ngpagmjz&amp;rsv_dl=gh_pc_zhidao" </w:instrText>
      </w:r>
      <w:r>
        <w:rPr>
          <w:rFonts w:ascii="仿宋_GB2312" w:eastAsia="仿宋_GB2312"/>
          <w:sz w:val="28"/>
          <w:szCs w:val="28"/>
        </w:rPr>
        <w:fldChar w:fldCharType="separate"/>
      </w:r>
      <w:r>
        <w:rPr>
          <w:rFonts w:hint="eastAsia" w:ascii="仿宋_GB2312" w:eastAsia="仿宋_GB2312"/>
          <w:sz w:val="28"/>
          <w:szCs w:val="28"/>
        </w:rPr>
        <w:t>苯甲酸钠</w:t>
      </w:r>
      <w:r>
        <w:rPr>
          <w:rFonts w:ascii="仿宋_GB2312" w:eastAsia="仿宋_GB2312"/>
          <w:sz w:val="28"/>
          <w:szCs w:val="28"/>
        </w:rPr>
        <w:fldChar w:fldCharType="end"/>
      </w:r>
      <w:r>
        <w:rPr>
          <w:rFonts w:hint="eastAsia" w:ascii="仿宋_GB2312" w:eastAsia="仿宋_GB2312"/>
          <w:sz w:val="28"/>
          <w:szCs w:val="28"/>
        </w:rPr>
        <w:t>或</w:t>
      </w:r>
      <w:r>
        <w:rPr>
          <w:rFonts w:ascii="仿宋_GB2312" w:eastAsia="仿宋_GB2312"/>
          <w:sz w:val="28"/>
          <w:szCs w:val="28"/>
        </w:rPr>
        <w:fldChar w:fldCharType="begin"/>
      </w:r>
      <w:r>
        <w:rPr>
          <w:rFonts w:ascii="仿宋_GB2312" w:eastAsia="仿宋_GB2312"/>
          <w:sz w:val="28"/>
          <w:szCs w:val="28"/>
        </w:rPr>
        <w:instrText xml:space="preserve"> HYPERLINK "https://www.baidu.com/s?wd=%E5%8D%81%E4%BA%8C%E7%83%B7%E5%9F%BA%E8%8B%AF%E7%A3%BA%E9%85%B8%E9%92%A0&amp;tn=SE_PcZhidaonwhc_ngpagmjz&amp;rsv_dl=gh_pc_zhidao" </w:instrText>
      </w:r>
      <w:r>
        <w:rPr>
          <w:rFonts w:ascii="仿宋_GB2312" w:eastAsia="仿宋_GB2312"/>
          <w:sz w:val="28"/>
          <w:szCs w:val="28"/>
        </w:rPr>
        <w:fldChar w:fldCharType="separate"/>
      </w:r>
      <w:r>
        <w:rPr>
          <w:rFonts w:hint="eastAsia" w:ascii="仿宋_GB2312" w:eastAsia="仿宋_GB2312"/>
          <w:sz w:val="28"/>
          <w:szCs w:val="28"/>
        </w:rPr>
        <w:t>十二烷基苯磺酸钠</w:t>
      </w:r>
      <w:r>
        <w:rPr>
          <w:rFonts w:ascii="仿宋_GB2312" w:eastAsia="仿宋_GB2312"/>
          <w:sz w:val="28"/>
          <w:szCs w:val="28"/>
        </w:rPr>
        <w:fldChar w:fldCharType="end"/>
      </w:r>
      <w:r>
        <w:rPr>
          <w:rFonts w:hint="eastAsia" w:ascii="仿宋_GB2312" w:eastAsia="仿宋_GB2312"/>
          <w:sz w:val="28"/>
          <w:szCs w:val="28"/>
        </w:rPr>
        <w:t>，加入碱性液中和，至ph趋于中性，工业上吸附用片碱，和柠檬酸就是平时使用的洗涤剂。因其化学结构的特性，易溶于水，又容易油污，所以多用于洗涤。十二烷基磺酸钠，是一种低毒物质，是一种非食用的合成化学物质，如果洗涤消毒流程控制不当，造成残留对人体健康造成影响。主要影响有： “阴离子洗涤剂对人体皮肤也有损害,一些从事洗涤剂职业的人员,手背、前臂等裸露部位常有皮炎,进一步发展成湿疹。 对肝脏的损伤作用也是存在的。《</w:t>
      </w:r>
      <w:r>
        <w:rPr>
          <w:rFonts w:hint="eastAsia" w:eastAsia="仿宋_GB2312"/>
          <w:sz w:val="28"/>
          <w:szCs w:val="28"/>
        </w:rPr>
        <w:t> </w:t>
      </w:r>
      <w:r>
        <w:rPr>
          <w:rFonts w:hint="eastAsia" w:ascii="仿宋_GB2312" w:eastAsia="仿宋_GB2312"/>
          <w:sz w:val="28"/>
          <w:szCs w:val="28"/>
        </w:rPr>
        <w:t>食品安全国家标准  消毒餐（饮）具 》（GB 14934-2016）中规定，阴离子合成洗涤剂项目为</w:t>
      </w:r>
      <w:r>
        <w:rPr>
          <w:rFonts w:hint="eastAsia" w:ascii="宋体" w:hAnsi="宋体" w:cs="宋体"/>
          <w:sz w:val="28"/>
          <w:szCs w:val="28"/>
        </w:rPr>
        <w:t>不得检出。</w:t>
      </w:r>
    </w:p>
    <w:p>
      <w:pPr>
        <w:spacing w:line="540" w:lineRule="exact"/>
        <w:ind w:firstLine="551" w:firstLineChars="196"/>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、大肠菌群（纸片法）</w:t>
      </w:r>
    </w:p>
    <w:p>
      <w:pPr>
        <w:spacing w:line="540" w:lineRule="exact"/>
        <w:ind w:firstLine="551" w:firstLineChars="196"/>
        <w:rPr>
          <w:rFonts w:hint="eastAsia" w:ascii="仿宋" w:hAnsi="仿宋" w:eastAsia="仿宋" w:cs="仿宋"/>
          <w:sz w:val="28"/>
          <w:szCs w:val="28"/>
        </w:rPr>
      </w:pPr>
      <w:r>
        <w:rPr>
          <w:rFonts w:hint="eastAsia" w:ascii="仿宋" w:hAnsi="仿宋" w:eastAsia="仿宋" w:cs="仿宋"/>
          <w:b/>
          <w:sz w:val="28"/>
          <w:szCs w:val="28"/>
        </w:rPr>
        <w:t>大</w:t>
      </w:r>
      <w:r>
        <w:rPr>
          <w:rFonts w:hint="eastAsia" w:ascii="仿宋" w:hAnsi="仿宋" w:eastAsia="仿宋" w:cs="仿宋"/>
          <w:sz w:val="28"/>
          <w:szCs w:val="28"/>
        </w:rPr>
        <w:t>肠菌群并非细菌学分类命名，而是卫生细菌领域的用语，它不代表某一个或某一属细菌，而指的是具有某些特性的一组与粪便污染有关的细菌，这些细菌在生化及血清学方面</w:t>
      </w:r>
      <w:bookmarkStart w:id="1" w:name="_GoBack"/>
      <w:bookmarkEnd w:id="1"/>
      <w:r>
        <w:rPr>
          <w:rFonts w:hint="eastAsia" w:ascii="仿宋" w:hAnsi="仿宋" w:eastAsia="仿宋" w:cs="仿宋"/>
          <w:sz w:val="28"/>
          <w:szCs w:val="28"/>
        </w:rPr>
        <w:t>并非完全一致，其定义为：需氧及兼性厌氧、在37℃能分解乳糖产酸产气的革兰氏阴性无芽胞杆菌。</w:t>
      </w:r>
      <w:r>
        <w:rPr>
          <w:rFonts w:ascii="仿宋" w:hAnsi="仿宋" w:eastAsia="仿宋" w:cs="仿宋"/>
          <w:sz w:val="28"/>
          <w:szCs w:val="28"/>
        </w:rPr>
        <w:t>主要是以该菌群的检出情况来表示食品中有否粪便污染。大肠菌群数的高低，表明了粪便污染的程度，也反映了对人体健康危害性的大小。</w:t>
      </w: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食品安全国家标准  消毒餐（饮）具 》（GB 14934-2016）中规定，大肠菌群不得检出。</w:t>
      </w:r>
    </w:p>
    <w:p>
      <w:pPr>
        <w:spacing w:line="540" w:lineRule="exact"/>
        <w:ind w:firstLine="551" w:firstLineChars="196"/>
        <w:rPr>
          <w:rFonts w:ascii="仿宋" w:hAnsi="仿宋" w:eastAsia="仿宋" w:cs="仿宋"/>
          <w:b/>
          <w:bCs/>
          <w:sz w:val="28"/>
          <w:szCs w:val="28"/>
        </w:rPr>
      </w:pPr>
    </w:p>
    <w:p>
      <w:pPr>
        <w:spacing w:line="360" w:lineRule="auto"/>
        <w:ind w:firstLine="420" w:firstLineChars="200"/>
      </w:pPr>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39127C81"/>
    <w:rsid w:val="001720DA"/>
    <w:rsid w:val="00215B79"/>
    <w:rsid w:val="003D62FD"/>
    <w:rsid w:val="005B6707"/>
    <w:rsid w:val="005C1BE3"/>
    <w:rsid w:val="0066619A"/>
    <w:rsid w:val="00745DCE"/>
    <w:rsid w:val="00837648"/>
    <w:rsid w:val="008A1404"/>
    <w:rsid w:val="00B1771C"/>
    <w:rsid w:val="00DB34E5"/>
    <w:rsid w:val="00F6556F"/>
    <w:rsid w:val="00F809EE"/>
    <w:rsid w:val="01577D01"/>
    <w:rsid w:val="023A4D71"/>
    <w:rsid w:val="0A190C82"/>
    <w:rsid w:val="0CA64390"/>
    <w:rsid w:val="100D52ED"/>
    <w:rsid w:val="19831FC6"/>
    <w:rsid w:val="1E2732A5"/>
    <w:rsid w:val="24666186"/>
    <w:rsid w:val="2895747D"/>
    <w:rsid w:val="29744848"/>
    <w:rsid w:val="2D0F1B7A"/>
    <w:rsid w:val="2DD1788D"/>
    <w:rsid w:val="39127C81"/>
    <w:rsid w:val="3AA51AC1"/>
    <w:rsid w:val="44DA1A20"/>
    <w:rsid w:val="4501662E"/>
    <w:rsid w:val="5D141FCB"/>
    <w:rsid w:val="69980750"/>
    <w:rsid w:val="6FAC48AB"/>
    <w:rsid w:val="6FCC47EB"/>
    <w:rsid w:val="71B46742"/>
    <w:rsid w:val="783A3C30"/>
    <w:rsid w:val="7E14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next w:val="1"/>
    <w:qFormat/>
    <w:uiPriority w:val="10"/>
    <w:pPr>
      <w:spacing w:before="120" w:line="360" w:lineRule="auto"/>
      <w:ind w:firstLine="200" w:firstLineChars="200"/>
      <w:jc w:val="left"/>
      <w:outlineLvl w:val="0"/>
    </w:pPr>
    <w:rPr>
      <w:rFonts w:ascii="Cambria" w:hAnsi="Cambria" w:eastAsia="仿宋_GB2312"/>
      <w:b/>
      <w:bCs/>
      <w:sz w:val="30"/>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842</Words>
  <Characters>886</Characters>
  <Lines>3</Lines>
  <Paragraphs>1</Paragraphs>
  <TotalTime>0</TotalTime>
  <ScaleCrop>false</ScaleCrop>
  <LinksUpToDate>false</LinksUpToDate>
  <CharactersWithSpaces>889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2020-06-30T03:04:00Z</dcterms:created>
  <dc:creator>Administrator</dc:creator>
  <cp:lastModifiedBy>Administrator</cp:lastModifiedBy>
  <dcterms:modified xsi:type="dcterms:W3CDTF">2022-08-04T07:18:25Z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49F3FB5E1CD24893BE49C45C2CEB75C8</vt:lpwstr>
  </property>
</Properties>
</file>