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/>
        </w:rPr>
      </w:pPr>
      <w:r>
        <w:rPr>
          <w:rFonts w:hint="eastAsia" w:eastAsia="仿宋_GB2312"/>
          <w:b/>
          <w:sz w:val="32"/>
          <w:szCs w:val="32"/>
        </w:rPr>
        <w:t>附件3</w:t>
      </w:r>
    </w:p>
    <w:p>
      <w:pPr>
        <w:spacing w:line="600" w:lineRule="exact"/>
        <w:ind w:right="640" w:firstLine="321" w:firstLineChars="10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本次检验项目</w:t>
      </w:r>
    </w:p>
    <w:p>
      <w:pPr>
        <w:numPr>
          <w:ilvl w:val="0"/>
          <w:numId w:val="0"/>
        </w:num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一、炒货食品及坚果制品</w:t>
      </w:r>
    </w:p>
    <w:p>
      <w:pPr>
        <w:numPr>
          <w:ilvl w:val="0"/>
          <w:numId w:val="0"/>
        </w:num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、《食品安全国家标准 食品中污染物限量》（GB 2762-2017）、《食品安全国家标准 坚果与籽类食品》（GB 19300-2014）、《食品安全国家标准 食品中真菌毒素限量》（GB 2761-2017）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大肠菌群、甜蜜素(以环己基氨基磺酸计)、糖精钠(以糖精计)、过氧化值(以脂肪计)、酸价(以脂肪计)(KOH)、铅(以Pb计)、霉菌、黄曲霉毒素B</w:t>
      </w:r>
      <w:r>
        <w:rPr>
          <w:rFonts w:hint="eastAsia" w:ascii="宋体" w:hAnsi="宋体" w:eastAsia="宋体" w:cs="宋体"/>
          <w:sz w:val="28"/>
          <w:szCs w:val="28"/>
          <w:vertAlign w:val="subscript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淀粉及淀粉制品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、《食品安全国家标准 食品中污染物限量》（GB 2762-2017）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二氧化硫残留量、山梨酸及其钾盐(以山梨酸计)、苯甲酸及其钠盐(以苯甲酸计)、铅(以Pb计)、铝的残留量(干样品，以Al计)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豆制品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食品中污染物限量》（GB 2762-2017）、《食品安全国家标准 豆制品》（GB 2712-2014）、《食品安全国家标准 预包装食品中致病菌限量》（GB 29921-2021）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丙酸及其钠盐、钙盐(以丙酸计)、大肠菌群、山梨酸及其钾盐(以山梨酸计)、沙门氏菌、脱氢乙酸及其钠盐(以脱氢乙酸计)、苯甲酸及其钠盐（以苯甲酸计）、金黄色葡萄球菌、铅（以Pb计）、铝的残留量(干样品，以Al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四、糕点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《食品安全国家标准 糕点、面包》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GB 7099-2015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《食品安全国家标准 散装即食食品中致病菌限量》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GB 31607-2021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三氯蔗糖、丙二醇、大肠菌群、山梨酸及其钾盐(以山梨酸计)、沙门氏菌、甜蜜素(以环己基氨基磺酸计)、脱氢乙酸及其钠盐(以脱氢乙酸计)、苯甲酸及其钠盐(以苯甲酸计)、菌落总数、过氧化值(以脂肪计)、酸价(以脂肪计)(KOH)、金黄色葡萄球菌、铝的残留量(干样品，以Al计)、霉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、丙酸及其钠盐、钙盐(以丙酸计)、糖精钠(以糖精计)、纳他霉素。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酒类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）、《食品安全国家标准 食品中污染物限量》（GB 2762-2017）、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蒸馏酒及其配制酒》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2757-2012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《浓香型白酒》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 xml:space="preserve">GB/T 10781.1-2006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《清香型白酒》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GB/T 10781.2-2006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）、《啤酒》（GB/T 4927-2008）、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产品明示质量要求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三氯蔗糖、氰化物(以HCN计)、甜蜜素(以环己基氨基磺酸计)、甲醇、糖精钠(以糖精计)、酒精度、铅（以Pb计）、原麦汁浓度、甲醛、酒精度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冷冻饮品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《冷冻饮品 冰淇淋》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31114-2014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预包装食品中致病菌限量》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29921-2021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冷冻饮品和制作料》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2759-2015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大肠菌群、沙门氏菌、甜蜜素(以环己基氨基磺酸计)、糖精钠(以糖精计)、脂肪、菌落总数、蛋白质、阿斯巴甜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粮食加工品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食品中污染物限量》（GB 2762-2017）、食品安全国家标准 食品中真菌毒素限量》（GB 2761-2017）、《关于撤销食品添加剂过氧化苯甲酰、过氧化钙的公告》（卫生部公告[2011]第4号 卫生部等7部门）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铅(以Pb计)、镉(以Cd计)、黄曲霉毒素B</w:t>
      </w:r>
      <w:r>
        <w:rPr>
          <w:rFonts w:hint="eastAsia" w:ascii="宋体" w:hAnsi="宋体" w:eastAsia="宋体" w:cs="宋体"/>
          <w:sz w:val="28"/>
          <w:szCs w:val="28"/>
          <w:vertAlign w:val="subscript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、玉米赤霉烯酮、脱氧雪腐镰刀菌烯醇、苯并[a]芘、赭曲霉毒素A、过氧化苯甲酰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肉制品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加剂使用标准》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预包装食品中致病菌限量》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29921-2021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《食品中可能违法添加的非食用物质和易滥用的食品添加剂品种名单(第一批)》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食品整治办[2008]3号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熟肉制品》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2726-2016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散装即食食品中致病菌限量》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31607-2021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等标准及产品明示标准</w:t>
      </w:r>
      <w:r>
        <w:rPr>
          <w:rFonts w:hint="eastAsia" w:ascii="宋体" w:hAnsi="宋体" w:eastAsia="宋体" w:cs="宋体"/>
          <w:sz w:val="28"/>
          <w:szCs w:val="28"/>
        </w:rPr>
        <w:t>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亚硝酸盐(以亚硝酸钠计)、单核细胞增生李斯特氏菌、大肠菌群、山梨酸及其钾盐(以山梨酸计)、总砷、沙门氏菌、糖精钠(以糖精计)、胭脂红、苯甲酸及其钠盐(以苯甲酸计)、菌落总数、酸性橙Ⅱ、金黄色葡萄球菌、铅（以Pb计）、镉(以Cd计)、脱氢乙酸及其钠盐（以脱氢乙酸计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乳制品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发酵乳》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19302-2010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预包装食品中致病菌限量》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29921-2021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《关于三聚氰胺在食品中的限量值的公告》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卫生部、工业和信息化部、农业部、工商总局、质检总局公告2011年第10号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产品明示质量要求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三聚氰胺、大肠菌群、沙门氏菌、脂肪、蛋白质、酵母、酸度、金黄色葡萄球菌、霉菌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食糖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食糖》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13104-2014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二氧化硫残留量、螨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十一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食用油、油脂及其制品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抽检依据是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《食品国家安全标准植物油》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2716-2018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《大豆油》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GB/T 1535-2017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《芝麻油》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GB/T 8233-2018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抽检项目包溶剂残留量、特丁基对苯二酚(TBHQ)、苯并[a]芘、过氧化值、酸价(KOH)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、乙基麦芽酚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十二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蔬菜制品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检依据是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《酱腌菜》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Q/CNS0004S-2021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《食品安全国家标准 酱腌菜》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</w:rPr>
        <w:t>GB 2714-2015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肠菌群、山梨酸及其钾盐(以山梨酸计)、甜蜜素(以环己基氨基磺酸计)、糖精钠(以糖精计)、脱氢乙酸及其钠盐(以脱氢乙酸计)、苯甲酸及其钠盐(以苯甲酸计)、铅（以Pb计）、阿斯巴甜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水产制品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铅(以Pb计)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十四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水果制品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蜜饯》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14884-2016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乙二胺四乙酸二钠、二氧化硫残留量、大肠菌群、山梨酸及其钾盐(以山梨酸计)、甜蜜素(以环己基氨基磺酸计)、糖精钠(以糖精计)、胭脂红、脱氢乙酸及其钠盐(以脱氢乙酸计)、苋菜红、苯甲酸及其钠盐(以苯甲酸计)、菌落总数、铅(以Pb计)、霉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调味品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食用盐》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2721-2015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食用盐碘含量》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26878-2011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《酿造酱油》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18186-2000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产品明示质量要求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汞(以Hg计)、总砷(以As计)、氯化钠（以干基计）、碘(以I计)、铅(以Pb计)、镉(以Cd计)、钡(以Ba计)、全氮、大肠菌群、山梨酸及其钾盐(以山梨酸计)、氨基酸态氮(以氮计)、脱氢乙酸及其钠盐(以脱氢乙酸计)、苯甲酸及其钠盐(以苯甲酸计)、菌落总数、铵盐(以占氨基酸态氮的百分比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十六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饮料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包装饮用水》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19298-2014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亚硝酸盐(以NO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计)、余氯(游离氯)、大肠菌群、溴酸盐、耗氧量(以O</w:t>
      </w:r>
      <w:r>
        <w:rPr>
          <w:rFonts w:hint="eastAsia" w:ascii="宋体" w:hAnsi="宋体" w:eastAsia="宋体" w:cs="宋体"/>
          <w:sz w:val="28"/>
          <w:szCs w:val="28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计)、铜绿假单胞菌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spacing w:line="540" w:lineRule="exact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十七、食用农产品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抽检依据是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食品中农药最大残留限量》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GB 2763-20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）、《食品安全国家标准 食品中污染物限量》（GB 2762-2017）、</w:t>
      </w:r>
    </w:p>
    <w:p>
      <w:pPr>
        <w:spacing w:line="540" w:lineRule="exact"/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19"/>
          <w:szCs w:val="19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《食品动物中禁止使用的药品及其他化合物清单》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农业农村部公告第250号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食品中兽药最大残留限量》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GB 31650-2019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（二）检验项目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蔬菜抽检项目包括二甲戊灵、克百威、六六六、啶虫脒、多菌灵、敌敌畏、毒死蜱、氟虫腈、氧乐果、氯氟氰菊酯和高效氯氟氰菊酯、氯氰菊酯和高效氯氰菊酯、水胺硫磷、甲基异柳磷、甲拌磷、甲胺磷、腐霉利、辛硫磷、镉(以Cd计)、阿维菌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灭多威、甲氨基阿维菌素苯甲酸盐、百菌清、铅(以Pb计)、吡虫啉、噻虫嗪、噻虫胺、杀扑磷、多菌灵、灭蝇胺、溴氰菊酯、甲氰菊酯、灭线磷、乐果、乙酰甲胺磷、辛硫磷、马拉硫磷、三唑磷、倍硫磷、乙螨唑、哒螨灵、异丙威。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水果类</w:t>
      </w: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乙酰甲胺磷、克百威、氧乐果、烯酰吗啉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、吡唑醚菌酯、吡虫啉、噻虫嗪、噻虫胺、多菌灵、氟环唑、氟虫腈、甲拌磷、联苯菊酯、腈苯唑、苯醚甲环唑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3.鲜蛋抽检项目包括呋喃唑酮代谢物、地美硝唑、氟虫腈、氯霉素、甲硝唑。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十八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餐饮食品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  <w:bookmarkStart w:id="0" w:name="_GoBack"/>
      <w:bookmarkEnd w:id="0"/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山梨酸及其钾盐(以山梨酸计)、糖精钠(以糖精计)、胭脂红、脱氢乙酸及其钠盐（以脱氢乙酸计）、苯甲酸及其钠盐(以苯甲酸计)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华文仿宋" w:hAnsi="华文仿宋" w:eastAsia="华文仿宋" w:cs="华文仿宋"/>
          <w:sz w:val="28"/>
          <w:szCs w:val="28"/>
          <w:u w:val="single"/>
        </w:rPr>
      </w:pPr>
    </w:p>
    <w:sectPr>
      <w:pgSz w:w="11906" w:h="16838"/>
      <w:pgMar w:top="1440" w:right="1644" w:bottom="141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31E3EB2"/>
    <w:rsid w:val="12790DB6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5668B1"/>
    <w:rsid w:val="2F023F06"/>
    <w:rsid w:val="31BD6CCE"/>
    <w:rsid w:val="32FB3AC6"/>
    <w:rsid w:val="35D875E6"/>
    <w:rsid w:val="37782498"/>
    <w:rsid w:val="3A605031"/>
    <w:rsid w:val="3B4E1308"/>
    <w:rsid w:val="3EFF3B5C"/>
    <w:rsid w:val="4A164389"/>
    <w:rsid w:val="50827858"/>
    <w:rsid w:val="5267328E"/>
    <w:rsid w:val="583F7B1B"/>
    <w:rsid w:val="58985236"/>
    <w:rsid w:val="5B7D6784"/>
    <w:rsid w:val="62D9444B"/>
    <w:rsid w:val="647222C8"/>
    <w:rsid w:val="65B25843"/>
    <w:rsid w:val="6BF063B5"/>
    <w:rsid w:val="6C234AB3"/>
    <w:rsid w:val="6CBF3909"/>
    <w:rsid w:val="73A37163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3725</Words>
  <Characters>4350</Characters>
  <Lines>33</Lines>
  <Paragraphs>9</Paragraphs>
  <TotalTime>0</TotalTime>
  <ScaleCrop>false</ScaleCrop>
  <LinksUpToDate>false</LinksUpToDate>
  <CharactersWithSpaces>4457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Administrator</cp:lastModifiedBy>
  <dcterms:modified xsi:type="dcterms:W3CDTF">2022-08-04T07:21:41Z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D74A0240DD9D43828B140AB2A73F44B3</vt:lpwstr>
  </property>
</Properties>
</file>