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31AADE74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关于部分检测项目的说明</w:t>
      </w:r>
    </w:p>
    <w:p w14:paraId="33E35B58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、毒死蜱</w:t>
      </w:r>
    </w:p>
    <w:p w14:paraId="46EACB6E">
      <w:pPr>
        <w:bidi w:val="0"/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毒死蜱可通过接触皮肤、口腔及食道、呼吸道、眼睛进入人体。毒死蜱在动物体内主要分布于血流量较高的器官，如肝脏、肾脏、脾脏等。有机磷类农药可抑制大脑胆碱酯酶活性，引发汗液和唾液分泌增加、瞳孔缩小、胃肠蠕动增加、腹泻、肌肉震颤等症状。依据GB 2763—2021《食品安全国家标准 食品中农药最大残留限量》中的规定，毒死蜱在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葱</w:t>
      </w:r>
      <w:r>
        <w:rPr>
          <w:rFonts w:hint="eastAsia" w:ascii="宋体" w:hAnsi="宋体" w:eastAsia="宋体" w:cs="宋体"/>
          <w:sz w:val="28"/>
          <w:szCs w:val="28"/>
        </w:rPr>
        <w:t>中的最大残留限量值为0.0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mg/kg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依据GB 2763—2021《食品安全国家标准 食品中农药最大残留限量》中的规定，毒死蜱在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韭菜</w:t>
      </w:r>
      <w:r>
        <w:rPr>
          <w:rFonts w:hint="eastAsia" w:ascii="宋体" w:hAnsi="宋体" w:eastAsia="宋体" w:cs="宋体"/>
          <w:sz w:val="28"/>
          <w:szCs w:val="28"/>
        </w:rPr>
        <w:t>中的最大残留限量值为0.0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mg/kg</w:t>
      </w:r>
    </w:p>
    <w:p w14:paraId="185BA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  <w:highlight w:val="red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4791D7F"/>
    <w:rsid w:val="185E1E80"/>
    <w:rsid w:val="19831FC6"/>
    <w:rsid w:val="1A702BC9"/>
    <w:rsid w:val="1C1B387C"/>
    <w:rsid w:val="1E2732A5"/>
    <w:rsid w:val="24666186"/>
    <w:rsid w:val="26BE49B4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19C4558"/>
    <w:rsid w:val="5C7431FF"/>
    <w:rsid w:val="5D141FCB"/>
    <w:rsid w:val="60A31252"/>
    <w:rsid w:val="6114329D"/>
    <w:rsid w:val="694C1F68"/>
    <w:rsid w:val="69980750"/>
    <w:rsid w:val="6A726503"/>
    <w:rsid w:val="6E456818"/>
    <w:rsid w:val="6EB14CAF"/>
    <w:rsid w:val="6F10376B"/>
    <w:rsid w:val="6FAC48AB"/>
    <w:rsid w:val="6FCC47EB"/>
    <w:rsid w:val="71B46742"/>
    <w:rsid w:val="760A5FA9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rPr>
      <w:rFonts w:ascii="Arial" w:hAnsi="Arial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695</Words>
  <Characters>722</Characters>
  <Lines>3</Lines>
  <Paragraphs>1</Paragraphs>
  <TotalTime>0</TotalTime>
  <ScaleCrop>false</ScaleCrop>
  <LinksUpToDate>false</LinksUpToDate>
  <CharactersWithSpaces>726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清清楚楚</cp:lastModifiedBy>
  <dcterms:modified xsi:type="dcterms:W3CDTF">2026-06-08T02:43:06Z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