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参保单位稳岗返还确认流程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1、参保单位通过“市人社局网站-单位服务-</w:t>
      </w:r>
      <w:bookmarkStart w:id="0" w:name="_GoBack"/>
      <w:bookmarkEnd w:id="0"/>
      <w:r>
        <w:rPr>
          <w:rFonts w:hint="eastAsia"/>
          <w:lang w:val="en-US" w:eastAsia="zh-CN"/>
        </w:rPr>
        <w:t>单位登录-社保网上服务大厅”登录后，如有下图弹窗提示，可点击“确定”按钮开启稳岗返还确认流程，如确认无需享受稳岗返还政策的，可点击“放弃享受”按钮选择放弃享受稳岗返还政策。</w:t>
      </w:r>
    </w:p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24430"/>
            <wp:effectExtent l="0" t="0" r="10160" b="13970"/>
            <wp:docPr id="1" name="图片 1" descr="C:\Users\Administrator\Desktop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.png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2、查看承诺书环节，参保单位需认真阅读承诺书内容后，点击“我已阅读并继续申请”按钮进行下一步操作。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0340" cy="2302510"/>
            <wp:effectExtent l="0" t="0" r="16510" b="254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8595" cy="2225040"/>
            <wp:effectExtent l="0" t="0" r="8255" b="3810"/>
            <wp:docPr id="5" name="图片 5" descr="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.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返还信息确认环节，首先请根据实际情况更新完善联系人和联系方式信息，其次根据实际情况填写是否是失信被执行人等信息，最后核实完善企业银行账户信息，同时在申补项目信息中选择补贴项目并填写人数和金额（金额必须与稳岗补贴信息中的补贴金额保持一致）。填写完毕后，点击“下一步”按钮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055" cy="2423160"/>
            <wp:effectExtent l="0" t="0" r="10795" b="15240"/>
            <wp:docPr id="12" name="图片 12" descr="C:\Users\Administrator\Desktop\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5.png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113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690" cy="2424430"/>
            <wp:effectExtent l="0" t="0" r="10160" b="13970"/>
            <wp:docPr id="3" name="图片 3" descr="C:\Users\Administrator\Desktop\5.1.png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5.1.png5.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4、上传材料环节，因材料为非必传项，可直接点击“下一步”按钮。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690" cy="2424430"/>
            <wp:effectExtent l="0" t="0" r="10160" b="13970"/>
            <wp:docPr id="14" name="图片 14" descr="C:\Users\Administrator\Desktop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6.png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5、打印申请表环节，参保单位如需打印可点击“打印”按钮进行打印，如无需打印可直接点击“下一步”按钮。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690" cy="2425065"/>
            <wp:effectExtent l="0" t="0" r="10160" b="13335"/>
            <wp:docPr id="15" name="图片 1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6、补贴明细核对环节，参保单位对稳岗返还相关信息再次进行核对，如核对无误，可点击“信息确认”按钮完成信息确认。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690" cy="2424430"/>
            <wp:effectExtent l="0" t="0" r="10160" b="13970"/>
            <wp:docPr id="16" name="图片 16" descr="C:\Users\Administrator\Desktop\8.pn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8.png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7、信息确认完毕后，可点击“查看审批结果”按钮，查看稳岗返还审批情况，如暂时没有审核结果，可点击右上方“X”按钮关闭该页面。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690" cy="2424430"/>
            <wp:effectExtent l="0" t="0" r="10160" b="13970"/>
            <wp:docPr id="17" name="图片 17" descr="C:\Users\Administrator\Desktop\9.pn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9.png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后期参保单位可通过“社会保险-稳岗补贴申报-查看稳岗办理进度”功能，随时查看本单位的稳岗返还审核办理进度。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424430"/>
            <wp:effectExtent l="0" t="0" r="10160" b="13970"/>
            <wp:docPr id="18" name="图片 18" descr="C:\Users\Administrator\Desktop\10.pn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10.png1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6690" cy="2424430"/>
            <wp:effectExtent l="0" t="0" r="10160" b="13970"/>
            <wp:docPr id="19" name="图片 19" descr="C:\Users\Administrator\Desktop\11.pn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11.png1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C662F"/>
    <w:multiLevelType w:val="singleLevel"/>
    <w:tmpl w:val="829C662F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963123"/>
    <w:rsid w:val="09E65669"/>
    <w:rsid w:val="1BD143CB"/>
    <w:rsid w:val="20B736BA"/>
    <w:rsid w:val="21DD421D"/>
    <w:rsid w:val="222A0600"/>
    <w:rsid w:val="25F001FC"/>
    <w:rsid w:val="27BC591B"/>
    <w:rsid w:val="2C836AE3"/>
    <w:rsid w:val="340E22A5"/>
    <w:rsid w:val="360C00A0"/>
    <w:rsid w:val="3F7A565C"/>
    <w:rsid w:val="4363365F"/>
    <w:rsid w:val="442E690C"/>
    <w:rsid w:val="4EE27864"/>
    <w:rsid w:val="55DC1DA4"/>
    <w:rsid w:val="5A6A20F8"/>
    <w:rsid w:val="5E5C5DF9"/>
    <w:rsid w:val="601E07F9"/>
    <w:rsid w:val="629C0F95"/>
    <w:rsid w:val="680E6384"/>
    <w:rsid w:val="6C6261F5"/>
    <w:rsid w:val="72D74CD3"/>
    <w:rsid w:val="72F1522F"/>
    <w:rsid w:val="73EB2CA7"/>
    <w:rsid w:val="75A9182A"/>
    <w:rsid w:val="7A98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2024-09-12T07:01:00Z</dcterms:created>
  <dc:creator>Administrator</dc:creator>
  <cp:lastModifiedBy>海绵</cp:lastModifiedBy>
  <dcterms:modified xsi:type="dcterms:W3CDTF">2024-09-20T01:08:34Z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58DF3F100A31404CB0BA1D88A774C863</vt:lpwstr>
  </property>
</Properties>
</file>