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/>
          <w:b/>
          <w:bCs/>
          <w:color w:val="3D3D3D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D3D3D"/>
          <w:sz w:val="33"/>
          <w:szCs w:val="33"/>
          <w:shd w:val="clear" w:color="auto" w:fill="FFFFFF"/>
        </w:rPr>
        <w:t>沂源县人力资源和社会保障局202</w:t>
      </w:r>
      <w:r>
        <w:rPr>
          <w:rFonts w:hint="eastAsia" w:ascii="微软雅黑" w:hAnsi="微软雅黑" w:eastAsia="微软雅黑"/>
          <w:b/>
          <w:bCs/>
          <w:color w:val="3D3D3D"/>
          <w:sz w:val="33"/>
          <w:szCs w:val="33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3D3D3D"/>
          <w:sz w:val="33"/>
          <w:szCs w:val="33"/>
          <w:shd w:val="clear" w:color="auto" w:fill="FFFFFF"/>
        </w:rPr>
        <w:t>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D3D3D"/>
          <w:sz w:val="33"/>
          <w:szCs w:val="33"/>
          <w:shd w:val="clear" w:color="auto" w:fill="FFFFFF"/>
        </w:rPr>
        <w:t>政府信息公开工作年度报告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仿宋_GB2312" w:hAnsi="微软雅黑" w:eastAsia="仿宋_GB2312"/>
          <w:color w:val="3D3D3D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依据《中华人民共和国政府信息公开条例》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以下简称《条例》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)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和《关于印发中华人民共和国政府信息公开工作年度报告格式的通知》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国办公开办函〔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)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要求，编制本报告。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本年度报告中所列数据的统计期限自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日起，至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日止。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年报电子版可从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沂源县人民政府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门户网站的政府信息公开年报栏目（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http://www.yiyuan.gov.cn/gongkai/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）下载。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如对报告内容有疑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问，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请与沂源县人力资源和社会保障局办公室联系（地址：沂源县鲁山路7号；邮政编码：256100；电话：0533—3241046；传真：0533—3241046；邮箱：yyxrsjbgs@zb.shandong.cn）。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（一）主动公开内容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年截至目前，我局共在各类信息公开平台上发布各类政府公开信息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余条，其中在政务信息公开网站公开信息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256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条，在沂源县人力资源和社会保障局微信公众号公开信息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条左右。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其中，稳岗就业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50条，社会保险20条、养老服务9条、重点领域信息公开6条、建议提案办理1条，法规文件4条、人事信息5条、办事指南12条、财政决算9条、政府信息公开年度报告1条。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（二）依申请公开情况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收到和办理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政府信息公开申请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件，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较去年增长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件，内容主要涉及应届毕业生落户政策方面，已依法依规按期答复。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（三）政府信息管理情况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规范工作流程。在建立健全相关政务公开制度的基础上，重点做好制度的落实，细化公开范围，优化公开程序，确保政务公开工作严谨、及时、准确。凡是需要在政务公开网站公开的内容，先报局分管领导审核，重大事项需经主要领导审核，经审核同意后才能公开。二是强化日常管理。全面梳理主动公开内容目录，明确公开内容和时间节点，制定更新计划，并落实专人负责，确保信息发布及时不延误。每月开展一次网站信息发布自查，确保信息发布精准。三是公开时间及时。严格信息公开时间，针对公开内容的不同情况，做到常规性工作定期公开，临时性工作随时公开，时效性工作立刻公开，固定性工作长期公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（四）政府信息公开平台建设情况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推进政务公开和政府信息公开工作过程中，我局积极通过多渠道、多形式开展政务公开工作，不断深化人社信息公开工作，提高公众知晓度和参与度。完善常规政务信息发布，利用“沂源就业”“沂源人社”微信公众号，及时发布政务信息，宣传人社政策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（五）监督保障情况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确保信息公开工作有序地发展，我局严格按照“谁公开、谁审查，谁审查、谁负责，先审查、后公开”的原则，全面落实目标责任，强化制度执行力，严格责任追究。在推进政府信息公开工作中，严格坚持政府信息公开保密工作程序，建立健全信息发布保密审查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82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2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23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8"/>
        <w:tblW w:w="1125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464"/>
        <w:gridCol w:w="3470"/>
        <w:gridCol w:w="478"/>
        <w:gridCol w:w="624"/>
        <w:gridCol w:w="489"/>
        <w:gridCol w:w="510"/>
        <w:gridCol w:w="510"/>
        <w:gridCol w:w="468"/>
        <w:gridCol w:w="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．属于国家秘密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．其他法律行政法规禁止公开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．危及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三安全一稳定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．保护第三方合法权益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．属于三类内部事务信息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．属于四类过程性信息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．属于行政执法案卷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．属于行政查询事项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．本机关不掌握相关政府信息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．没有现成信息需要另行制作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．补正后申请内容仍不明确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．信访举报投诉类申请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．要求提供公开出版物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．无正当理由大量反复申请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210" w:hanging="21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．要求行政机关确认或重新出具已获取信息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申请人无正当理由逾期不补正、行政机关不再处理其政府信息公开申请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申请人逾期未按收费通知要求缴纳费用、行政机关不再处理其政府信息公开申请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四、因政府信息公开申请提起行政复议、行政诉讼的情况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年，严格按照《条例》的规定公开政府信息，没有因政府信息公开申请提起行政复议、行政诉讼的情况发生。</w:t>
      </w:r>
    </w:p>
    <w:tbl>
      <w:tblPr>
        <w:tblStyle w:val="8"/>
        <w:tblW w:w="1125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35"/>
        <w:gridCol w:w="835"/>
        <w:gridCol w:w="835"/>
        <w:gridCol w:w="543"/>
        <w:gridCol w:w="835"/>
        <w:gridCol w:w="835"/>
        <w:gridCol w:w="835"/>
        <w:gridCol w:w="835"/>
        <w:gridCol w:w="543"/>
        <w:gridCol w:w="835"/>
        <w:gridCol w:w="636"/>
        <w:gridCol w:w="636"/>
        <w:gridCol w:w="835"/>
        <w:gridCol w:w="5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（一）存在问题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县人力资源和社会保障局政府信息公开上取得了一定成效，但仍存在一些问题：一是对政府信息公开的有关细则和政策的把握还不够全面；二是公开信息还不能完全满足社会公众的需求，特别是政策解读、征求意见等非公文类信息的公开方面有待进一步加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下一步工作中，县人力资源和社会保障局将认真贯彻落实中央、省、市有关精神，紧紧围绕中心工作及公众期盼，加强信息发布、解读和回应工作，强化工作机制建设，不断提升政府信息公开实效。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充实和拓宽政府信息的公开内容与渠道。了解和掌握群众普遍关注的人社信息动态，围绕全县中心工作和社会关注的热点、难点问题，着力抓好就业创业、社会保障、劳动权益保障以及依申请公开工作，使信息内容更新常态化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二是完善制度建设。在现有制度的基础上，建立健全内部信息沟通协调机制，健全完善政务公开保障、责任追究和考核机制，不断规范工作规程，明确责任分工，扎实推进政务公开工作。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信息处理费收费情况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根据《国务院办公厅关于印发〈政府信息公开信息处理费管理办法〉的通知》（国办函〔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号）规定，本年度未收取任何政府信息公开信息处理费。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本年度建议提案办理情况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年沂源县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人社局收到政协提案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创新实践情况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不断拓宽“线上+线下”公开招聘渠道，打造“乐业沂源”品牌政务公开专区。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围绕全县经济社会发展大局，提升民生保障水平，落实援企稳岗政策，抓好高校毕业生等重点群体就业，千方百计稳定全县就业局面，为我县绿色低碳高质量发展注入人社力量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擎绘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乐业沂源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</w:rPr>
        <w:t>新画卷。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落实上级工作情况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年，沂源县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人社局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年沂源县政务公开工作方案》（源政办字〔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号）相关要求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做好就业创业政策、服务信息公开，重点做好就业困难人员、高校毕业生、退役军人、困难人员就业创业补贴政策和服务信息的发布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加大养老保险信息公开力度，定期公开各类保险参保人数、待遇支付和基金收支情况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微软雅黑" w:eastAsia="仿宋_GB2312" w:cs="宋体"/>
          <w:bCs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987500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006B735B"/>
    <w:rsid w:val="00031334"/>
    <w:rsid w:val="000D0B77"/>
    <w:rsid w:val="000D590A"/>
    <w:rsid w:val="00144773"/>
    <w:rsid w:val="0019171A"/>
    <w:rsid w:val="001F33AB"/>
    <w:rsid w:val="00214298"/>
    <w:rsid w:val="002A688C"/>
    <w:rsid w:val="002D51B3"/>
    <w:rsid w:val="003074F7"/>
    <w:rsid w:val="00423186"/>
    <w:rsid w:val="00460A1A"/>
    <w:rsid w:val="00465F2B"/>
    <w:rsid w:val="00493AC8"/>
    <w:rsid w:val="004B2967"/>
    <w:rsid w:val="00524C6A"/>
    <w:rsid w:val="00664B4D"/>
    <w:rsid w:val="006A19FD"/>
    <w:rsid w:val="006B1CD9"/>
    <w:rsid w:val="006B735B"/>
    <w:rsid w:val="006E48E1"/>
    <w:rsid w:val="007E1DE4"/>
    <w:rsid w:val="008072B0"/>
    <w:rsid w:val="008555CB"/>
    <w:rsid w:val="00882E6C"/>
    <w:rsid w:val="00884471"/>
    <w:rsid w:val="00886538"/>
    <w:rsid w:val="008D52A9"/>
    <w:rsid w:val="009808F7"/>
    <w:rsid w:val="00986115"/>
    <w:rsid w:val="00A23D0D"/>
    <w:rsid w:val="00A763C7"/>
    <w:rsid w:val="00A84359"/>
    <w:rsid w:val="00AA0F51"/>
    <w:rsid w:val="00B508E4"/>
    <w:rsid w:val="00BA6495"/>
    <w:rsid w:val="00C07511"/>
    <w:rsid w:val="00C35DA6"/>
    <w:rsid w:val="00CB5D36"/>
    <w:rsid w:val="00DE460D"/>
    <w:rsid w:val="00DF1F9B"/>
    <w:rsid w:val="00E0279D"/>
    <w:rsid w:val="00E169D1"/>
    <w:rsid w:val="00F315B4"/>
    <w:rsid w:val="00F54FAA"/>
    <w:rsid w:val="00FC5943"/>
    <w:rsid w:val="00FE400B"/>
    <w:rsid w:val="308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uiPriority w:val="99"/>
  </w:style>
  <w:style w:type="character" w:customStyle="1" w:styleId="15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2746</Words>
  <Characters>2865</Characters>
  <Lines>23</Lines>
  <Paragraphs>6</Paragraphs>
  <TotalTime>113</TotalTime>
  <ScaleCrop>false</ScaleCrop>
  <LinksUpToDate>false</LinksUpToDate>
  <CharactersWithSpaces>2924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2021-01-27T03:42:00Z</dcterms:created>
  <dc:creator>lenovo</dc:creator>
  <cp:lastModifiedBy>白白白白</cp:lastModifiedBy>
  <cp:lastPrinted>2021-02-01T06:03:00Z</cp:lastPrinted>
  <dcterms:modified xsi:type="dcterms:W3CDTF">2023-07-24T01:37:09Z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D86824CFB0AB4110A12DDD9C21CBC1EA_12</vt:lpwstr>
  </property>
</Properties>
</file>