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源农字〔2023〕26号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jc w:val="center"/>
        <w:textAlignment w:val="auto"/>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沂源县农业农村局</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center"/>
        <w:textAlignment w:val="auto"/>
        <w:outlineLvl w:val="9"/>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关于印发《沂源县开展 2023 年规范畜禽养殖用药专项整治行动实施方案》的通知</w:t>
      </w:r>
    </w:p>
    <w:p>
      <w:pPr>
        <w:keepNext w:val="0"/>
        <w:keepLines w:val="0"/>
        <w:pageBreakBefore w:val="0"/>
        <w:widowControl w:val="0"/>
        <w:kinsoku/>
        <w:wordWrap/>
        <w:overflowPunct/>
        <w:topLinePunct w:val="0"/>
        <w:autoSpaceDE/>
        <w:autoSpaceDN/>
        <w:bidi w:val="0"/>
        <w:adjustRightInd/>
        <w:snapToGrid/>
        <w:spacing w:line="550" w:lineRule="exact"/>
        <w:ind w:left="1760" w:leftChars="0" w:right="0" w:rightChars="0" w:hanging="1760" w:hangingChars="400"/>
        <w:textAlignment w:val="auto"/>
        <w:outlineLvl w:val="9"/>
        <w:rPr>
          <w:rFonts w:hint="eastAsia" w:ascii="黑体" w:hAnsi="黑体" w:eastAsia="黑体" w:cs="黑体"/>
          <w:color w:val="00000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各镇（街道）兽医站，县畜牧渔业服务中心各科室、各分中心：</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现将《沂源县开展 2023 年规范畜禽养殖用药专项整治行动实施方案》印发给你们，请认真组织实施。</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沂源县农业农村局</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textAlignment w:val="auto"/>
        <w:outlineLvl w:val="9"/>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2"/>
          <w:szCs w:val="32"/>
          <w:lang w:val="en-US" w:eastAsia="zh-CN" w:bidi="ar"/>
        </w:rPr>
        <w:t xml:space="preserve">                              2023年4月13日</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textAlignment w:val="auto"/>
        <w:outlineLvl w:val="9"/>
        <w:rPr>
          <w:rFonts w:hint="eastAsia" w:ascii="仿宋_GB2312" w:hAnsi="仿宋_GB2312" w:eastAsia="仿宋_GB2312" w:cs="仿宋_GB2312"/>
          <w:color w:val="000000"/>
          <w:kern w:val="0"/>
          <w:sz w:val="31"/>
          <w:szCs w:val="31"/>
          <w:lang w:val="en-US" w:eastAsia="zh-CN" w:bidi="ar"/>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textAlignment w:val="auto"/>
        <w:outlineLvl w:val="9"/>
        <w:rPr>
          <w:rFonts w:hint="eastAsia" w:ascii="仿宋_GB2312" w:hAnsi="仿宋_GB2312" w:eastAsia="仿宋_GB2312" w:cs="仿宋_GB2312"/>
          <w:color w:val="000000"/>
          <w:kern w:val="0"/>
          <w:sz w:val="31"/>
          <w:szCs w:val="31"/>
          <w:lang w:val="en-US" w:eastAsia="zh-CN" w:bidi="ar"/>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textAlignment w:val="auto"/>
        <w:outlineLvl w:val="9"/>
        <w:rPr>
          <w:rFonts w:hint="eastAsia" w:ascii="仿宋_GB2312" w:hAnsi="仿宋_GB2312" w:eastAsia="仿宋_GB2312" w:cs="仿宋_GB2312"/>
          <w:color w:val="000000"/>
          <w:kern w:val="0"/>
          <w:sz w:val="31"/>
          <w:szCs w:val="31"/>
          <w:lang w:val="en-US" w:eastAsia="zh-CN" w:bidi="ar"/>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textAlignment w:val="auto"/>
        <w:outlineLvl w:val="9"/>
        <w:rPr>
          <w:rFonts w:hint="eastAsia" w:ascii="仿宋_GB2312" w:hAnsi="仿宋_GB2312" w:eastAsia="仿宋_GB2312" w:cs="仿宋_GB2312"/>
          <w:color w:val="000000"/>
          <w:kern w:val="0"/>
          <w:sz w:val="31"/>
          <w:szCs w:val="31"/>
          <w:lang w:val="en-US" w:eastAsia="zh-CN" w:bidi="ar"/>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textAlignment w:val="auto"/>
        <w:outlineLvl w:val="9"/>
        <w:rPr>
          <w:rFonts w:hint="eastAsia" w:ascii="仿宋_GB2312" w:hAnsi="仿宋_GB2312" w:eastAsia="仿宋_GB2312" w:cs="仿宋_GB2312"/>
          <w:color w:val="000000"/>
          <w:kern w:val="0"/>
          <w:sz w:val="31"/>
          <w:szCs w:val="31"/>
          <w:lang w:val="en-US" w:eastAsia="zh-CN" w:bidi="ar"/>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center"/>
        <w:textAlignment w:val="auto"/>
        <w:outlineLvl w:val="9"/>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沂源县开展 2023年规范畜禽养殖用药</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center"/>
        <w:textAlignment w:val="auto"/>
        <w:outlineLvl w:val="9"/>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专项整治行动实施方案</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textAlignment w:val="auto"/>
        <w:outlineLvl w:val="9"/>
        <w:rPr>
          <w:rFonts w:hint="eastAsia" w:ascii="黑体" w:hAnsi="黑体" w:eastAsia="黑体" w:cs="黑体"/>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为规范畜禽养殖用药管理，根据市农业农村局关于印发《淄博市开展2023年规范畜禽养殖用药专项整治行动方案》的通知（淄农办字〔2023〕29号），按照《遏制微生物耐药国家行动计划（2022</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2025年）》《食用农产品“治违禁 控药残 促提升”三年行动方案》《沂源县兽用抗菌药使用减量化行动方案（2021</w:t>
      </w:r>
      <w:r>
        <w:rPr>
          <w:rFonts w:hint="default" w:ascii="仿宋_GB2312" w:hAnsi="仿宋_GB2312" w:eastAsia="仿宋_GB2312" w:cs="仿宋_GB2312"/>
          <w:color w:val="000000"/>
          <w:kern w:val="0"/>
          <w:sz w:val="32"/>
          <w:szCs w:val="32"/>
          <w:lang w:val="en-US" w:eastAsia="zh-CN" w:bidi="ar"/>
        </w:rPr>
        <w:t>-</w:t>
      </w:r>
      <w:bookmarkStart w:id="0" w:name="_GoBack"/>
      <w:bookmarkEnd w:id="0"/>
      <w:r>
        <w:rPr>
          <w:rFonts w:hint="eastAsia" w:ascii="仿宋_GB2312" w:hAnsi="仿宋_GB2312" w:eastAsia="仿宋_GB2312" w:cs="仿宋_GB2312"/>
          <w:color w:val="000000"/>
          <w:kern w:val="0"/>
          <w:sz w:val="32"/>
          <w:szCs w:val="32"/>
          <w:lang w:val="en-US" w:eastAsia="zh-CN" w:bidi="ar"/>
        </w:rPr>
        <w:t>2025年）》，制定本方案。</w:t>
      </w:r>
    </w:p>
    <w:p>
      <w:pPr>
        <w:keepNext w:val="0"/>
        <w:keepLines w:val="0"/>
        <w:pageBreakBefore w:val="0"/>
        <w:widowControl w:val="0"/>
        <w:numPr>
          <w:ilvl w:val="0"/>
          <w:numId w:val="1"/>
        </w:numPr>
        <w:kinsoku/>
        <w:wordWrap/>
        <w:overflowPunct/>
        <w:topLinePunct w:val="0"/>
        <w:autoSpaceDE/>
        <w:autoSpaceDN/>
        <w:bidi w:val="0"/>
        <w:adjustRightInd/>
        <w:snapToGrid/>
        <w:spacing w:line="55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工作目标</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坚持集中整治与宣传教育相结合、日常监管与规范指导相结合的工作原则，全面系统检查指导畜禽养殖用药情况，有效落实兽用处方药制度、休药期制度等兽药安全使用规定，依法严厉打击使用原料药、化学中间体、人用药品、“自家苗”、假兽药等违法行为，有力整治超范围用药、超剂量用药、超时限用药、用药记录不规范等违规行为，进一步规范畜禽养殖用药行为。</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二、重点任务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楷体" w:hAnsi="楷体" w:eastAsia="楷体" w:cs="楷体"/>
          <w:sz w:val="32"/>
          <w:szCs w:val="32"/>
          <w:lang w:val="en-US" w:eastAsia="zh-CN"/>
        </w:rPr>
        <w:t>（一）整治违规销售原料药等行为。</w:t>
      </w:r>
      <w:r>
        <w:rPr>
          <w:rFonts w:hint="eastAsia" w:ascii="仿宋_GB2312" w:hAnsi="仿宋_GB2312" w:eastAsia="仿宋_GB2312" w:cs="仿宋_GB2312"/>
          <w:color w:val="000000"/>
          <w:kern w:val="0"/>
          <w:sz w:val="32"/>
          <w:szCs w:val="32"/>
          <w:lang w:val="en-US" w:eastAsia="zh-CN" w:bidi="ar"/>
        </w:rPr>
        <w:t>以原料药、兽用活疫苗经营企业为重点，随机调取产品出库信息并追溯核实购买对象有关情况，通过核查兽药二维码追溯信息，督促经营企业压实追溯责任，及时上传兽药出库销售去向信息和购买对象信息。一旦发现将原料药销售给畜禽养殖主体、未按温湿度要求存储运输疫苗、未按规定上传入库出库信息、兽药拆零销售等违规行为，依法严肃查处。</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val="en-US" w:eastAsia="zh-CN"/>
        </w:rPr>
        <w:t>（二）整治兽药标签和说明书夸大疗效等行为</w:t>
      </w:r>
      <w:r>
        <w:rPr>
          <w:rFonts w:hint="eastAsia" w:ascii="仿宋" w:hAnsi="仿宋" w:eastAsia="仿宋" w:cs="仿宋"/>
          <w:sz w:val="32"/>
          <w:szCs w:val="32"/>
          <w:lang w:val="en-US" w:eastAsia="zh-CN"/>
        </w:rPr>
        <w:t>。</w:t>
      </w:r>
      <w:r>
        <w:rPr>
          <w:rFonts w:hint="eastAsia" w:ascii="仿宋_GB2312" w:hAnsi="仿宋_GB2312" w:eastAsia="仿宋_GB2312" w:cs="仿宋_GB2312"/>
          <w:sz w:val="32"/>
          <w:szCs w:val="32"/>
          <w:lang w:val="en-US" w:eastAsia="zh-CN"/>
        </w:rPr>
        <w:t>以兽药经营企业和规模养殖场为重点，检查经营门店和库房、养殖场兽药库房，随机抽查陈列或存储的兽药产品，重点核查产品标签说明书，发现以下违规行为，一律严肃查处。</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以中药材为主要成分、标示为饲料原料或饲料添加剂产品的，凡标注了预防、治疗和诊断动物疾病的，依法按假兽药处理</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未标注生产日期、无产品质量合格证、未标注生产厂家的“三无产品”，依法查封扣押，现场抽取样品进行检测，发现含有兽药（药物）成分的，按假兽药处理；</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标明的适应症（作用用途、功能主治）超出规定范围的，标注兽药成分的种类、名称与兽药标准不符的，依法按假兽药处理；</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不标明有效成分的，不标明或者更改有效期、产品批号的，依法按劣兽药处理；</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sz w:val="32"/>
          <w:szCs w:val="32"/>
          <w:lang w:val="en-US" w:eastAsia="zh-CN"/>
        </w:rPr>
        <w:t>标注的用法用量与批准内容不一致的，不标明或者更改休药期的，依法按有关规定处理。</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（三）整治兽药使用记录不规范等行为。</w:t>
      </w:r>
      <w:r>
        <w:rPr>
          <w:rFonts w:hint="eastAsia" w:ascii="仿宋_GB2312" w:hAnsi="仿宋_GB2312" w:eastAsia="仿宋_GB2312" w:cs="仿宋_GB2312"/>
          <w:sz w:val="32"/>
          <w:szCs w:val="32"/>
          <w:lang w:val="en-US" w:eastAsia="zh-CN"/>
        </w:rPr>
        <w:t xml:space="preserve">以规模养殖场、养殖合作社、畜禽诊疗单位等为重点，检查养殖档案、诊疗记录和用药记录等，核对兽用处方笺信息是否完整、准确，督促落实好兽用处方药管理制度；聚焦兽药通用名称、产品批准文号、休药期等关键信息，逐项核对《畜禽养殖场（户）兽药使用记录》填写是否正确，督促指导规范填写每项记录信息，其格式按（附件2）执行。调取养殖主体食用农产品承诺达标合格证出具信息，核对兽药使用与承诺内容是否一致；发现未建立使用记录、填写信息不规范等违规行为，责令限期整改。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（四）强化规范用药宣传教育。</w:t>
      </w:r>
      <w:r>
        <w:rPr>
          <w:rFonts w:hint="eastAsia" w:ascii="仿宋_GB2312" w:hAnsi="仿宋_GB2312" w:eastAsia="仿宋_GB2312" w:cs="仿宋_GB2312"/>
          <w:sz w:val="32"/>
          <w:szCs w:val="32"/>
          <w:lang w:val="en-US" w:eastAsia="zh-CN"/>
        </w:rPr>
        <w:t xml:space="preserve">以养殖场（户）、畜禽诊疗单位等为重点，通过基层喜闻乐见的方式，组织开展规范用药宣传教育，让广大养殖者和兽医技术人员掌握相关知识、理解政策、付诸实践。结合全县养殖实际，成立专家技术服务团，深入畜禽养殖一线，指导规范用药和减量使用兽用抗菌药。号召兽药生产经营和使用单位积极参与“科学使用兽用抗菌药”公益接力行动，鼓励相关行业组织、技术联盟发挥自身优势，广泛普及安全规范用药技术知识，履行社会责任，引导全行业树立规范用药的良好风尚。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三、时间安排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专项整治行动实施时间为即日起至 11月30日，分为4个阶段。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val="en-US" w:eastAsia="zh-CN"/>
        </w:rPr>
        <w:t>（一）部署阶段</w:t>
      </w:r>
      <w:r>
        <w:rPr>
          <w:rFonts w:hint="eastAsia" w:ascii="仿宋" w:hAnsi="仿宋" w:eastAsia="仿宋" w:cs="仿宋"/>
          <w:sz w:val="32"/>
          <w:szCs w:val="32"/>
          <w:lang w:val="en-US" w:eastAsia="zh-CN"/>
        </w:rPr>
        <w:t>（ 即日至4月15日）。</w:t>
      </w:r>
      <w:r>
        <w:rPr>
          <w:rFonts w:hint="eastAsia" w:ascii="仿宋_GB2312" w:hAnsi="仿宋_GB2312" w:eastAsia="仿宋_GB2312" w:cs="仿宋_GB2312"/>
          <w:sz w:val="32"/>
          <w:szCs w:val="32"/>
          <w:lang w:val="en-US" w:eastAsia="zh-CN"/>
        </w:rPr>
        <w:t xml:space="preserve">各镇（街道）兽医站、畜牧渔业服务分中心按照本通知要求，结合辖区实际，研究部署，组织实施，并做好宣传动员等相关工作。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（二）自查阶段</w:t>
      </w:r>
      <w:r>
        <w:rPr>
          <w:rFonts w:hint="eastAsia" w:ascii="仿宋" w:hAnsi="仿宋" w:eastAsia="仿宋" w:cs="仿宋"/>
          <w:sz w:val="32"/>
          <w:szCs w:val="32"/>
          <w:lang w:val="en-US" w:eastAsia="zh-CN"/>
        </w:rPr>
        <w:t>（4月16日至6月30日）。</w:t>
      </w:r>
      <w:r>
        <w:rPr>
          <w:rFonts w:hint="eastAsia" w:ascii="仿宋_GB2312" w:hAnsi="仿宋_GB2312" w:eastAsia="仿宋_GB2312" w:cs="仿宋_GB2312"/>
          <w:sz w:val="32"/>
          <w:szCs w:val="32"/>
          <w:lang w:val="en-US" w:eastAsia="zh-CN"/>
        </w:rPr>
        <w:t>各镇（街道）兽医站、畜牧渔业服务分中心积极履行告知义务，将有关要求及时传达至本辖区的兽药生产企业、经营企业和使用单位，督促其对标整治任务开展自查。</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val="en-US" w:eastAsia="zh-CN"/>
        </w:rPr>
        <w:t>（三）检查阶段</w:t>
      </w:r>
      <w:r>
        <w:rPr>
          <w:rFonts w:hint="eastAsia" w:ascii="仿宋" w:hAnsi="仿宋" w:eastAsia="仿宋" w:cs="仿宋"/>
          <w:sz w:val="32"/>
          <w:szCs w:val="32"/>
          <w:lang w:val="en-US" w:eastAsia="zh-CN"/>
        </w:rPr>
        <w:t>（7月1日至9月30日）。</w:t>
      </w:r>
      <w:r>
        <w:rPr>
          <w:rFonts w:hint="eastAsia" w:ascii="仿宋_GB2312" w:hAnsi="仿宋_GB2312" w:eastAsia="仿宋_GB2312" w:cs="仿宋_GB2312"/>
          <w:b w:val="0"/>
          <w:bCs w:val="0"/>
          <w:sz w:val="32"/>
          <w:szCs w:val="32"/>
          <w:u w:val="none"/>
          <w:lang w:val="en-US" w:eastAsia="zh-CN"/>
        </w:rPr>
        <w:t>组织开展专项检查，对标整治任务逐项进行集中排查，发现违法违规情形，按照《兽药管</w:t>
      </w:r>
      <w:r>
        <w:rPr>
          <w:rFonts w:hint="eastAsia" w:ascii="仿宋_GB2312" w:hAnsi="仿宋_GB2312" w:eastAsia="仿宋_GB2312" w:cs="仿宋_GB2312"/>
          <w:sz w:val="32"/>
          <w:szCs w:val="32"/>
          <w:lang w:val="en-US" w:eastAsia="zh-CN"/>
        </w:rPr>
        <w:t>理条例》和农业农村部有关规定处理。</w:t>
      </w:r>
      <w:r>
        <w:rPr>
          <w:rFonts w:hint="eastAsia" w:ascii="仿宋_GB2312" w:hAnsi="仿宋_GB2312" w:eastAsia="仿宋_GB2312" w:cs="仿宋_GB2312"/>
          <w:color w:val="auto"/>
          <w:sz w:val="32"/>
          <w:szCs w:val="32"/>
          <w:lang w:val="en-US" w:eastAsia="zh-CN"/>
        </w:rPr>
        <w:t>涉及外埠兽药产品的，应及时将</w:t>
      </w:r>
      <w:r>
        <w:rPr>
          <w:rFonts w:hint="eastAsia" w:ascii="仿宋_GB2312" w:hAnsi="仿宋_GB2312" w:eastAsia="仿宋_GB2312" w:cs="仿宋_GB2312"/>
          <w:sz w:val="32"/>
          <w:szCs w:val="32"/>
          <w:lang w:val="en-US" w:eastAsia="zh-CN"/>
        </w:rPr>
        <w:t>违法信息通报给省畜牧兽医局，依法严肃处理。</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（四）总结阶段</w:t>
      </w:r>
      <w:r>
        <w:rPr>
          <w:rFonts w:hint="eastAsia" w:ascii="仿宋" w:hAnsi="仿宋" w:eastAsia="仿宋" w:cs="仿宋"/>
          <w:sz w:val="32"/>
          <w:szCs w:val="32"/>
          <w:lang w:val="en-US" w:eastAsia="zh-CN"/>
        </w:rPr>
        <w:t>（10月1日至11月30日）。</w:t>
      </w:r>
      <w:r>
        <w:rPr>
          <w:rFonts w:hint="eastAsia" w:ascii="仿宋_GB2312" w:hAnsi="仿宋_GB2312" w:eastAsia="仿宋_GB2312" w:cs="仿宋_GB2312"/>
          <w:sz w:val="32"/>
          <w:szCs w:val="32"/>
          <w:lang w:val="en-US" w:eastAsia="zh-CN"/>
        </w:rPr>
        <w:t>各镇（街道）兽医站、畜牧渔业服务分中心及时总结基层经验做法，及时改进监管措施，推动提升畜禽养殖规范用药的能力和水平。同时，迎接好省市组织开展的交叉互查和抽查工作，促进经验交流和措施落实，巩固专项整治行动成果。</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四、有关要求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（一）加强组织领导</w:t>
      </w:r>
      <w:r>
        <w:rPr>
          <w:rFonts w:hint="eastAsia" w:ascii="仿宋" w:hAnsi="仿宋" w:eastAsia="仿宋" w:cs="仿宋"/>
          <w:sz w:val="32"/>
          <w:szCs w:val="32"/>
          <w:lang w:val="en-US" w:eastAsia="zh-CN"/>
        </w:rPr>
        <w:t>。</w:t>
      </w:r>
      <w:r>
        <w:rPr>
          <w:rFonts w:hint="eastAsia" w:ascii="仿宋_GB2312" w:hAnsi="仿宋_GB2312" w:eastAsia="仿宋_GB2312" w:cs="仿宋_GB2312"/>
          <w:sz w:val="32"/>
          <w:szCs w:val="32"/>
          <w:lang w:val="en-US" w:eastAsia="zh-CN"/>
        </w:rPr>
        <w:t xml:space="preserve">规范畜禽养殖用药专项整治行动已列入国务院食安委 2023 年食品安全重点工作安排，要高度重视，切实加强组织领导，明确目标、压实责任，强化督促指导、狠抓措施落实，确保取得实效。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（二）加强技术服务</w:t>
      </w:r>
      <w:r>
        <w:rPr>
          <w:rFonts w:hint="eastAsia" w:ascii="仿宋" w:hAnsi="仿宋" w:eastAsia="仿宋" w:cs="仿宋"/>
          <w:sz w:val="32"/>
          <w:szCs w:val="32"/>
          <w:lang w:val="en-US" w:eastAsia="zh-CN"/>
        </w:rPr>
        <w:t>。</w:t>
      </w:r>
      <w:r>
        <w:rPr>
          <w:rFonts w:hint="eastAsia" w:ascii="仿宋_GB2312" w:hAnsi="仿宋_GB2312" w:eastAsia="仿宋_GB2312" w:cs="仿宋_GB2312"/>
          <w:sz w:val="32"/>
          <w:szCs w:val="32"/>
          <w:lang w:val="en-US" w:eastAsia="zh-CN"/>
        </w:rPr>
        <w:t>要发挥技术支撑作用，结合养殖“减抗”技术指导，成立专家服务团，帮助解决在实施专项整治行动中的问题，指导基层科学开展兽用抗菌药使用减量化行动。</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（三）加强信息报送。</w:t>
      </w:r>
      <w:r>
        <w:rPr>
          <w:rFonts w:hint="eastAsia" w:ascii="仿宋_GB2312" w:hAnsi="仿宋_GB2312" w:eastAsia="仿宋_GB2312" w:cs="仿宋_GB2312"/>
          <w:sz w:val="32"/>
          <w:szCs w:val="32"/>
          <w:lang w:val="en-US" w:eastAsia="zh-CN"/>
        </w:rPr>
        <w:t>各镇（街道）兽医站、畜牧渔业服务分中心要加强工作调度和总结，及时报送工作进展、经验做法、典型案件、存在问题等情况。各镇（街道）兽医站、畜牧渔业服务分中心于 11月16日前把专项整治行动总结及整治工作情况汇总表（附件3）报县畜牧渔业服务中心饲料兽药科。</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联系人：邵明清   王万瑞     电话：3281006</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"mailto:zbxmjslk@zb.shandong.cn"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yyxxmyyglk@zb.shandong.cn</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u w:val="none"/>
          <w:lang w:val="en-US" w:eastAsia="zh-CN"/>
        </w:rPr>
        <w:t xml:space="preserve">  </w:t>
      </w:r>
      <w:r>
        <w:rPr>
          <w:rFonts w:hint="eastAsia" w:ascii="仿宋_GB2312" w:hAnsi="仿宋_GB2312" w:eastAsia="仿宋_GB2312" w:cs="仿宋_GB2312"/>
          <w:sz w:val="32"/>
          <w:szCs w:val="32"/>
          <w:lang w:val="en-US" w:eastAsia="zh-CN"/>
        </w:rPr>
        <w:t>附件：1.沂源县规范畜禽养殖用药专项整治行动专家技</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术服务团领导小组名单</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2.畜禽养殖场（户）兽药使用记录（样式）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1920" w:firstLineChars="6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pacing w:val="-6"/>
          <w:sz w:val="32"/>
          <w:szCs w:val="32"/>
          <w:lang w:val="en-US" w:eastAsia="zh-CN"/>
        </w:rPr>
        <w:t>规范畜禽养殖用药专项整治行动工作情况汇总表</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4.肉牛肉羊防止误用“瘦肉精”等禁用物质技术</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性指导意见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5440" w:firstLineChars="1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沂源县农业农村局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5440" w:firstLineChars="17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2023年4月13日</w:t>
      </w:r>
      <w:r>
        <w:rPr>
          <w:rFonts w:hint="eastAsia" w:ascii="仿宋" w:hAnsi="仿宋" w:eastAsia="仿宋" w:cs="仿宋"/>
          <w:sz w:val="32"/>
          <w:szCs w:val="32"/>
          <w:lang w:val="en-US" w:eastAsia="zh-CN"/>
        </w:rPr>
        <w:t xml:space="preserve"> </w:t>
      </w:r>
    </w:p>
    <w:p>
      <w:pPr>
        <w:spacing w:line="500" w:lineRule="exact"/>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default" w:ascii="黑体" w:hAnsi="黑体" w:eastAsia="黑体" w:cs="黑体"/>
          <w:color w:val="000000" w:themeColor="text1"/>
          <w:sz w:val="32"/>
          <w:szCs w:val="32"/>
          <w:lang w:val="en-US"/>
          <w14:textFill>
            <w14:solidFill>
              <w14:schemeClr w14:val="tx1"/>
            </w14:solidFill>
          </w14:textFill>
        </w:rPr>
        <w:t>1</w:t>
      </w:r>
      <w:r>
        <w:rPr>
          <w:rFonts w:hint="eastAsia" w:ascii="黑体" w:hAnsi="黑体" w:eastAsia="黑体" w:cs="黑体"/>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bidi w:val="0"/>
        <w:adjustRightInd/>
        <w:snapToGrid/>
        <w:spacing w:line="520" w:lineRule="exact"/>
        <w:ind w:left="0" w:left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沂源县规范畜禽养殖用药专项整治行动专家技术服务团领导小组名单</w:t>
      </w:r>
    </w:p>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val="0"/>
        <w:kinsoku/>
        <w:wordWrap/>
        <w:overflowPunct/>
        <w:topLinePunct w:val="0"/>
        <w:autoSpaceDE/>
        <w:autoSpaceDN w:val="0"/>
        <w:bidi w:val="0"/>
        <w:adjustRightInd/>
        <w:snapToGrid/>
        <w:spacing w:line="520" w:lineRule="exact"/>
        <w:ind w:left="0" w:leftChars="0"/>
        <w:jc w:val="left"/>
        <w:textAlignment w:val="auto"/>
        <w:rPr>
          <w:rFonts w:eastAsia="仿宋_GB2312"/>
          <w:color w:val="333333"/>
          <w:sz w:val="32"/>
        </w:rPr>
      </w:pPr>
      <w:r>
        <w:rPr>
          <w:rFonts w:eastAsia="仿宋_GB2312"/>
          <w:sz w:val="32"/>
          <w:szCs w:val="32"/>
        </w:rPr>
        <w:t>组  长：</w:t>
      </w:r>
      <w:r>
        <w:rPr>
          <w:rFonts w:eastAsia="仿宋_GB2312"/>
          <w:color w:val="333333"/>
          <w:sz w:val="32"/>
        </w:rPr>
        <w:t>李崇澍  县畜牧渔业服务中心主任</w:t>
      </w:r>
    </w:p>
    <w:p>
      <w:pPr>
        <w:keepNext w:val="0"/>
        <w:keepLines w:val="0"/>
        <w:pageBreakBefore w:val="0"/>
        <w:widowControl w:val="0"/>
        <w:kinsoku/>
        <w:wordWrap/>
        <w:overflowPunct/>
        <w:topLinePunct w:val="0"/>
        <w:autoSpaceDE/>
        <w:autoSpaceDN w:val="0"/>
        <w:bidi w:val="0"/>
        <w:adjustRightInd/>
        <w:snapToGrid/>
        <w:spacing w:line="520" w:lineRule="exact"/>
        <w:ind w:left="0" w:leftChars="0"/>
        <w:jc w:val="left"/>
        <w:textAlignment w:val="auto"/>
        <w:rPr>
          <w:rFonts w:eastAsia="仿宋_GB2312"/>
          <w:color w:val="333333"/>
          <w:sz w:val="32"/>
        </w:rPr>
      </w:pPr>
      <w:r>
        <w:rPr>
          <w:rFonts w:eastAsia="仿宋_GB2312"/>
          <w:color w:val="333333"/>
          <w:sz w:val="32"/>
        </w:rPr>
        <w:t>副组长：马晓波  县畜牧渔业服务中心</w:t>
      </w:r>
      <w:r>
        <w:rPr>
          <w:rFonts w:hint="eastAsia" w:eastAsia="仿宋_GB2312"/>
          <w:color w:val="333333"/>
          <w:sz w:val="32"/>
        </w:rPr>
        <w:t>党支部书记</w:t>
      </w:r>
    </w:p>
    <w:p>
      <w:pPr>
        <w:keepNext w:val="0"/>
        <w:keepLines w:val="0"/>
        <w:pageBreakBefore w:val="0"/>
        <w:widowControl w:val="0"/>
        <w:kinsoku/>
        <w:wordWrap/>
        <w:overflowPunct/>
        <w:topLinePunct w:val="0"/>
        <w:autoSpaceDE/>
        <w:autoSpaceDN w:val="0"/>
        <w:bidi w:val="0"/>
        <w:adjustRightInd/>
        <w:snapToGrid/>
        <w:spacing w:line="520" w:lineRule="exact"/>
        <w:ind w:left="0" w:leftChars="0" w:firstLine="640" w:firstLineChars="200"/>
        <w:jc w:val="left"/>
        <w:textAlignment w:val="auto"/>
        <w:rPr>
          <w:rFonts w:eastAsia="仿宋_GB2312"/>
          <w:color w:val="333333"/>
          <w:sz w:val="32"/>
        </w:rPr>
      </w:pPr>
      <w:r>
        <w:rPr>
          <w:rFonts w:eastAsia="仿宋_GB2312"/>
          <w:color w:val="333333"/>
          <w:sz w:val="32"/>
        </w:rPr>
        <w:t xml:space="preserve">    冯念军  县畜牧渔业服务中心副主任</w:t>
      </w:r>
    </w:p>
    <w:p>
      <w:pPr>
        <w:keepNext w:val="0"/>
        <w:keepLines w:val="0"/>
        <w:pageBreakBefore w:val="0"/>
        <w:widowControl w:val="0"/>
        <w:kinsoku/>
        <w:wordWrap/>
        <w:overflowPunct/>
        <w:topLinePunct w:val="0"/>
        <w:autoSpaceDE/>
        <w:autoSpaceDN w:val="0"/>
        <w:bidi w:val="0"/>
        <w:adjustRightInd/>
        <w:snapToGrid/>
        <w:spacing w:line="520" w:lineRule="exact"/>
        <w:ind w:left="2560" w:leftChars="0" w:hanging="2560" w:hangingChars="800"/>
        <w:jc w:val="left"/>
        <w:textAlignment w:val="auto"/>
        <w:rPr>
          <w:rFonts w:eastAsia="仿宋_GB2312"/>
          <w:color w:val="333333"/>
          <w:sz w:val="32"/>
        </w:rPr>
      </w:pPr>
      <w:r>
        <w:rPr>
          <w:rFonts w:eastAsia="仿宋_GB2312"/>
          <w:color w:val="333333"/>
          <w:sz w:val="32"/>
        </w:rPr>
        <w:t>成  员：邵明清  县</w:t>
      </w:r>
      <w:r>
        <w:rPr>
          <w:rFonts w:hint="eastAsia" w:eastAsia="仿宋_GB2312"/>
          <w:color w:val="333333"/>
          <w:sz w:val="32"/>
        </w:rPr>
        <w:t>农业农村局</w:t>
      </w:r>
      <w:r>
        <w:rPr>
          <w:rFonts w:eastAsia="仿宋_GB2312"/>
          <w:color w:val="333333"/>
          <w:sz w:val="32"/>
        </w:rPr>
        <w:t>畜牧渔业管理科科长</w:t>
      </w:r>
    </w:p>
    <w:p>
      <w:pPr>
        <w:keepNext w:val="0"/>
        <w:keepLines w:val="0"/>
        <w:pageBreakBefore w:val="0"/>
        <w:widowControl w:val="0"/>
        <w:kinsoku/>
        <w:wordWrap/>
        <w:overflowPunct/>
        <w:topLinePunct w:val="0"/>
        <w:autoSpaceDE/>
        <w:autoSpaceDN w:val="0"/>
        <w:bidi w:val="0"/>
        <w:adjustRightInd/>
        <w:snapToGrid/>
        <w:spacing w:line="520" w:lineRule="exact"/>
        <w:ind w:left="0" w:leftChars="0" w:firstLine="640" w:firstLineChars="200"/>
        <w:jc w:val="left"/>
        <w:textAlignment w:val="auto"/>
        <w:rPr>
          <w:rFonts w:eastAsia="仿宋_GB2312"/>
          <w:color w:val="333333"/>
          <w:sz w:val="32"/>
        </w:rPr>
      </w:pPr>
      <w:r>
        <w:rPr>
          <w:rFonts w:eastAsia="仿宋_GB2312"/>
          <w:color w:val="333333"/>
          <w:sz w:val="32"/>
        </w:rPr>
        <w:t xml:space="preserve">    郑继伟  县畜牧渔业服务中心综合科科长</w:t>
      </w:r>
    </w:p>
    <w:p>
      <w:pPr>
        <w:keepNext w:val="0"/>
        <w:keepLines w:val="0"/>
        <w:pageBreakBefore w:val="0"/>
        <w:widowControl w:val="0"/>
        <w:kinsoku/>
        <w:wordWrap/>
        <w:overflowPunct/>
        <w:topLinePunct w:val="0"/>
        <w:autoSpaceDE/>
        <w:autoSpaceDN w:val="0"/>
        <w:bidi w:val="0"/>
        <w:adjustRightInd/>
        <w:snapToGrid/>
        <w:spacing w:line="520" w:lineRule="exact"/>
        <w:ind w:left="0" w:leftChars="0" w:firstLine="640" w:firstLineChars="200"/>
        <w:jc w:val="left"/>
        <w:textAlignment w:val="auto"/>
        <w:rPr>
          <w:rFonts w:eastAsia="仿宋_GB2312"/>
          <w:color w:val="333333"/>
          <w:sz w:val="32"/>
        </w:rPr>
      </w:pPr>
      <w:r>
        <w:rPr>
          <w:rFonts w:eastAsia="仿宋_GB2312"/>
          <w:color w:val="333333"/>
          <w:sz w:val="32"/>
        </w:rPr>
        <w:t xml:space="preserve">    冯成仕  县畜牧渔业服务中心畜牧发展科科长</w:t>
      </w:r>
    </w:p>
    <w:p>
      <w:pPr>
        <w:keepNext w:val="0"/>
        <w:keepLines w:val="0"/>
        <w:pageBreakBefore w:val="0"/>
        <w:widowControl w:val="0"/>
        <w:kinsoku/>
        <w:wordWrap/>
        <w:overflowPunct/>
        <w:topLinePunct w:val="0"/>
        <w:autoSpaceDE/>
        <w:autoSpaceDN w:val="0"/>
        <w:bidi w:val="0"/>
        <w:adjustRightInd/>
        <w:snapToGrid/>
        <w:spacing w:line="520" w:lineRule="exact"/>
        <w:ind w:left="0" w:leftChars="0" w:firstLine="1280" w:firstLineChars="400"/>
        <w:jc w:val="left"/>
        <w:textAlignment w:val="auto"/>
        <w:rPr>
          <w:rFonts w:eastAsia="仿宋_GB2312"/>
          <w:color w:val="333333"/>
          <w:sz w:val="32"/>
        </w:rPr>
      </w:pPr>
      <w:r>
        <w:rPr>
          <w:rFonts w:eastAsia="仿宋_GB2312"/>
          <w:color w:val="333333"/>
          <w:sz w:val="32"/>
        </w:rPr>
        <w:t>张自军  县畜牧渔业服务中心动物卫生科科长</w:t>
      </w:r>
    </w:p>
    <w:p>
      <w:pPr>
        <w:keepNext w:val="0"/>
        <w:keepLines w:val="0"/>
        <w:pageBreakBefore w:val="0"/>
        <w:widowControl w:val="0"/>
        <w:kinsoku/>
        <w:wordWrap/>
        <w:overflowPunct/>
        <w:topLinePunct w:val="0"/>
        <w:autoSpaceDE/>
        <w:autoSpaceDN w:val="0"/>
        <w:bidi w:val="0"/>
        <w:adjustRightInd/>
        <w:snapToGrid/>
        <w:spacing w:line="520" w:lineRule="exact"/>
        <w:ind w:left="0" w:leftChars="0" w:firstLine="640" w:firstLineChars="200"/>
        <w:jc w:val="left"/>
        <w:textAlignment w:val="auto"/>
        <w:rPr>
          <w:rFonts w:eastAsia="仿宋_GB2312"/>
          <w:color w:val="333333"/>
          <w:sz w:val="32"/>
        </w:rPr>
      </w:pPr>
      <w:r>
        <w:rPr>
          <w:rFonts w:eastAsia="仿宋_GB2312"/>
          <w:color w:val="333333"/>
          <w:sz w:val="32"/>
        </w:rPr>
        <w:t xml:space="preserve">    徐立臣  县畜牧渔业服务中心渔业发展科科长</w:t>
      </w:r>
    </w:p>
    <w:p>
      <w:pPr>
        <w:keepNext w:val="0"/>
        <w:keepLines w:val="0"/>
        <w:pageBreakBefore w:val="0"/>
        <w:widowControl w:val="0"/>
        <w:kinsoku/>
        <w:wordWrap/>
        <w:overflowPunct/>
        <w:topLinePunct w:val="0"/>
        <w:autoSpaceDE/>
        <w:autoSpaceDN w:val="0"/>
        <w:bidi w:val="0"/>
        <w:adjustRightInd/>
        <w:snapToGrid/>
        <w:spacing w:line="520" w:lineRule="exact"/>
        <w:ind w:left="0" w:leftChars="0" w:firstLine="1280" w:firstLineChars="400"/>
        <w:jc w:val="left"/>
        <w:textAlignment w:val="auto"/>
        <w:rPr>
          <w:rFonts w:hint="eastAsia" w:eastAsia="仿宋_GB2312"/>
          <w:color w:val="333333"/>
          <w:sz w:val="32"/>
          <w:lang w:eastAsia="zh-CN"/>
        </w:rPr>
      </w:pPr>
      <w:r>
        <w:rPr>
          <w:rFonts w:hint="eastAsia" w:eastAsia="仿宋_GB2312"/>
          <w:color w:val="333333"/>
          <w:sz w:val="32"/>
          <w:lang w:eastAsia="zh-CN"/>
        </w:rPr>
        <w:t>王福英</w:t>
      </w:r>
      <w:r>
        <w:rPr>
          <w:rFonts w:hint="eastAsia" w:eastAsia="仿宋_GB2312"/>
          <w:color w:val="333333"/>
          <w:sz w:val="32"/>
          <w:lang w:val="en-US" w:eastAsia="zh-CN"/>
        </w:rPr>
        <w:t xml:space="preserve">  </w:t>
      </w:r>
      <w:r>
        <w:rPr>
          <w:rFonts w:eastAsia="仿宋_GB2312"/>
          <w:color w:val="333333"/>
          <w:sz w:val="32"/>
        </w:rPr>
        <w:t>县畜牧渔业服务中心</w:t>
      </w:r>
      <w:r>
        <w:rPr>
          <w:rFonts w:hint="eastAsia" w:eastAsia="仿宋_GB2312"/>
          <w:color w:val="333333"/>
          <w:sz w:val="32"/>
          <w:lang w:eastAsia="zh-CN"/>
        </w:rPr>
        <w:t>南麻分中心主任</w:t>
      </w:r>
    </w:p>
    <w:p>
      <w:pPr>
        <w:keepNext w:val="0"/>
        <w:keepLines w:val="0"/>
        <w:pageBreakBefore w:val="0"/>
        <w:widowControl w:val="0"/>
        <w:kinsoku/>
        <w:wordWrap/>
        <w:overflowPunct/>
        <w:topLinePunct w:val="0"/>
        <w:autoSpaceDE/>
        <w:autoSpaceDN w:val="0"/>
        <w:bidi w:val="0"/>
        <w:adjustRightInd/>
        <w:snapToGrid/>
        <w:spacing w:line="520" w:lineRule="exact"/>
        <w:ind w:left="0" w:leftChars="0" w:firstLine="1280" w:firstLineChars="400"/>
        <w:jc w:val="left"/>
        <w:textAlignment w:val="auto"/>
        <w:rPr>
          <w:rFonts w:hint="eastAsia" w:eastAsia="仿宋_GB2312"/>
          <w:color w:val="333333"/>
          <w:sz w:val="32"/>
          <w:lang w:eastAsia="zh-CN"/>
        </w:rPr>
      </w:pPr>
      <w:r>
        <w:rPr>
          <w:rFonts w:hint="eastAsia" w:eastAsia="仿宋_GB2312"/>
          <w:color w:val="333333"/>
          <w:sz w:val="32"/>
          <w:lang w:eastAsia="zh-CN"/>
        </w:rPr>
        <w:t>王</w:t>
      </w:r>
      <w:r>
        <w:rPr>
          <w:rFonts w:hint="eastAsia" w:eastAsia="仿宋_GB2312"/>
          <w:color w:val="333333"/>
          <w:sz w:val="32"/>
          <w:lang w:val="en-US" w:eastAsia="zh-CN"/>
        </w:rPr>
        <w:t xml:space="preserve">  萍  </w:t>
      </w:r>
      <w:r>
        <w:rPr>
          <w:rFonts w:eastAsia="仿宋_GB2312"/>
          <w:color w:val="333333"/>
          <w:sz w:val="32"/>
        </w:rPr>
        <w:t>县畜牧渔业服务中心</w:t>
      </w:r>
      <w:r>
        <w:rPr>
          <w:rFonts w:hint="eastAsia" w:eastAsia="仿宋_GB2312"/>
          <w:color w:val="333333"/>
          <w:sz w:val="32"/>
          <w:lang w:eastAsia="zh-CN"/>
        </w:rPr>
        <w:t>历山分中心主任</w:t>
      </w:r>
    </w:p>
    <w:p>
      <w:pPr>
        <w:keepNext w:val="0"/>
        <w:keepLines w:val="0"/>
        <w:pageBreakBefore w:val="0"/>
        <w:widowControl w:val="0"/>
        <w:kinsoku/>
        <w:wordWrap/>
        <w:overflowPunct/>
        <w:topLinePunct w:val="0"/>
        <w:autoSpaceDE/>
        <w:autoSpaceDN w:val="0"/>
        <w:bidi w:val="0"/>
        <w:adjustRightInd/>
        <w:snapToGrid/>
        <w:spacing w:line="520" w:lineRule="exact"/>
        <w:ind w:left="0" w:leftChars="0" w:firstLine="1280" w:firstLineChars="400"/>
        <w:jc w:val="left"/>
        <w:textAlignment w:val="auto"/>
        <w:rPr>
          <w:rFonts w:hint="eastAsia" w:eastAsia="仿宋_GB2312"/>
          <w:color w:val="333333"/>
          <w:sz w:val="32"/>
          <w:lang w:eastAsia="zh-CN"/>
        </w:rPr>
      </w:pPr>
      <w:r>
        <w:rPr>
          <w:rFonts w:hint="eastAsia" w:eastAsia="仿宋_GB2312"/>
          <w:color w:val="333333"/>
          <w:sz w:val="32"/>
          <w:lang w:eastAsia="zh-CN"/>
        </w:rPr>
        <w:t>杨道峰</w:t>
      </w:r>
      <w:r>
        <w:rPr>
          <w:rFonts w:hint="eastAsia" w:eastAsia="仿宋_GB2312"/>
          <w:color w:val="333333"/>
          <w:sz w:val="32"/>
          <w:lang w:val="en-US" w:eastAsia="zh-CN"/>
        </w:rPr>
        <w:t xml:space="preserve">  </w:t>
      </w:r>
      <w:r>
        <w:rPr>
          <w:rFonts w:eastAsia="仿宋_GB2312"/>
          <w:color w:val="333333"/>
          <w:sz w:val="32"/>
        </w:rPr>
        <w:t>县畜牧渔业服务中心</w:t>
      </w:r>
      <w:r>
        <w:rPr>
          <w:rFonts w:hint="eastAsia" w:eastAsia="仿宋_GB2312"/>
          <w:color w:val="333333"/>
          <w:sz w:val="32"/>
          <w:lang w:eastAsia="zh-CN"/>
        </w:rPr>
        <w:t>南鲁山分中心主任</w:t>
      </w:r>
    </w:p>
    <w:p>
      <w:pPr>
        <w:keepNext w:val="0"/>
        <w:keepLines w:val="0"/>
        <w:pageBreakBefore w:val="0"/>
        <w:widowControl w:val="0"/>
        <w:kinsoku/>
        <w:wordWrap/>
        <w:overflowPunct/>
        <w:topLinePunct w:val="0"/>
        <w:autoSpaceDE/>
        <w:autoSpaceDN w:val="0"/>
        <w:bidi w:val="0"/>
        <w:adjustRightInd/>
        <w:snapToGrid/>
        <w:spacing w:line="520" w:lineRule="exact"/>
        <w:ind w:left="0" w:leftChars="0" w:firstLine="1280" w:firstLineChars="400"/>
        <w:jc w:val="left"/>
        <w:textAlignment w:val="auto"/>
        <w:rPr>
          <w:rFonts w:hint="eastAsia" w:eastAsia="仿宋_GB2312"/>
          <w:color w:val="333333"/>
          <w:sz w:val="32"/>
          <w:lang w:eastAsia="zh-CN"/>
        </w:rPr>
      </w:pPr>
      <w:r>
        <w:rPr>
          <w:rFonts w:hint="eastAsia" w:eastAsia="仿宋_GB2312"/>
          <w:color w:val="333333"/>
          <w:sz w:val="32"/>
          <w:lang w:eastAsia="zh-CN"/>
        </w:rPr>
        <w:t>任洪良</w:t>
      </w:r>
      <w:r>
        <w:rPr>
          <w:rFonts w:hint="eastAsia" w:eastAsia="仿宋_GB2312"/>
          <w:color w:val="333333"/>
          <w:sz w:val="32"/>
          <w:lang w:val="en-US" w:eastAsia="zh-CN"/>
        </w:rPr>
        <w:t xml:space="preserve">  </w:t>
      </w:r>
      <w:r>
        <w:rPr>
          <w:rFonts w:eastAsia="仿宋_GB2312"/>
          <w:color w:val="333333"/>
          <w:sz w:val="32"/>
        </w:rPr>
        <w:t>县畜牧渔业服务中心</w:t>
      </w:r>
      <w:r>
        <w:rPr>
          <w:rFonts w:hint="eastAsia" w:eastAsia="仿宋_GB2312"/>
          <w:color w:val="333333"/>
          <w:sz w:val="32"/>
          <w:lang w:eastAsia="zh-CN"/>
        </w:rPr>
        <w:t>鲁村分中心主任</w:t>
      </w:r>
    </w:p>
    <w:p>
      <w:pPr>
        <w:keepNext w:val="0"/>
        <w:keepLines w:val="0"/>
        <w:pageBreakBefore w:val="0"/>
        <w:widowControl w:val="0"/>
        <w:kinsoku/>
        <w:wordWrap/>
        <w:overflowPunct/>
        <w:topLinePunct w:val="0"/>
        <w:autoSpaceDE/>
        <w:autoSpaceDN w:val="0"/>
        <w:bidi w:val="0"/>
        <w:adjustRightInd/>
        <w:snapToGrid/>
        <w:spacing w:line="520" w:lineRule="exact"/>
        <w:ind w:left="0" w:leftChars="0" w:firstLine="1280" w:firstLineChars="400"/>
        <w:jc w:val="left"/>
        <w:textAlignment w:val="auto"/>
        <w:rPr>
          <w:rFonts w:hint="eastAsia" w:eastAsia="仿宋_GB2312"/>
          <w:color w:val="333333"/>
          <w:sz w:val="32"/>
          <w:lang w:eastAsia="zh-CN"/>
        </w:rPr>
      </w:pPr>
      <w:r>
        <w:rPr>
          <w:rFonts w:hint="eastAsia" w:eastAsia="仿宋_GB2312"/>
          <w:color w:val="333333"/>
          <w:sz w:val="32"/>
          <w:lang w:eastAsia="zh-CN"/>
        </w:rPr>
        <w:t>张元功</w:t>
      </w:r>
      <w:r>
        <w:rPr>
          <w:rFonts w:hint="eastAsia" w:eastAsia="仿宋_GB2312"/>
          <w:color w:val="333333"/>
          <w:sz w:val="32"/>
          <w:lang w:val="en-US" w:eastAsia="zh-CN"/>
        </w:rPr>
        <w:t xml:space="preserve">  </w:t>
      </w:r>
      <w:r>
        <w:rPr>
          <w:rFonts w:eastAsia="仿宋_GB2312"/>
          <w:color w:val="333333"/>
          <w:sz w:val="32"/>
        </w:rPr>
        <w:t>县畜牧渔业服务中心</w:t>
      </w:r>
      <w:r>
        <w:rPr>
          <w:rFonts w:hint="eastAsia" w:eastAsia="仿宋_GB2312"/>
          <w:color w:val="333333"/>
          <w:sz w:val="32"/>
          <w:lang w:eastAsia="zh-CN"/>
        </w:rPr>
        <w:t>大张庄分中心主任</w:t>
      </w:r>
    </w:p>
    <w:p>
      <w:pPr>
        <w:keepNext w:val="0"/>
        <w:keepLines w:val="0"/>
        <w:pageBreakBefore w:val="0"/>
        <w:widowControl w:val="0"/>
        <w:kinsoku/>
        <w:wordWrap/>
        <w:overflowPunct/>
        <w:topLinePunct w:val="0"/>
        <w:autoSpaceDE/>
        <w:autoSpaceDN w:val="0"/>
        <w:bidi w:val="0"/>
        <w:adjustRightInd/>
        <w:snapToGrid/>
        <w:spacing w:line="520" w:lineRule="exact"/>
        <w:ind w:left="0" w:leftChars="0" w:firstLine="1280" w:firstLineChars="400"/>
        <w:jc w:val="left"/>
        <w:textAlignment w:val="auto"/>
        <w:rPr>
          <w:rFonts w:hint="eastAsia" w:eastAsia="仿宋_GB2312"/>
          <w:color w:val="333333"/>
          <w:sz w:val="32"/>
          <w:lang w:eastAsia="zh-CN"/>
        </w:rPr>
      </w:pPr>
      <w:r>
        <w:rPr>
          <w:rFonts w:hint="eastAsia" w:eastAsia="仿宋_GB2312"/>
          <w:color w:val="333333"/>
          <w:sz w:val="32"/>
          <w:lang w:eastAsia="zh-CN"/>
        </w:rPr>
        <w:t>刘晓燕</w:t>
      </w:r>
      <w:r>
        <w:rPr>
          <w:rFonts w:hint="eastAsia" w:eastAsia="仿宋_GB2312"/>
          <w:color w:val="333333"/>
          <w:sz w:val="32"/>
          <w:lang w:val="en-US" w:eastAsia="zh-CN"/>
        </w:rPr>
        <w:t xml:space="preserve">  </w:t>
      </w:r>
      <w:r>
        <w:rPr>
          <w:rFonts w:eastAsia="仿宋_GB2312"/>
          <w:color w:val="333333"/>
          <w:sz w:val="32"/>
        </w:rPr>
        <w:t>县畜牧渔业服务中心</w:t>
      </w:r>
      <w:r>
        <w:rPr>
          <w:rFonts w:hint="eastAsia" w:eastAsia="仿宋_GB2312"/>
          <w:color w:val="333333"/>
          <w:sz w:val="32"/>
          <w:lang w:eastAsia="zh-CN"/>
        </w:rPr>
        <w:t>燕崖分中心主任</w:t>
      </w:r>
    </w:p>
    <w:p>
      <w:pPr>
        <w:keepNext w:val="0"/>
        <w:keepLines w:val="0"/>
        <w:pageBreakBefore w:val="0"/>
        <w:widowControl w:val="0"/>
        <w:kinsoku/>
        <w:wordWrap/>
        <w:overflowPunct/>
        <w:topLinePunct w:val="0"/>
        <w:autoSpaceDE/>
        <w:autoSpaceDN w:val="0"/>
        <w:bidi w:val="0"/>
        <w:adjustRightInd/>
        <w:snapToGrid/>
        <w:spacing w:line="520" w:lineRule="exact"/>
        <w:ind w:left="0" w:leftChars="0" w:firstLine="1280" w:firstLineChars="400"/>
        <w:jc w:val="left"/>
        <w:textAlignment w:val="auto"/>
        <w:rPr>
          <w:rFonts w:hint="eastAsia" w:eastAsia="仿宋_GB2312"/>
          <w:color w:val="333333"/>
          <w:sz w:val="32"/>
          <w:lang w:eastAsia="zh-CN"/>
        </w:rPr>
      </w:pPr>
      <w:r>
        <w:rPr>
          <w:rFonts w:hint="eastAsia" w:eastAsia="仿宋_GB2312"/>
          <w:color w:val="333333"/>
          <w:sz w:val="32"/>
          <w:lang w:eastAsia="zh-CN"/>
        </w:rPr>
        <w:t>张晓红</w:t>
      </w:r>
      <w:r>
        <w:rPr>
          <w:rFonts w:hint="eastAsia" w:eastAsia="仿宋_GB2312"/>
          <w:color w:val="333333"/>
          <w:sz w:val="32"/>
          <w:lang w:val="en-US" w:eastAsia="zh-CN"/>
        </w:rPr>
        <w:t xml:space="preserve">  </w:t>
      </w:r>
      <w:r>
        <w:rPr>
          <w:rFonts w:eastAsia="仿宋_GB2312"/>
          <w:color w:val="333333"/>
          <w:sz w:val="32"/>
        </w:rPr>
        <w:t>县畜牧渔业服务中心</w:t>
      </w:r>
      <w:r>
        <w:rPr>
          <w:rFonts w:hint="eastAsia" w:eastAsia="仿宋_GB2312"/>
          <w:color w:val="333333"/>
          <w:sz w:val="32"/>
          <w:lang w:eastAsia="zh-CN"/>
        </w:rPr>
        <w:t>中庄分中心主任</w:t>
      </w:r>
    </w:p>
    <w:p>
      <w:pPr>
        <w:keepNext w:val="0"/>
        <w:keepLines w:val="0"/>
        <w:pageBreakBefore w:val="0"/>
        <w:widowControl w:val="0"/>
        <w:kinsoku/>
        <w:wordWrap/>
        <w:overflowPunct/>
        <w:topLinePunct w:val="0"/>
        <w:autoSpaceDE/>
        <w:autoSpaceDN w:val="0"/>
        <w:bidi w:val="0"/>
        <w:adjustRightInd/>
        <w:snapToGrid/>
        <w:spacing w:line="520" w:lineRule="exact"/>
        <w:ind w:left="0" w:leftChars="0" w:firstLine="1280" w:firstLineChars="400"/>
        <w:jc w:val="left"/>
        <w:textAlignment w:val="auto"/>
        <w:rPr>
          <w:rFonts w:hint="eastAsia" w:eastAsia="仿宋_GB2312"/>
          <w:color w:val="333333"/>
          <w:sz w:val="32"/>
          <w:lang w:eastAsia="zh-CN"/>
        </w:rPr>
      </w:pPr>
      <w:r>
        <w:rPr>
          <w:rFonts w:hint="eastAsia" w:eastAsia="仿宋_GB2312"/>
          <w:color w:val="333333"/>
          <w:sz w:val="32"/>
          <w:lang w:eastAsia="zh-CN"/>
        </w:rPr>
        <w:t>吴成林</w:t>
      </w:r>
      <w:r>
        <w:rPr>
          <w:rFonts w:hint="eastAsia" w:eastAsia="仿宋_GB2312"/>
          <w:color w:val="333333"/>
          <w:sz w:val="32"/>
          <w:lang w:val="en-US" w:eastAsia="zh-CN"/>
        </w:rPr>
        <w:t xml:space="preserve">  </w:t>
      </w:r>
      <w:r>
        <w:rPr>
          <w:rFonts w:eastAsia="仿宋_GB2312"/>
          <w:color w:val="333333"/>
          <w:sz w:val="32"/>
        </w:rPr>
        <w:t>县畜牧渔业服务中心</w:t>
      </w:r>
      <w:r>
        <w:rPr>
          <w:rFonts w:hint="eastAsia" w:eastAsia="仿宋_GB2312"/>
          <w:color w:val="333333"/>
          <w:sz w:val="32"/>
          <w:lang w:eastAsia="zh-CN"/>
        </w:rPr>
        <w:t>西里分中心主任</w:t>
      </w:r>
    </w:p>
    <w:p>
      <w:pPr>
        <w:keepNext w:val="0"/>
        <w:keepLines w:val="0"/>
        <w:pageBreakBefore w:val="0"/>
        <w:widowControl w:val="0"/>
        <w:kinsoku/>
        <w:wordWrap/>
        <w:overflowPunct/>
        <w:topLinePunct w:val="0"/>
        <w:autoSpaceDE/>
        <w:autoSpaceDN w:val="0"/>
        <w:bidi w:val="0"/>
        <w:adjustRightInd/>
        <w:snapToGrid/>
        <w:spacing w:line="520" w:lineRule="exact"/>
        <w:ind w:left="0" w:leftChars="0" w:firstLine="1280" w:firstLineChars="400"/>
        <w:jc w:val="left"/>
        <w:textAlignment w:val="auto"/>
        <w:rPr>
          <w:rFonts w:hint="eastAsia" w:eastAsia="仿宋_GB2312"/>
          <w:color w:val="333333"/>
          <w:sz w:val="32"/>
          <w:lang w:eastAsia="zh-CN"/>
        </w:rPr>
      </w:pPr>
      <w:r>
        <w:rPr>
          <w:rFonts w:hint="eastAsia" w:eastAsia="仿宋_GB2312"/>
          <w:color w:val="333333"/>
          <w:sz w:val="32"/>
          <w:lang w:eastAsia="zh-CN"/>
        </w:rPr>
        <w:t>梅玉国</w:t>
      </w:r>
      <w:r>
        <w:rPr>
          <w:rFonts w:hint="eastAsia" w:eastAsia="仿宋_GB2312"/>
          <w:color w:val="333333"/>
          <w:sz w:val="32"/>
          <w:lang w:val="en-US" w:eastAsia="zh-CN"/>
        </w:rPr>
        <w:t xml:space="preserve">  </w:t>
      </w:r>
      <w:r>
        <w:rPr>
          <w:rFonts w:eastAsia="仿宋_GB2312"/>
          <w:color w:val="333333"/>
          <w:sz w:val="32"/>
        </w:rPr>
        <w:t>县畜牧渔业服务中心</w:t>
      </w:r>
      <w:r>
        <w:rPr>
          <w:rFonts w:hint="eastAsia" w:eastAsia="仿宋_GB2312"/>
          <w:color w:val="333333"/>
          <w:sz w:val="32"/>
          <w:lang w:eastAsia="zh-CN"/>
        </w:rPr>
        <w:t>东里分中心主任</w:t>
      </w:r>
    </w:p>
    <w:p>
      <w:pPr>
        <w:keepNext w:val="0"/>
        <w:keepLines w:val="0"/>
        <w:pageBreakBefore w:val="0"/>
        <w:widowControl w:val="0"/>
        <w:kinsoku/>
        <w:wordWrap/>
        <w:overflowPunct/>
        <w:topLinePunct w:val="0"/>
        <w:autoSpaceDE/>
        <w:autoSpaceDN w:val="0"/>
        <w:bidi w:val="0"/>
        <w:adjustRightInd/>
        <w:snapToGrid/>
        <w:spacing w:line="520" w:lineRule="exact"/>
        <w:ind w:left="0" w:leftChars="0" w:firstLine="1280" w:firstLineChars="400"/>
        <w:jc w:val="left"/>
        <w:textAlignment w:val="auto"/>
        <w:rPr>
          <w:rFonts w:hint="eastAsia" w:eastAsia="仿宋_GB2312"/>
          <w:color w:val="333333"/>
          <w:sz w:val="32"/>
          <w:lang w:eastAsia="zh-CN"/>
        </w:rPr>
      </w:pPr>
      <w:r>
        <w:rPr>
          <w:rFonts w:hint="eastAsia" w:eastAsia="仿宋_GB2312"/>
          <w:color w:val="333333"/>
          <w:sz w:val="32"/>
          <w:lang w:eastAsia="zh-CN"/>
        </w:rPr>
        <w:t>任道标</w:t>
      </w:r>
      <w:r>
        <w:rPr>
          <w:rFonts w:hint="eastAsia" w:eastAsia="仿宋_GB2312"/>
          <w:color w:val="333333"/>
          <w:sz w:val="32"/>
          <w:lang w:val="en-US" w:eastAsia="zh-CN"/>
        </w:rPr>
        <w:t xml:space="preserve">  </w:t>
      </w:r>
      <w:r>
        <w:rPr>
          <w:rFonts w:eastAsia="仿宋_GB2312"/>
          <w:color w:val="333333"/>
          <w:sz w:val="32"/>
        </w:rPr>
        <w:t>县畜牧渔业服务中心</w:t>
      </w:r>
      <w:r>
        <w:rPr>
          <w:rFonts w:hint="eastAsia" w:eastAsia="仿宋_GB2312"/>
          <w:color w:val="333333"/>
          <w:sz w:val="32"/>
          <w:lang w:eastAsia="zh-CN"/>
        </w:rPr>
        <w:t>张家坡分中心主任</w:t>
      </w:r>
    </w:p>
    <w:p>
      <w:pPr>
        <w:keepNext w:val="0"/>
        <w:keepLines w:val="0"/>
        <w:pageBreakBefore w:val="0"/>
        <w:widowControl w:val="0"/>
        <w:kinsoku/>
        <w:wordWrap/>
        <w:overflowPunct/>
        <w:topLinePunct w:val="0"/>
        <w:autoSpaceDE/>
        <w:autoSpaceDN w:val="0"/>
        <w:bidi w:val="0"/>
        <w:adjustRightInd/>
        <w:snapToGrid/>
        <w:spacing w:line="520" w:lineRule="exact"/>
        <w:ind w:left="0" w:leftChars="0" w:firstLine="1280" w:firstLineChars="400"/>
        <w:jc w:val="left"/>
        <w:textAlignment w:val="auto"/>
        <w:rPr>
          <w:rFonts w:hint="eastAsia" w:eastAsia="仿宋_GB2312"/>
          <w:color w:val="333333"/>
          <w:sz w:val="32"/>
          <w:lang w:eastAsia="zh-CN"/>
        </w:rPr>
      </w:pPr>
      <w:r>
        <w:rPr>
          <w:rFonts w:hint="eastAsia" w:eastAsia="仿宋_GB2312"/>
          <w:color w:val="333333"/>
          <w:sz w:val="32"/>
          <w:lang w:eastAsia="zh-CN"/>
        </w:rPr>
        <w:t>宋树峰</w:t>
      </w:r>
      <w:r>
        <w:rPr>
          <w:rFonts w:hint="eastAsia" w:eastAsia="仿宋_GB2312"/>
          <w:color w:val="333333"/>
          <w:sz w:val="32"/>
          <w:lang w:val="en-US" w:eastAsia="zh-CN"/>
        </w:rPr>
        <w:t xml:space="preserve">  </w:t>
      </w:r>
      <w:r>
        <w:rPr>
          <w:rFonts w:eastAsia="仿宋_GB2312"/>
          <w:color w:val="333333"/>
          <w:sz w:val="32"/>
        </w:rPr>
        <w:t>县畜牧渔业服务中心</w:t>
      </w:r>
      <w:r>
        <w:rPr>
          <w:rFonts w:hint="eastAsia" w:eastAsia="仿宋_GB2312"/>
          <w:color w:val="333333"/>
          <w:sz w:val="32"/>
          <w:lang w:eastAsia="zh-CN"/>
        </w:rPr>
        <w:t>石桥分中心主任</w:t>
      </w:r>
    </w:p>
    <w:p>
      <w:pPr>
        <w:keepNext w:val="0"/>
        <w:keepLines w:val="0"/>
        <w:pageBreakBefore w:val="0"/>
        <w:widowControl w:val="0"/>
        <w:kinsoku/>
        <w:wordWrap/>
        <w:overflowPunct/>
        <w:topLinePunct w:val="0"/>
        <w:autoSpaceDE/>
        <w:autoSpaceDN w:val="0"/>
        <w:bidi w:val="0"/>
        <w:adjustRightInd/>
        <w:snapToGrid/>
        <w:spacing w:line="520" w:lineRule="exact"/>
        <w:ind w:left="0" w:leftChars="0" w:firstLine="1280" w:firstLineChars="400"/>
        <w:jc w:val="left"/>
        <w:textAlignment w:val="auto"/>
        <w:rPr>
          <w:rFonts w:hint="eastAsia" w:eastAsia="仿宋_GB2312"/>
          <w:color w:val="333333"/>
          <w:sz w:val="32"/>
          <w:lang w:eastAsia="zh-CN"/>
        </w:rPr>
      </w:pPr>
      <w:r>
        <w:rPr>
          <w:rFonts w:hint="eastAsia" w:eastAsia="仿宋_GB2312"/>
          <w:color w:val="333333"/>
          <w:sz w:val="32"/>
          <w:lang w:eastAsia="zh-CN"/>
        </w:rPr>
        <w:t>王书刚</w:t>
      </w:r>
      <w:r>
        <w:rPr>
          <w:rFonts w:hint="eastAsia" w:eastAsia="仿宋_GB2312"/>
          <w:color w:val="333333"/>
          <w:sz w:val="32"/>
          <w:lang w:val="en-US" w:eastAsia="zh-CN"/>
        </w:rPr>
        <w:t xml:space="preserve">  </w:t>
      </w:r>
      <w:r>
        <w:rPr>
          <w:rFonts w:eastAsia="仿宋_GB2312"/>
          <w:color w:val="333333"/>
          <w:sz w:val="32"/>
        </w:rPr>
        <w:t>县畜牧渔业服务中心</w:t>
      </w:r>
      <w:r>
        <w:rPr>
          <w:rFonts w:hint="eastAsia" w:eastAsia="仿宋_GB2312"/>
          <w:color w:val="333333"/>
          <w:sz w:val="32"/>
          <w:lang w:eastAsia="zh-CN"/>
        </w:rPr>
        <w:t>悦庄分中心主任</w:t>
      </w:r>
    </w:p>
    <w:p>
      <w:pPr>
        <w:keepNext w:val="0"/>
        <w:keepLines w:val="0"/>
        <w:pageBreakBefore w:val="0"/>
        <w:widowControl w:val="0"/>
        <w:kinsoku/>
        <w:wordWrap/>
        <w:overflowPunct/>
        <w:topLinePunct w:val="0"/>
        <w:autoSpaceDE/>
        <w:autoSpaceDN w:val="0"/>
        <w:bidi w:val="0"/>
        <w:adjustRightInd/>
        <w:snapToGrid/>
        <w:spacing w:line="520" w:lineRule="exact"/>
        <w:ind w:left="0" w:leftChars="0" w:firstLine="1280" w:firstLineChars="400"/>
        <w:jc w:val="left"/>
        <w:textAlignment w:val="auto"/>
        <w:rPr>
          <w:rFonts w:hint="default" w:eastAsia="仿宋_GB2312"/>
          <w:color w:val="333333"/>
          <w:sz w:val="32"/>
          <w:lang w:val="en-US" w:eastAsia="zh-CN"/>
        </w:rPr>
      </w:pPr>
      <w:r>
        <w:rPr>
          <w:rFonts w:hint="eastAsia" w:eastAsia="仿宋_GB2312"/>
          <w:color w:val="333333"/>
          <w:sz w:val="32"/>
          <w:lang w:eastAsia="zh-CN"/>
        </w:rPr>
        <w:t>赵新刚</w:t>
      </w:r>
      <w:r>
        <w:rPr>
          <w:rFonts w:hint="eastAsia" w:eastAsia="仿宋_GB2312"/>
          <w:color w:val="333333"/>
          <w:sz w:val="32"/>
          <w:lang w:val="en-US" w:eastAsia="zh-CN"/>
        </w:rPr>
        <w:t xml:space="preserve">  </w:t>
      </w:r>
      <w:r>
        <w:rPr>
          <w:rFonts w:eastAsia="仿宋_GB2312"/>
          <w:color w:val="333333"/>
          <w:sz w:val="32"/>
        </w:rPr>
        <w:t>县畜牧渔业服务中心</w:t>
      </w:r>
      <w:r>
        <w:rPr>
          <w:rFonts w:hint="eastAsia" w:eastAsia="仿宋_GB2312"/>
          <w:color w:val="333333"/>
          <w:sz w:val="32"/>
          <w:lang w:eastAsia="zh-CN"/>
        </w:rPr>
        <w:t>屠宰分中心主任</w:t>
      </w:r>
    </w:p>
    <w:p>
      <w:pPr>
        <w:keepNext w:val="0"/>
        <w:keepLines w:val="0"/>
        <w:pageBreakBefore w:val="0"/>
        <w:widowControl w:val="0"/>
        <w:kinsoku/>
        <w:wordWrap/>
        <w:overflowPunct/>
        <w:topLinePunct w:val="0"/>
        <w:autoSpaceDE/>
        <w:bidi w:val="0"/>
        <w:adjustRightInd/>
        <w:snapToGrid/>
        <w:spacing w:line="520" w:lineRule="exact"/>
        <w:ind w:left="0" w:leftChars="0" w:firstLine="640" w:firstLineChars="200"/>
        <w:textAlignment w:val="auto"/>
        <w:rPr>
          <w:rFonts w:eastAsia="仿宋_GB2312"/>
        </w:rPr>
      </w:pPr>
      <w:r>
        <w:rPr>
          <w:rFonts w:eastAsia="仿宋_GB2312"/>
          <w:sz w:val="32"/>
          <w:szCs w:val="32"/>
        </w:rPr>
        <w:t>领导小组下设办公室，办公室设在</w:t>
      </w:r>
      <w:r>
        <w:rPr>
          <w:rFonts w:eastAsia="仿宋_GB2312"/>
          <w:color w:val="333333"/>
          <w:sz w:val="32"/>
        </w:rPr>
        <w:t>畜牧渔业管理科</w:t>
      </w:r>
      <w:r>
        <w:rPr>
          <w:rFonts w:eastAsia="仿宋_GB2312"/>
          <w:sz w:val="32"/>
          <w:szCs w:val="32"/>
        </w:rPr>
        <w:t>，邵明清同志兼任办公室主任。</w:t>
      </w:r>
      <w:r>
        <w:rPr>
          <w:rFonts w:eastAsia="仿宋_GB231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 w:hAnsi="仿宋" w:eastAsia="仿宋" w:cs="仿宋"/>
          <w:sz w:val="32"/>
          <w:szCs w:val="32"/>
          <w:lang w:val="en-US" w:eastAsia="zh-CN"/>
        </w:rPr>
        <w:sectPr>
          <w:footerReference r:id="rId3" w:type="default"/>
          <w:pgSz w:w="11906" w:h="16838"/>
          <w:pgMar w:top="1440" w:right="1587" w:bottom="1440" w:left="1587" w:header="851" w:footer="992" w:gutter="0"/>
          <w:cols w:space="0" w:num="1"/>
          <w:rtlGutter w:val="0"/>
          <w:docGrid w:type="lines" w:linePitch="312" w:charSpace="0"/>
        </w:sectPr>
      </w:pPr>
    </w:p>
    <w:p>
      <w:pPr>
        <w:spacing w:line="500" w:lineRule="exact"/>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2</w:t>
      </w:r>
      <w:r>
        <w:rPr>
          <w:rFonts w:hint="eastAsia" w:ascii="黑体" w:hAnsi="黑体" w:eastAsia="黑体" w:cs="黑体"/>
          <w:color w:val="000000" w:themeColor="text1"/>
          <w:sz w:val="32"/>
          <w:szCs w:val="32"/>
          <w:lang w:eastAsia="zh-CN"/>
          <w14:textFill>
            <w14:solidFill>
              <w14:schemeClr w14:val="tx1"/>
            </w14:solidFill>
          </w14:textFill>
        </w:rPr>
        <w:t>：</w:t>
      </w:r>
    </w:p>
    <w:p>
      <w:pPr>
        <w:spacing w:line="500" w:lineRule="exact"/>
        <w:jc w:val="cente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畜禽养殖场（户）兽药使用记录</w:t>
      </w:r>
    </w:p>
    <w:p>
      <w:pPr>
        <w:jc w:val="center"/>
        <w:rPr>
          <w:rFonts w:ascii="仿宋_GB2312" w:eastAsia="仿宋_GB2312"/>
          <w:b/>
          <w:color w:val="000000" w:themeColor="text1"/>
          <w:sz w:val="24"/>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（样式）</w:t>
      </w:r>
    </w:p>
    <w:p>
      <w:pPr>
        <w:spacing w:line="500" w:lineRule="exact"/>
        <w:rPr>
          <w:rFonts w:hint="eastAsia" w:ascii="楷体_GB2312" w:hAnsi="楷体_GB2312" w:eastAsia="楷体_GB2312" w:cs="楷体_GB2312"/>
          <w:b/>
          <w:color w:val="000000" w:themeColor="text1"/>
          <w:sz w:val="28"/>
          <w:szCs w:val="28"/>
          <w14:textFill>
            <w14:solidFill>
              <w14:schemeClr w14:val="tx1"/>
            </w14:solidFill>
          </w14:textFill>
        </w:rPr>
      </w:pPr>
    </w:p>
    <w:p>
      <w:pPr>
        <w:spacing w:line="500" w:lineRule="exact"/>
        <w:rPr>
          <w:rFonts w:hint="eastAsia" w:ascii="宋体" w:hAnsi="宋体"/>
          <w:b/>
          <w:color w:val="000000" w:themeColor="text1"/>
          <w:sz w:val="44"/>
          <w:szCs w:val="44"/>
          <w14:textFill>
            <w14:solidFill>
              <w14:schemeClr w14:val="tx1"/>
            </w14:solidFill>
          </w14:textFill>
        </w:rPr>
      </w:pPr>
      <w:r>
        <w:rPr>
          <w:rFonts w:hint="eastAsia" w:ascii="楷体_GB2312" w:hAnsi="楷体_GB2312" w:eastAsia="楷体_GB2312" w:cs="楷体_GB2312"/>
          <w:b/>
          <w:color w:val="000000" w:themeColor="text1"/>
          <w:sz w:val="28"/>
          <w:szCs w:val="28"/>
          <w14:textFill>
            <w14:solidFill>
              <w14:schemeClr w14:val="tx1"/>
            </w14:solidFill>
          </w14:textFill>
        </w:rPr>
        <w:t>养殖场（户）名称：</w:t>
      </w:r>
      <w:r>
        <w:rPr>
          <w:rFonts w:ascii="楷体_GB2312" w:hAnsi="楷体_GB2312" w:eastAsia="楷体_GB2312" w:cs="楷体_GB2312"/>
          <w:b/>
          <w:color w:val="000000" w:themeColor="text1"/>
          <w:sz w:val="28"/>
          <w:szCs w:val="28"/>
          <w14:textFill>
            <w14:solidFill>
              <w14:schemeClr w14:val="tx1"/>
            </w14:solidFill>
          </w14:textFill>
        </w:rPr>
        <w:t>（盖章）                                                  畜禽品种：</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737"/>
        <w:gridCol w:w="1700"/>
        <w:gridCol w:w="1450"/>
        <w:gridCol w:w="750"/>
        <w:gridCol w:w="725"/>
        <w:gridCol w:w="775"/>
        <w:gridCol w:w="838"/>
        <w:gridCol w:w="787"/>
        <w:gridCol w:w="1325"/>
        <w:gridCol w:w="1325"/>
        <w:gridCol w:w="1038"/>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48" w:type="dxa"/>
            <w:vMerge w:val="restart"/>
            <w:vAlign w:val="center"/>
          </w:tcPr>
          <w:p>
            <w:pPr>
              <w:widowControl/>
              <w:spacing w:line="240" w:lineRule="atLeast"/>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使用日期</w:t>
            </w:r>
          </w:p>
        </w:tc>
        <w:tc>
          <w:tcPr>
            <w:tcW w:w="1737" w:type="dxa"/>
            <w:vMerge w:val="restart"/>
            <w:vAlign w:val="center"/>
          </w:tcPr>
          <w:p>
            <w:pPr>
              <w:widowControl/>
              <w:spacing w:line="240" w:lineRule="atLeast"/>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兽药通用名称</w:t>
            </w:r>
          </w:p>
        </w:tc>
        <w:tc>
          <w:tcPr>
            <w:tcW w:w="1700" w:type="dxa"/>
            <w:vMerge w:val="restart"/>
            <w:vAlign w:val="center"/>
          </w:tcPr>
          <w:p>
            <w:pPr>
              <w:widowControl/>
              <w:spacing w:line="240" w:lineRule="atLeast"/>
              <w:jc w:val="center"/>
              <w:rPr>
                <w:rFonts w:hint="eastAsia" w:ascii="黑体" w:hAnsi="黑体" w:eastAsia="黑体" w:cs="黑体"/>
                <w:color w:val="000000" w:themeColor="text1"/>
                <w:kern w:val="0"/>
                <w:szCs w:val="21"/>
                <w14:textFill>
                  <w14:solidFill>
                    <w14:schemeClr w14:val="tx1"/>
                  </w14:solidFill>
                </w14:textFill>
              </w:rPr>
            </w:pPr>
            <w:r>
              <w:rPr>
                <w:rFonts w:ascii="黑体" w:hAnsi="黑体" w:eastAsia="黑体" w:cs="黑体"/>
                <w:color w:val="000000" w:themeColor="text1"/>
                <w:kern w:val="0"/>
                <w:szCs w:val="21"/>
                <w14:textFill>
                  <w14:solidFill>
                    <w14:schemeClr w14:val="tx1"/>
                  </w14:solidFill>
                </w14:textFill>
              </w:rPr>
              <w:t>产品批准文号</w:t>
            </w:r>
          </w:p>
        </w:tc>
        <w:tc>
          <w:tcPr>
            <w:tcW w:w="1450" w:type="dxa"/>
            <w:vMerge w:val="restart"/>
            <w:vAlign w:val="center"/>
          </w:tcPr>
          <w:p>
            <w:pPr>
              <w:widowControl/>
              <w:spacing w:line="240" w:lineRule="atLeast"/>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产品批号</w:t>
            </w:r>
          </w:p>
        </w:tc>
        <w:tc>
          <w:tcPr>
            <w:tcW w:w="2250" w:type="dxa"/>
            <w:gridSpan w:val="3"/>
            <w:vAlign w:val="center"/>
          </w:tcPr>
          <w:p>
            <w:pPr>
              <w:widowControl/>
              <w:spacing w:line="240" w:lineRule="atLeast"/>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群体用药</w:t>
            </w:r>
          </w:p>
        </w:tc>
        <w:tc>
          <w:tcPr>
            <w:tcW w:w="1625" w:type="dxa"/>
            <w:gridSpan w:val="2"/>
            <w:vAlign w:val="center"/>
          </w:tcPr>
          <w:p>
            <w:pPr>
              <w:widowControl/>
              <w:spacing w:line="240" w:lineRule="atLeast"/>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个体用药</w:t>
            </w:r>
          </w:p>
        </w:tc>
        <w:tc>
          <w:tcPr>
            <w:tcW w:w="1325" w:type="dxa"/>
            <w:vMerge w:val="restart"/>
            <w:vAlign w:val="center"/>
          </w:tcPr>
          <w:p>
            <w:pPr>
              <w:widowControl/>
              <w:spacing w:line="240" w:lineRule="atLeast"/>
              <w:ind w:leftChars="-52" w:right="-105" w:rightChars="-50" w:hanging="109" w:hangingChars="52"/>
              <w:jc w:val="center"/>
              <w:rPr>
                <w:rFonts w:hint="eastAsia" w:ascii="黑体" w:hAnsi="黑体" w:eastAsia="黑体" w:cs="黑体"/>
                <w:color w:val="000000" w:themeColor="text1"/>
                <w:kern w:val="0"/>
                <w:szCs w:val="21"/>
                <w14:textFill>
                  <w14:solidFill>
                    <w14:schemeClr w14:val="tx1"/>
                  </w14:solidFill>
                </w14:textFill>
              </w:rPr>
            </w:pPr>
            <w:r>
              <w:rPr>
                <w:rFonts w:ascii="黑体" w:hAnsi="黑体" w:eastAsia="黑体" w:cs="黑体"/>
                <w:color w:val="000000" w:themeColor="text1"/>
                <w:kern w:val="0"/>
                <w:szCs w:val="21"/>
                <w14:textFill>
                  <w14:solidFill>
                    <w14:schemeClr w14:val="tx1"/>
                  </w14:solidFill>
                </w14:textFill>
              </w:rPr>
              <w:t>使用方法</w:t>
            </w:r>
          </w:p>
        </w:tc>
        <w:tc>
          <w:tcPr>
            <w:tcW w:w="1325" w:type="dxa"/>
            <w:vMerge w:val="restart"/>
            <w:vAlign w:val="center"/>
          </w:tcPr>
          <w:p>
            <w:pPr>
              <w:widowControl/>
              <w:spacing w:line="240" w:lineRule="atLeast"/>
              <w:ind w:leftChars="-52" w:right="-105" w:rightChars="-50" w:hanging="109" w:hangingChars="52"/>
              <w:jc w:val="center"/>
              <w:rPr>
                <w:rFonts w:ascii="黑体" w:hAnsi="黑体" w:eastAsia="黑体" w:cs="黑体"/>
                <w:color w:val="000000" w:themeColor="text1"/>
                <w:kern w:val="0"/>
                <w:szCs w:val="21"/>
                <w14:textFill>
                  <w14:solidFill>
                    <w14:schemeClr w14:val="tx1"/>
                  </w14:solidFill>
                </w14:textFill>
              </w:rPr>
            </w:pPr>
            <w:r>
              <w:rPr>
                <w:rFonts w:ascii="黑体" w:hAnsi="黑体" w:eastAsia="黑体" w:cs="黑体"/>
                <w:color w:val="000000" w:themeColor="text1"/>
                <w:kern w:val="0"/>
                <w:szCs w:val="21"/>
                <w14:textFill>
                  <w14:solidFill>
                    <w14:schemeClr w14:val="tx1"/>
                  </w14:solidFill>
                </w14:textFill>
              </w:rPr>
              <w:t>使用总量</w:t>
            </w:r>
          </w:p>
          <w:p>
            <w:pPr>
              <w:widowControl/>
              <w:spacing w:line="240" w:lineRule="atLeast"/>
              <w:ind w:leftChars="-52" w:right="-105" w:rightChars="-50" w:hanging="109" w:hangingChars="52"/>
              <w:jc w:val="center"/>
              <w:rPr>
                <w:rFonts w:ascii="黑体" w:hAnsi="黑体" w:eastAsia="黑体" w:cs="黑体"/>
                <w:color w:val="000000" w:themeColor="text1"/>
                <w:kern w:val="0"/>
                <w:szCs w:val="21"/>
                <w14:textFill>
                  <w14:solidFill>
                    <w14:schemeClr w14:val="tx1"/>
                  </w14:solidFill>
                </w14:textFill>
              </w:rPr>
            </w:pPr>
            <w:r>
              <w:rPr>
                <w:rFonts w:ascii="黑体" w:hAnsi="黑体" w:eastAsia="黑体" w:cs="黑体"/>
                <w:color w:val="000000" w:themeColor="text1"/>
                <w:kern w:val="0"/>
                <w:szCs w:val="21"/>
                <w14:textFill>
                  <w14:solidFill>
                    <w14:schemeClr w14:val="tx1"/>
                  </w14:solidFill>
                </w14:textFill>
              </w:rPr>
              <w:t>（毫升或克）</w:t>
            </w:r>
          </w:p>
        </w:tc>
        <w:tc>
          <w:tcPr>
            <w:tcW w:w="1038" w:type="dxa"/>
            <w:vMerge w:val="restart"/>
            <w:vAlign w:val="center"/>
          </w:tcPr>
          <w:p>
            <w:pPr>
              <w:widowControl/>
              <w:spacing w:line="240" w:lineRule="atLeast"/>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休药期</w:t>
            </w:r>
          </w:p>
        </w:tc>
        <w:tc>
          <w:tcPr>
            <w:tcW w:w="1181" w:type="dxa"/>
            <w:vMerge w:val="restart"/>
            <w:vAlign w:val="center"/>
          </w:tcPr>
          <w:p>
            <w:pPr>
              <w:widowControl/>
              <w:spacing w:line="240" w:lineRule="atLeast"/>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停药日期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48" w:type="dxa"/>
            <w:vMerge w:val="continue"/>
            <w:vAlign w:val="center"/>
          </w:tcPr>
          <w:p>
            <w:pPr>
              <w:widowControl/>
              <w:spacing w:line="240" w:lineRule="atLeast"/>
              <w:jc w:val="center"/>
              <w:rPr>
                <w:color w:val="000000" w:themeColor="text1"/>
                <w14:textFill>
                  <w14:solidFill>
                    <w14:schemeClr w14:val="tx1"/>
                  </w14:solidFill>
                </w14:textFill>
              </w:rPr>
            </w:pPr>
          </w:p>
        </w:tc>
        <w:tc>
          <w:tcPr>
            <w:tcW w:w="1737" w:type="dxa"/>
            <w:vMerge w:val="continue"/>
            <w:vAlign w:val="center"/>
          </w:tcPr>
          <w:p>
            <w:pPr>
              <w:widowControl/>
              <w:spacing w:line="240" w:lineRule="atLeast"/>
              <w:jc w:val="center"/>
              <w:rPr>
                <w:color w:val="000000" w:themeColor="text1"/>
                <w14:textFill>
                  <w14:solidFill>
                    <w14:schemeClr w14:val="tx1"/>
                  </w14:solidFill>
                </w14:textFill>
              </w:rPr>
            </w:pPr>
          </w:p>
        </w:tc>
        <w:tc>
          <w:tcPr>
            <w:tcW w:w="1700" w:type="dxa"/>
            <w:vMerge w:val="continue"/>
            <w:vAlign w:val="center"/>
          </w:tcPr>
          <w:p>
            <w:pPr>
              <w:widowControl/>
              <w:spacing w:line="240" w:lineRule="atLeast"/>
              <w:jc w:val="center"/>
              <w:rPr>
                <w:color w:val="000000" w:themeColor="text1"/>
                <w14:textFill>
                  <w14:solidFill>
                    <w14:schemeClr w14:val="tx1"/>
                  </w14:solidFill>
                </w14:textFill>
              </w:rPr>
            </w:pPr>
          </w:p>
        </w:tc>
        <w:tc>
          <w:tcPr>
            <w:tcW w:w="1450" w:type="dxa"/>
            <w:vMerge w:val="continue"/>
            <w:vAlign w:val="center"/>
          </w:tcPr>
          <w:p>
            <w:pPr>
              <w:widowControl/>
              <w:spacing w:line="240" w:lineRule="atLeast"/>
              <w:jc w:val="center"/>
              <w:rPr>
                <w:color w:val="000000" w:themeColor="text1"/>
                <w14:textFill>
                  <w14:solidFill>
                    <w14:schemeClr w14:val="tx1"/>
                  </w14:solidFill>
                </w14:textFill>
              </w:rPr>
            </w:pPr>
          </w:p>
        </w:tc>
        <w:tc>
          <w:tcPr>
            <w:tcW w:w="750" w:type="dxa"/>
            <w:vAlign w:val="center"/>
          </w:tcPr>
          <w:p>
            <w:pPr>
              <w:widowControl/>
              <w:spacing w:line="240" w:lineRule="atLeast"/>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圈号</w:t>
            </w:r>
          </w:p>
        </w:tc>
        <w:tc>
          <w:tcPr>
            <w:tcW w:w="725" w:type="dxa"/>
            <w:vAlign w:val="center"/>
          </w:tcPr>
          <w:p>
            <w:pPr>
              <w:widowControl/>
              <w:spacing w:line="240" w:lineRule="atLeast"/>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数量</w:t>
            </w:r>
          </w:p>
        </w:tc>
        <w:tc>
          <w:tcPr>
            <w:tcW w:w="775" w:type="dxa"/>
            <w:vAlign w:val="center"/>
          </w:tcPr>
          <w:p>
            <w:pPr>
              <w:widowControl/>
              <w:spacing w:line="240" w:lineRule="atLeast"/>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日龄</w:t>
            </w:r>
          </w:p>
        </w:tc>
        <w:tc>
          <w:tcPr>
            <w:tcW w:w="838" w:type="dxa"/>
            <w:vAlign w:val="center"/>
          </w:tcPr>
          <w:p>
            <w:pPr>
              <w:widowControl/>
              <w:spacing w:line="240" w:lineRule="atLeast"/>
              <w:jc w:val="center"/>
              <w:rPr>
                <w:rFonts w:hint="eastAsia" w:ascii="黑体" w:hAnsi="黑体" w:eastAsia="黑体" w:cs="黑体"/>
                <w:color w:val="000000" w:themeColor="text1"/>
                <w:kern w:val="0"/>
                <w:szCs w:val="21"/>
                <w14:textFill>
                  <w14:solidFill>
                    <w14:schemeClr w14:val="tx1"/>
                  </w14:solidFill>
                </w14:textFill>
              </w:rPr>
            </w:pPr>
            <w:r>
              <w:rPr>
                <w:rFonts w:ascii="黑体" w:hAnsi="黑体" w:eastAsia="黑体" w:cs="黑体"/>
                <w:color w:val="000000" w:themeColor="text1"/>
                <w:kern w:val="0"/>
                <w:szCs w:val="21"/>
                <w14:textFill>
                  <w14:solidFill>
                    <w14:schemeClr w14:val="tx1"/>
                  </w14:solidFill>
                </w14:textFill>
              </w:rPr>
              <w:t>日龄</w:t>
            </w:r>
          </w:p>
        </w:tc>
        <w:tc>
          <w:tcPr>
            <w:tcW w:w="787" w:type="dxa"/>
            <w:vAlign w:val="center"/>
          </w:tcPr>
          <w:p>
            <w:pPr>
              <w:widowControl/>
              <w:spacing w:line="240" w:lineRule="atLeast"/>
              <w:jc w:val="center"/>
              <w:rPr>
                <w:rFonts w:hint="eastAsia" w:ascii="黑体" w:hAnsi="黑体" w:eastAsia="黑体" w:cs="黑体"/>
                <w:color w:val="000000" w:themeColor="text1"/>
                <w:kern w:val="0"/>
                <w:szCs w:val="21"/>
                <w14:textFill>
                  <w14:solidFill>
                    <w14:schemeClr w14:val="tx1"/>
                  </w14:solidFill>
                </w14:textFill>
              </w:rPr>
            </w:pPr>
            <w:r>
              <w:rPr>
                <w:rFonts w:ascii="黑体" w:hAnsi="黑体" w:eastAsia="黑体" w:cs="黑体"/>
                <w:color w:val="000000" w:themeColor="text1"/>
                <w:kern w:val="0"/>
                <w:szCs w:val="21"/>
                <w14:textFill>
                  <w14:solidFill>
                    <w14:schemeClr w14:val="tx1"/>
                  </w14:solidFill>
                </w14:textFill>
              </w:rPr>
              <w:t>编号</w:t>
            </w:r>
          </w:p>
        </w:tc>
        <w:tc>
          <w:tcPr>
            <w:tcW w:w="1325" w:type="dxa"/>
            <w:vMerge w:val="continue"/>
            <w:vAlign w:val="center"/>
          </w:tcPr>
          <w:p>
            <w:pPr>
              <w:widowControl/>
              <w:spacing w:line="240" w:lineRule="atLeast"/>
              <w:jc w:val="center"/>
              <w:rPr>
                <w:rFonts w:hint="eastAsia" w:ascii="黑体" w:hAnsi="黑体" w:eastAsia="黑体" w:cs="黑体"/>
                <w:color w:val="000000" w:themeColor="text1"/>
                <w:kern w:val="0"/>
                <w:szCs w:val="21"/>
                <w14:textFill>
                  <w14:solidFill>
                    <w14:schemeClr w14:val="tx1"/>
                  </w14:solidFill>
                </w14:textFill>
              </w:rPr>
            </w:pPr>
          </w:p>
        </w:tc>
        <w:tc>
          <w:tcPr>
            <w:tcW w:w="1325" w:type="dxa"/>
            <w:vMerge w:val="continue"/>
            <w:vAlign w:val="center"/>
          </w:tcPr>
          <w:p>
            <w:pPr>
              <w:widowControl/>
              <w:spacing w:line="240" w:lineRule="atLeast"/>
              <w:jc w:val="center"/>
              <w:rPr>
                <w:rFonts w:hint="eastAsia" w:ascii="黑体" w:hAnsi="黑体" w:eastAsia="黑体" w:cs="黑体"/>
                <w:color w:val="000000" w:themeColor="text1"/>
                <w:kern w:val="0"/>
                <w:szCs w:val="21"/>
                <w14:textFill>
                  <w14:solidFill>
                    <w14:schemeClr w14:val="tx1"/>
                  </w14:solidFill>
                </w14:textFill>
              </w:rPr>
            </w:pPr>
          </w:p>
        </w:tc>
        <w:tc>
          <w:tcPr>
            <w:tcW w:w="1038" w:type="dxa"/>
            <w:vMerge w:val="continue"/>
            <w:vAlign w:val="center"/>
          </w:tcPr>
          <w:p>
            <w:pPr>
              <w:widowControl/>
              <w:spacing w:line="240" w:lineRule="atLeast"/>
              <w:jc w:val="center"/>
              <w:rPr>
                <w:rFonts w:hint="eastAsia" w:ascii="黑体" w:hAnsi="黑体" w:eastAsia="黑体" w:cs="黑体"/>
                <w:color w:val="000000" w:themeColor="text1"/>
                <w:kern w:val="0"/>
                <w:szCs w:val="21"/>
                <w14:textFill>
                  <w14:solidFill>
                    <w14:schemeClr w14:val="tx1"/>
                  </w14:solidFill>
                </w14:textFill>
              </w:rPr>
            </w:pPr>
          </w:p>
        </w:tc>
        <w:tc>
          <w:tcPr>
            <w:tcW w:w="1181" w:type="dxa"/>
            <w:vMerge w:val="continue"/>
            <w:vAlign w:val="center"/>
          </w:tcPr>
          <w:p>
            <w:pPr>
              <w:widowControl/>
              <w:spacing w:line="240" w:lineRule="atLeast"/>
              <w:jc w:val="center"/>
              <w:rPr>
                <w:rFonts w:hint="eastAsia" w:ascii="黑体" w:hAnsi="黑体" w:eastAsia="黑体" w:cs="黑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48" w:type="dxa"/>
            <w:vAlign w:val="center"/>
          </w:tcPr>
          <w:p>
            <w:pPr>
              <w:widowControl/>
              <w:spacing w:line="240" w:lineRule="atLeast"/>
              <w:jc w:val="center"/>
              <w:rPr>
                <w:rFonts w:hint="eastAsia" w:ascii="宋体" w:hAnsi="宋体" w:cs="宋体"/>
                <w:color w:val="000000" w:themeColor="text1"/>
                <w:kern w:val="0"/>
                <w:szCs w:val="21"/>
                <w14:textFill>
                  <w14:solidFill>
                    <w14:schemeClr w14:val="tx1"/>
                  </w14:solidFill>
                </w14:textFill>
              </w:rPr>
            </w:pPr>
          </w:p>
        </w:tc>
        <w:tc>
          <w:tcPr>
            <w:tcW w:w="1737" w:type="dxa"/>
            <w:vAlign w:val="center"/>
          </w:tcPr>
          <w:p>
            <w:pPr>
              <w:widowControl/>
              <w:spacing w:line="240" w:lineRule="atLeast"/>
              <w:jc w:val="center"/>
              <w:rPr>
                <w:rFonts w:hint="eastAsia" w:ascii="宋体" w:hAnsi="宋体" w:cs="宋体"/>
                <w:color w:val="000000" w:themeColor="text1"/>
                <w:kern w:val="0"/>
                <w:szCs w:val="21"/>
                <w14:textFill>
                  <w14:solidFill>
                    <w14:schemeClr w14:val="tx1"/>
                  </w14:solidFill>
                </w14:textFill>
              </w:rPr>
            </w:pPr>
          </w:p>
        </w:tc>
        <w:tc>
          <w:tcPr>
            <w:tcW w:w="1700" w:type="dxa"/>
            <w:vAlign w:val="center"/>
          </w:tcPr>
          <w:p>
            <w:pPr>
              <w:widowControl/>
              <w:spacing w:line="240" w:lineRule="atLeast"/>
              <w:jc w:val="center"/>
              <w:rPr>
                <w:rFonts w:hint="eastAsia" w:ascii="宋体" w:hAnsi="宋体" w:cs="宋体"/>
                <w:color w:val="000000" w:themeColor="text1"/>
                <w:kern w:val="0"/>
                <w:szCs w:val="21"/>
                <w14:textFill>
                  <w14:solidFill>
                    <w14:schemeClr w14:val="tx1"/>
                  </w14:solidFill>
                </w14:textFill>
              </w:rPr>
            </w:pPr>
          </w:p>
        </w:tc>
        <w:tc>
          <w:tcPr>
            <w:tcW w:w="1450" w:type="dxa"/>
            <w:vAlign w:val="center"/>
          </w:tcPr>
          <w:p>
            <w:pPr>
              <w:widowControl/>
              <w:spacing w:line="240" w:lineRule="atLeast"/>
              <w:jc w:val="center"/>
              <w:rPr>
                <w:rFonts w:hint="eastAsia" w:ascii="宋体" w:hAnsi="宋体" w:cs="宋体"/>
                <w:color w:val="000000" w:themeColor="text1"/>
                <w:kern w:val="0"/>
                <w:szCs w:val="21"/>
                <w14:textFill>
                  <w14:solidFill>
                    <w14:schemeClr w14:val="tx1"/>
                  </w14:solidFill>
                </w14:textFill>
              </w:rPr>
            </w:pPr>
          </w:p>
        </w:tc>
        <w:tc>
          <w:tcPr>
            <w:tcW w:w="750" w:type="dxa"/>
            <w:vAlign w:val="center"/>
          </w:tcPr>
          <w:p>
            <w:pPr>
              <w:widowControl/>
              <w:spacing w:line="240" w:lineRule="atLeast"/>
              <w:jc w:val="center"/>
              <w:rPr>
                <w:rFonts w:hint="eastAsia" w:ascii="宋体" w:hAnsi="宋体" w:cs="宋体"/>
                <w:color w:val="000000" w:themeColor="text1"/>
                <w:kern w:val="0"/>
                <w:szCs w:val="21"/>
                <w14:textFill>
                  <w14:solidFill>
                    <w14:schemeClr w14:val="tx1"/>
                  </w14:solidFill>
                </w14:textFill>
              </w:rPr>
            </w:pPr>
          </w:p>
        </w:tc>
        <w:tc>
          <w:tcPr>
            <w:tcW w:w="725" w:type="dxa"/>
            <w:vAlign w:val="center"/>
          </w:tcPr>
          <w:p>
            <w:pPr>
              <w:widowControl/>
              <w:spacing w:line="240" w:lineRule="atLeast"/>
              <w:jc w:val="center"/>
              <w:rPr>
                <w:rFonts w:hint="eastAsia" w:ascii="宋体" w:hAnsi="宋体" w:cs="宋体"/>
                <w:color w:val="000000" w:themeColor="text1"/>
                <w:kern w:val="0"/>
                <w:szCs w:val="21"/>
                <w14:textFill>
                  <w14:solidFill>
                    <w14:schemeClr w14:val="tx1"/>
                  </w14:solidFill>
                </w14:textFill>
              </w:rPr>
            </w:pPr>
          </w:p>
        </w:tc>
        <w:tc>
          <w:tcPr>
            <w:tcW w:w="775" w:type="dxa"/>
            <w:vAlign w:val="center"/>
          </w:tcPr>
          <w:p>
            <w:pPr>
              <w:widowControl/>
              <w:spacing w:line="240" w:lineRule="atLeast"/>
              <w:jc w:val="center"/>
              <w:rPr>
                <w:rFonts w:hint="eastAsia" w:ascii="宋体" w:hAnsi="宋体" w:cs="宋体"/>
                <w:color w:val="000000" w:themeColor="text1"/>
                <w:kern w:val="0"/>
                <w:szCs w:val="21"/>
                <w14:textFill>
                  <w14:solidFill>
                    <w14:schemeClr w14:val="tx1"/>
                  </w14:solidFill>
                </w14:textFill>
              </w:rPr>
            </w:pPr>
          </w:p>
        </w:tc>
        <w:tc>
          <w:tcPr>
            <w:tcW w:w="838" w:type="dxa"/>
            <w:vAlign w:val="center"/>
          </w:tcPr>
          <w:p>
            <w:pPr>
              <w:widowControl/>
              <w:spacing w:line="240" w:lineRule="atLeast"/>
              <w:jc w:val="center"/>
              <w:rPr>
                <w:rFonts w:hint="eastAsia" w:ascii="宋体" w:hAnsi="宋体" w:cs="宋体"/>
                <w:color w:val="000000" w:themeColor="text1"/>
                <w:kern w:val="0"/>
                <w:szCs w:val="21"/>
                <w14:textFill>
                  <w14:solidFill>
                    <w14:schemeClr w14:val="tx1"/>
                  </w14:solidFill>
                </w14:textFill>
              </w:rPr>
            </w:pPr>
          </w:p>
        </w:tc>
        <w:tc>
          <w:tcPr>
            <w:tcW w:w="787" w:type="dxa"/>
            <w:vAlign w:val="center"/>
          </w:tcPr>
          <w:p>
            <w:pPr>
              <w:widowControl/>
              <w:spacing w:line="240" w:lineRule="atLeast"/>
              <w:jc w:val="center"/>
              <w:rPr>
                <w:rFonts w:hint="eastAsia" w:ascii="宋体" w:hAnsi="宋体" w:cs="宋体"/>
                <w:color w:val="000000" w:themeColor="text1"/>
                <w:kern w:val="0"/>
                <w:szCs w:val="21"/>
                <w14:textFill>
                  <w14:solidFill>
                    <w14:schemeClr w14:val="tx1"/>
                  </w14:solidFill>
                </w14:textFill>
              </w:rPr>
            </w:pPr>
          </w:p>
        </w:tc>
        <w:tc>
          <w:tcPr>
            <w:tcW w:w="1325" w:type="dxa"/>
            <w:vAlign w:val="center"/>
          </w:tcPr>
          <w:p>
            <w:pPr>
              <w:widowControl/>
              <w:spacing w:line="240" w:lineRule="atLeast"/>
              <w:jc w:val="center"/>
              <w:rPr>
                <w:rFonts w:hint="eastAsia" w:ascii="宋体" w:hAnsi="宋体" w:cs="宋体"/>
                <w:color w:val="000000" w:themeColor="text1"/>
                <w:kern w:val="0"/>
                <w:szCs w:val="21"/>
                <w14:textFill>
                  <w14:solidFill>
                    <w14:schemeClr w14:val="tx1"/>
                  </w14:solidFill>
                </w14:textFill>
              </w:rPr>
            </w:pPr>
          </w:p>
        </w:tc>
        <w:tc>
          <w:tcPr>
            <w:tcW w:w="1325" w:type="dxa"/>
            <w:vAlign w:val="center"/>
          </w:tcPr>
          <w:p>
            <w:pPr>
              <w:widowControl/>
              <w:spacing w:line="240" w:lineRule="atLeast"/>
              <w:jc w:val="center"/>
              <w:rPr>
                <w:rFonts w:hint="eastAsia" w:ascii="宋体" w:hAnsi="宋体" w:cs="宋体"/>
                <w:color w:val="000000" w:themeColor="text1"/>
                <w:kern w:val="0"/>
                <w:szCs w:val="21"/>
                <w14:textFill>
                  <w14:solidFill>
                    <w14:schemeClr w14:val="tx1"/>
                  </w14:solidFill>
                </w14:textFill>
              </w:rPr>
            </w:pPr>
          </w:p>
        </w:tc>
        <w:tc>
          <w:tcPr>
            <w:tcW w:w="1038" w:type="dxa"/>
            <w:vAlign w:val="center"/>
          </w:tcPr>
          <w:p>
            <w:pPr>
              <w:widowControl/>
              <w:spacing w:line="240" w:lineRule="atLeast"/>
              <w:jc w:val="center"/>
              <w:rPr>
                <w:rFonts w:hint="eastAsia" w:ascii="宋体" w:hAnsi="宋体" w:cs="宋体"/>
                <w:color w:val="000000" w:themeColor="text1"/>
                <w:kern w:val="0"/>
                <w:szCs w:val="21"/>
                <w14:textFill>
                  <w14:solidFill>
                    <w14:schemeClr w14:val="tx1"/>
                  </w14:solidFill>
                </w14:textFill>
              </w:rPr>
            </w:pPr>
          </w:p>
        </w:tc>
        <w:tc>
          <w:tcPr>
            <w:tcW w:w="1181" w:type="dxa"/>
          </w:tcPr>
          <w:p>
            <w:pPr>
              <w:widowControl/>
              <w:spacing w:line="240" w:lineRule="atLeast"/>
              <w:jc w:val="center"/>
              <w:rPr>
                <w:rFonts w:hint="eastAsia"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48" w:type="dxa"/>
            <w:vAlign w:val="center"/>
          </w:tcPr>
          <w:p>
            <w:pPr>
              <w:widowControl/>
              <w:spacing w:line="240" w:lineRule="atLeast"/>
              <w:jc w:val="center"/>
              <w:rPr>
                <w:rFonts w:hint="eastAsia" w:ascii="宋体" w:hAnsi="宋体" w:cs="宋体"/>
                <w:color w:val="000000" w:themeColor="text1"/>
                <w:kern w:val="0"/>
                <w:szCs w:val="21"/>
                <w14:textFill>
                  <w14:solidFill>
                    <w14:schemeClr w14:val="tx1"/>
                  </w14:solidFill>
                </w14:textFill>
              </w:rPr>
            </w:pPr>
          </w:p>
        </w:tc>
        <w:tc>
          <w:tcPr>
            <w:tcW w:w="1737" w:type="dxa"/>
            <w:vAlign w:val="center"/>
          </w:tcPr>
          <w:p>
            <w:pPr>
              <w:widowControl/>
              <w:spacing w:line="240" w:lineRule="atLeast"/>
              <w:jc w:val="center"/>
              <w:rPr>
                <w:rFonts w:hint="eastAsia" w:ascii="宋体" w:hAnsi="宋体" w:cs="宋体"/>
                <w:color w:val="000000" w:themeColor="text1"/>
                <w:kern w:val="0"/>
                <w:szCs w:val="21"/>
                <w14:textFill>
                  <w14:solidFill>
                    <w14:schemeClr w14:val="tx1"/>
                  </w14:solidFill>
                </w14:textFill>
              </w:rPr>
            </w:pPr>
          </w:p>
        </w:tc>
        <w:tc>
          <w:tcPr>
            <w:tcW w:w="1700" w:type="dxa"/>
            <w:vAlign w:val="center"/>
          </w:tcPr>
          <w:p>
            <w:pPr>
              <w:widowControl/>
              <w:spacing w:line="240" w:lineRule="atLeast"/>
              <w:jc w:val="center"/>
              <w:rPr>
                <w:rFonts w:hint="eastAsia" w:ascii="宋体" w:hAnsi="宋体" w:cs="宋体"/>
                <w:color w:val="000000" w:themeColor="text1"/>
                <w:kern w:val="0"/>
                <w:szCs w:val="21"/>
                <w14:textFill>
                  <w14:solidFill>
                    <w14:schemeClr w14:val="tx1"/>
                  </w14:solidFill>
                </w14:textFill>
              </w:rPr>
            </w:pPr>
          </w:p>
        </w:tc>
        <w:tc>
          <w:tcPr>
            <w:tcW w:w="1450" w:type="dxa"/>
            <w:vAlign w:val="center"/>
          </w:tcPr>
          <w:p>
            <w:pPr>
              <w:widowControl/>
              <w:spacing w:line="240" w:lineRule="atLeast"/>
              <w:jc w:val="center"/>
              <w:rPr>
                <w:rFonts w:hint="eastAsia" w:ascii="宋体" w:hAnsi="宋体" w:cs="宋体"/>
                <w:color w:val="000000" w:themeColor="text1"/>
                <w:kern w:val="0"/>
                <w:szCs w:val="21"/>
                <w14:textFill>
                  <w14:solidFill>
                    <w14:schemeClr w14:val="tx1"/>
                  </w14:solidFill>
                </w14:textFill>
              </w:rPr>
            </w:pPr>
          </w:p>
        </w:tc>
        <w:tc>
          <w:tcPr>
            <w:tcW w:w="750" w:type="dxa"/>
            <w:vAlign w:val="center"/>
          </w:tcPr>
          <w:p>
            <w:pPr>
              <w:widowControl/>
              <w:spacing w:line="240" w:lineRule="atLeast"/>
              <w:jc w:val="center"/>
              <w:rPr>
                <w:rFonts w:hint="eastAsia" w:ascii="宋体" w:hAnsi="宋体" w:cs="宋体"/>
                <w:color w:val="000000" w:themeColor="text1"/>
                <w:kern w:val="0"/>
                <w:szCs w:val="21"/>
                <w14:textFill>
                  <w14:solidFill>
                    <w14:schemeClr w14:val="tx1"/>
                  </w14:solidFill>
                </w14:textFill>
              </w:rPr>
            </w:pPr>
          </w:p>
        </w:tc>
        <w:tc>
          <w:tcPr>
            <w:tcW w:w="725" w:type="dxa"/>
            <w:vAlign w:val="center"/>
          </w:tcPr>
          <w:p>
            <w:pPr>
              <w:widowControl/>
              <w:spacing w:line="240" w:lineRule="atLeast"/>
              <w:jc w:val="center"/>
              <w:rPr>
                <w:rFonts w:hint="eastAsia" w:ascii="宋体" w:hAnsi="宋体" w:cs="宋体"/>
                <w:color w:val="000000" w:themeColor="text1"/>
                <w:kern w:val="0"/>
                <w:szCs w:val="21"/>
                <w14:textFill>
                  <w14:solidFill>
                    <w14:schemeClr w14:val="tx1"/>
                  </w14:solidFill>
                </w14:textFill>
              </w:rPr>
            </w:pPr>
          </w:p>
        </w:tc>
        <w:tc>
          <w:tcPr>
            <w:tcW w:w="775" w:type="dxa"/>
            <w:vAlign w:val="center"/>
          </w:tcPr>
          <w:p>
            <w:pPr>
              <w:widowControl/>
              <w:spacing w:line="240" w:lineRule="atLeast"/>
              <w:jc w:val="center"/>
              <w:rPr>
                <w:rFonts w:hint="eastAsia" w:ascii="宋体" w:hAnsi="宋体" w:cs="宋体"/>
                <w:color w:val="000000" w:themeColor="text1"/>
                <w:kern w:val="0"/>
                <w:szCs w:val="21"/>
                <w14:textFill>
                  <w14:solidFill>
                    <w14:schemeClr w14:val="tx1"/>
                  </w14:solidFill>
                </w14:textFill>
              </w:rPr>
            </w:pPr>
          </w:p>
        </w:tc>
        <w:tc>
          <w:tcPr>
            <w:tcW w:w="838" w:type="dxa"/>
            <w:vAlign w:val="center"/>
          </w:tcPr>
          <w:p>
            <w:pPr>
              <w:widowControl/>
              <w:spacing w:line="240" w:lineRule="atLeast"/>
              <w:jc w:val="center"/>
              <w:rPr>
                <w:rFonts w:hint="eastAsia" w:ascii="宋体" w:hAnsi="宋体" w:cs="宋体"/>
                <w:color w:val="000000" w:themeColor="text1"/>
                <w:kern w:val="0"/>
                <w:szCs w:val="21"/>
                <w14:textFill>
                  <w14:solidFill>
                    <w14:schemeClr w14:val="tx1"/>
                  </w14:solidFill>
                </w14:textFill>
              </w:rPr>
            </w:pPr>
          </w:p>
        </w:tc>
        <w:tc>
          <w:tcPr>
            <w:tcW w:w="787" w:type="dxa"/>
            <w:vAlign w:val="center"/>
          </w:tcPr>
          <w:p>
            <w:pPr>
              <w:widowControl/>
              <w:spacing w:line="240" w:lineRule="atLeast"/>
              <w:jc w:val="center"/>
              <w:rPr>
                <w:rFonts w:hint="eastAsia" w:ascii="宋体" w:hAnsi="宋体" w:cs="宋体"/>
                <w:color w:val="000000" w:themeColor="text1"/>
                <w:kern w:val="0"/>
                <w:szCs w:val="21"/>
                <w14:textFill>
                  <w14:solidFill>
                    <w14:schemeClr w14:val="tx1"/>
                  </w14:solidFill>
                </w14:textFill>
              </w:rPr>
            </w:pPr>
          </w:p>
        </w:tc>
        <w:tc>
          <w:tcPr>
            <w:tcW w:w="1325" w:type="dxa"/>
            <w:vAlign w:val="center"/>
          </w:tcPr>
          <w:p>
            <w:pPr>
              <w:widowControl/>
              <w:spacing w:line="240" w:lineRule="atLeast"/>
              <w:jc w:val="center"/>
              <w:rPr>
                <w:rFonts w:hint="eastAsia" w:ascii="宋体" w:hAnsi="宋体" w:cs="宋体"/>
                <w:color w:val="000000" w:themeColor="text1"/>
                <w:kern w:val="0"/>
                <w:szCs w:val="21"/>
                <w14:textFill>
                  <w14:solidFill>
                    <w14:schemeClr w14:val="tx1"/>
                  </w14:solidFill>
                </w14:textFill>
              </w:rPr>
            </w:pPr>
          </w:p>
        </w:tc>
        <w:tc>
          <w:tcPr>
            <w:tcW w:w="1325" w:type="dxa"/>
            <w:vAlign w:val="center"/>
          </w:tcPr>
          <w:p>
            <w:pPr>
              <w:widowControl/>
              <w:spacing w:line="240" w:lineRule="atLeast"/>
              <w:jc w:val="center"/>
              <w:rPr>
                <w:rFonts w:hint="eastAsia" w:ascii="宋体" w:hAnsi="宋体" w:cs="宋体"/>
                <w:color w:val="000000" w:themeColor="text1"/>
                <w:kern w:val="0"/>
                <w:szCs w:val="21"/>
                <w14:textFill>
                  <w14:solidFill>
                    <w14:schemeClr w14:val="tx1"/>
                  </w14:solidFill>
                </w14:textFill>
              </w:rPr>
            </w:pPr>
          </w:p>
        </w:tc>
        <w:tc>
          <w:tcPr>
            <w:tcW w:w="1038" w:type="dxa"/>
            <w:vAlign w:val="center"/>
          </w:tcPr>
          <w:p>
            <w:pPr>
              <w:widowControl/>
              <w:spacing w:line="240" w:lineRule="atLeast"/>
              <w:jc w:val="center"/>
              <w:rPr>
                <w:rFonts w:hint="eastAsia" w:ascii="宋体" w:hAnsi="宋体" w:cs="宋体"/>
                <w:color w:val="000000" w:themeColor="text1"/>
                <w:kern w:val="0"/>
                <w:szCs w:val="21"/>
                <w14:textFill>
                  <w14:solidFill>
                    <w14:schemeClr w14:val="tx1"/>
                  </w14:solidFill>
                </w14:textFill>
              </w:rPr>
            </w:pPr>
          </w:p>
        </w:tc>
        <w:tc>
          <w:tcPr>
            <w:tcW w:w="1181" w:type="dxa"/>
          </w:tcPr>
          <w:p>
            <w:pPr>
              <w:widowControl/>
              <w:spacing w:line="240" w:lineRule="atLeast"/>
              <w:jc w:val="center"/>
              <w:rPr>
                <w:rFonts w:hint="eastAsia"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48" w:type="dxa"/>
            <w:vAlign w:val="center"/>
          </w:tcPr>
          <w:p>
            <w:pPr>
              <w:widowControl/>
              <w:spacing w:line="240" w:lineRule="atLeast"/>
              <w:jc w:val="center"/>
              <w:rPr>
                <w:rFonts w:hint="eastAsia" w:ascii="宋体" w:hAnsi="宋体" w:cs="宋体"/>
                <w:color w:val="000000" w:themeColor="text1"/>
                <w:kern w:val="0"/>
                <w:szCs w:val="21"/>
                <w14:textFill>
                  <w14:solidFill>
                    <w14:schemeClr w14:val="tx1"/>
                  </w14:solidFill>
                </w14:textFill>
              </w:rPr>
            </w:pPr>
          </w:p>
        </w:tc>
        <w:tc>
          <w:tcPr>
            <w:tcW w:w="1737" w:type="dxa"/>
            <w:vAlign w:val="center"/>
          </w:tcPr>
          <w:p>
            <w:pPr>
              <w:widowControl/>
              <w:spacing w:line="240" w:lineRule="atLeast"/>
              <w:jc w:val="center"/>
              <w:rPr>
                <w:rFonts w:hint="eastAsia" w:ascii="宋体" w:hAnsi="宋体" w:cs="宋体"/>
                <w:color w:val="000000" w:themeColor="text1"/>
                <w:kern w:val="0"/>
                <w:szCs w:val="21"/>
                <w14:textFill>
                  <w14:solidFill>
                    <w14:schemeClr w14:val="tx1"/>
                  </w14:solidFill>
                </w14:textFill>
              </w:rPr>
            </w:pPr>
          </w:p>
        </w:tc>
        <w:tc>
          <w:tcPr>
            <w:tcW w:w="1700" w:type="dxa"/>
            <w:vAlign w:val="center"/>
          </w:tcPr>
          <w:p>
            <w:pPr>
              <w:widowControl/>
              <w:spacing w:line="240" w:lineRule="atLeast"/>
              <w:jc w:val="center"/>
              <w:rPr>
                <w:rFonts w:hint="eastAsia" w:ascii="宋体" w:hAnsi="宋体" w:cs="宋体"/>
                <w:color w:val="000000" w:themeColor="text1"/>
                <w:kern w:val="0"/>
                <w:szCs w:val="21"/>
                <w14:textFill>
                  <w14:solidFill>
                    <w14:schemeClr w14:val="tx1"/>
                  </w14:solidFill>
                </w14:textFill>
              </w:rPr>
            </w:pPr>
          </w:p>
        </w:tc>
        <w:tc>
          <w:tcPr>
            <w:tcW w:w="1450" w:type="dxa"/>
            <w:vAlign w:val="center"/>
          </w:tcPr>
          <w:p>
            <w:pPr>
              <w:widowControl/>
              <w:spacing w:line="240" w:lineRule="atLeast"/>
              <w:jc w:val="center"/>
              <w:rPr>
                <w:rFonts w:hint="eastAsia" w:ascii="宋体" w:hAnsi="宋体" w:cs="宋体"/>
                <w:color w:val="000000" w:themeColor="text1"/>
                <w:kern w:val="0"/>
                <w:szCs w:val="21"/>
                <w14:textFill>
                  <w14:solidFill>
                    <w14:schemeClr w14:val="tx1"/>
                  </w14:solidFill>
                </w14:textFill>
              </w:rPr>
            </w:pPr>
          </w:p>
        </w:tc>
        <w:tc>
          <w:tcPr>
            <w:tcW w:w="750" w:type="dxa"/>
            <w:vAlign w:val="center"/>
          </w:tcPr>
          <w:p>
            <w:pPr>
              <w:widowControl/>
              <w:spacing w:line="240" w:lineRule="atLeast"/>
              <w:jc w:val="center"/>
              <w:rPr>
                <w:rFonts w:hint="eastAsia" w:ascii="宋体" w:hAnsi="宋体" w:cs="宋体"/>
                <w:color w:val="000000" w:themeColor="text1"/>
                <w:kern w:val="0"/>
                <w:szCs w:val="21"/>
                <w14:textFill>
                  <w14:solidFill>
                    <w14:schemeClr w14:val="tx1"/>
                  </w14:solidFill>
                </w14:textFill>
              </w:rPr>
            </w:pPr>
          </w:p>
        </w:tc>
        <w:tc>
          <w:tcPr>
            <w:tcW w:w="725" w:type="dxa"/>
            <w:vAlign w:val="center"/>
          </w:tcPr>
          <w:p>
            <w:pPr>
              <w:widowControl/>
              <w:spacing w:line="240" w:lineRule="atLeast"/>
              <w:jc w:val="center"/>
              <w:rPr>
                <w:rFonts w:hint="eastAsia" w:ascii="宋体" w:hAnsi="宋体" w:cs="宋体"/>
                <w:color w:val="000000" w:themeColor="text1"/>
                <w:kern w:val="0"/>
                <w:szCs w:val="21"/>
                <w14:textFill>
                  <w14:solidFill>
                    <w14:schemeClr w14:val="tx1"/>
                  </w14:solidFill>
                </w14:textFill>
              </w:rPr>
            </w:pPr>
          </w:p>
        </w:tc>
        <w:tc>
          <w:tcPr>
            <w:tcW w:w="775" w:type="dxa"/>
            <w:vAlign w:val="center"/>
          </w:tcPr>
          <w:p>
            <w:pPr>
              <w:widowControl/>
              <w:spacing w:line="240" w:lineRule="atLeast"/>
              <w:jc w:val="center"/>
              <w:rPr>
                <w:rFonts w:hint="eastAsia" w:ascii="宋体" w:hAnsi="宋体" w:cs="宋体"/>
                <w:color w:val="000000" w:themeColor="text1"/>
                <w:kern w:val="0"/>
                <w:szCs w:val="21"/>
                <w14:textFill>
                  <w14:solidFill>
                    <w14:schemeClr w14:val="tx1"/>
                  </w14:solidFill>
                </w14:textFill>
              </w:rPr>
            </w:pPr>
          </w:p>
        </w:tc>
        <w:tc>
          <w:tcPr>
            <w:tcW w:w="838" w:type="dxa"/>
            <w:vAlign w:val="center"/>
          </w:tcPr>
          <w:p>
            <w:pPr>
              <w:widowControl/>
              <w:spacing w:line="240" w:lineRule="atLeast"/>
              <w:jc w:val="center"/>
              <w:rPr>
                <w:rFonts w:hint="eastAsia" w:ascii="宋体" w:hAnsi="宋体" w:cs="宋体"/>
                <w:color w:val="000000" w:themeColor="text1"/>
                <w:kern w:val="0"/>
                <w:szCs w:val="21"/>
                <w14:textFill>
                  <w14:solidFill>
                    <w14:schemeClr w14:val="tx1"/>
                  </w14:solidFill>
                </w14:textFill>
              </w:rPr>
            </w:pPr>
          </w:p>
        </w:tc>
        <w:tc>
          <w:tcPr>
            <w:tcW w:w="787" w:type="dxa"/>
            <w:vAlign w:val="center"/>
          </w:tcPr>
          <w:p>
            <w:pPr>
              <w:widowControl/>
              <w:spacing w:line="240" w:lineRule="atLeast"/>
              <w:jc w:val="center"/>
              <w:rPr>
                <w:rFonts w:hint="eastAsia" w:ascii="宋体" w:hAnsi="宋体" w:cs="宋体"/>
                <w:color w:val="000000" w:themeColor="text1"/>
                <w:kern w:val="0"/>
                <w:szCs w:val="21"/>
                <w14:textFill>
                  <w14:solidFill>
                    <w14:schemeClr w14:val="tx1"/>
                  </w14:solidFill>
                </w14:textFill>
              </w:rPr>
            </w:pPr>
          </w:p>
        </w:tc>
        <w:tc>
          <w:tcPr>
            <w:tcW w:w="1325" w:type="dxa"/>
            <w:vAlign w:val="center"/>
          </w:tcPr>
          <w:p>
            <w:pPr>
              <w:widowControl/>
              <w:spacing w:line="240" w:lineRule="atLeast"/>
              <w:jc w:val="center"/>
              <w:rPr>
                <w:rFonts w:hint="eastAsia" w:ascii="宋体" w:hAnsi="宋体" w:cs="宋体"/>
                <w:color w:val="000000" w:themeColor="text1"/>
                <w:kern w:val="0"/>
                <w:szCs w:val="21"/>
                <w14:textFill>
                  <w14:solidFill>
                    <w14:schemeClr w14:val="tx1"/>
                  </w14:solidFill>
                </w14:textFill>
              </w:rPr>
            </w:pPr>
          </w:p>
        </w:tc>
        <w:tc>
          <w:tcPr>
            <w:tcW w:w="1325" w:type="dxa"/>
            <w:vAlign w:val="center"/>
          </w:tcPr>
          <w:p>
            <w:pPr>
              <w:widowControl/>
              <w:spacing w:line="240" w:lineRule="atLeast"/>
              <w:jc w:val="center"/>
              <w:rPr>
                <w:rFonts w:hint="eastAsia" w:ascii="宋体" w:hAnsi="宋体" w:cs="宋体"/>
                <w:color w:val="000000" w:themeColor="text1"/>
                <w:kern w:val="0"/>
                <w:szCs w:val="21"/>
                <w14:textFill>
                  <w14:solidFill>
                    <w14:schemeClr w14:val="tx1"/>
                  </w14:solidFill>
                </w14:textFill>
              </w:rPr>
            </w:pPr>
          </w:p>
        </w:tc>
        <w:tc>
          <w:tcPr>
            <w:tcW w:w="1038" w:type="dxa"/>
            <w:vAlign w:val="center"/>
          </w:tcPr>
          <w:p>
            <w:pPr>
              <w:widowControl/>
              <w:spacing w:line="240" w:lineRule="atLeast"/>
              <w:jc w:val="center"/>
              <w:rPr>
                <w:rFonts w:hint="eastAsia" w:ascii="宋体" w:hAnsi="宋体" w:cs="宋体"/>
                <w:color w:val="000000" w:themeColor="text1"/>
                <w:kern w:val="0"/>
                <w:szCs w:val="21"/>
                <w14:textFill>
                  <w14:solidFill>
                    <w14:schemeClr w14:val="tx1"/>
                  </w14:solidFill>
                </w14:textFill>
              </w:rPr>
            </w:pPr>
          </w:p>
        </w:tc>
        <w:tc>
          <w:tcPr>
            <w:tcW w:w="1181" w:type="dxa"/>
          </w:tcPr>
          <w:p>
            <w:pPr>
              <w:widowControl/>
              <w:spacing w:line="240" w:lineRule="atLeast"/>
              <w:jc w:val="center"/>
              <w:rPr>
                <w:rFonts w:hint="eastAsia" w:ascii="宋体" w:hAnsi="宋体" w:cs="宋体"/>
                <w:color w:val="000000" w:themeColor="text1"/>
                <w:kern w:val="0"/>
                <w:szCs w:val="21"/>
                <w14:textFill>
                  <w14:solidFill>
                    <w14:schemeClr w14:val="tx1"/>
                  </w14:solidFill>
                </w14:textFill>
              </w:rPr>
            </w:pPr>
          </w:p>
        </w:tc>
      </w:tr>
    </w:tbl>
    <w:p>
      <w:pPr>
        <w:spacing w:line="500" w:lineRule="exact"/>
        <w:rPr>
          <w:color w:val="000000" w:themeColor="text1"/>
          <w14:textFill>
            <w14:solidFill>
              <w14:schemeClr w14:val="tx1"/>
            </w14:solidFill>
          </w14:textFill>
        </w:rPr>
      </w:pPr>
      <w:r>
        <w:rPr>
          <w:rFonts w:ascii="黑体" w:hAnsi="黑体" w:eastAsia="黑体" w:cs="黑体"/>
          <w:color w:val="000000" w:themeColor="text1"/>
          <w:sz w:val="24"/>
          <w14:textFill>
            <w14:solidFill>
              <w14:schemeClr w14:val="tx1"/>
            </w14:solidFill>
          </w14:textFill>
        </w:rPr>
        <w:t xml:space="preserve">    备注：</w:t>
      </w:r>
      <w:r>
        <w:rPr>
          <w:rFonts w:ascii="Times New Roman" w:hAnsi="Times New Roman" w:eastAsia="仿宋_GB2312"/>
          <w:color w:val="000000" w:themeColor="text1"/>
          <w:kern w:val="0"/>
          <w:sz w:val="24"/>
          <w14:textFill>
            <w14:solidFill>
              <w14:schemeClr w14:val="tx1"/>
            </w14:solidFill>
          </w14:textFill>
        </w:rPr>
        <w:t>1.本记录适用于兽用化学药品、兽用中药的使用。记录内容可纸质填写，也可电子方式记录，作为兽药使用记录凭证提供给屠宰企业、监管部门等主体时，应打印并加盖养殖单位公章或由养殖户负责人签名确认。2.使用方法：填写饮水、混饲、肌注、输液等方式。</w:t>
      </w:r>
      <w:r>
        <w:rPr>
          <w:rFonts w:hint="eastAsia" w:ascii="Times New Roman" w:hAnsi="Times New Roman" w:eastAsia="仿宋_GB2312"/>
          <w:color w:val="000000" w:themeColor="text1"/>
          <w:kern w:val="0"/>
          <w:sz w:val="24"/>
          <w14:textFill>
            <w14:solidFill>
              <w14:schemeClr w14:val="tx1"/>
            </w14:solidFill>
          </w14:textFill>
        </w:rPr>
        <w:t>3</w:t>
      </w:r>
      <w:r>
        <w:rPr>
          <w:rFonts w:ascii="Times New Roman" w:hAnsi="Times New Roman" w:eastAsia="仿宋_GB2312"/>
          <w:color w:val="000000" w:themeColor="text1"/>
          <w:kern w:val="0"/>
          <w:sz w:val="24"/>
          <w14:textFill>
            <w14:solidFill>
              <w14:schemeClr w14:val="tx1"/>
            </w14:solidFill>
          </w14:textFill>
        </w:rPr>
        <w:t>.使用总量</w:t>
      </w:r>
      <w:r>
        <w:rPr>
          <w:rFonts w:hint="eastAsia" w:ascii="Times New Roman" w:hAnsi="Times New Roman" w:eastAsia="仿宋_GB2312"/>
          <w:color w:val="000000" w:themeColor="text1"/>
          <w:kern w:val="0"/>
          <w:sz w:val="24"/>
          <w14:textFill>
            <w14:solidFill>
              <w14:schemeClr w14:val="tx1"/>
            </w14:solidFill>
          </w14:textFill>
        </w:rPr>
        <w:t>：</w:t>
      </w:r>
      <w:r>
        <w:rPr>
          <w:rFonts w:ascii="Times New Roman" w:hAnsi="Times New Roman" w:eastAsia="仿宋_GB2312"/>
          <w:color w:val="000000" w:themeColor="text1"/>
          <w:kern w:val="0"/>
          <w:sz w:val="24"/>
          <w14:textFill>
            <w14:solidFill>
              <w14:schemeClr w14:val="tx1"/>
            </w14:solidFill>
          </w14:textFill>
        </w:rPr>
        <w:t>按照兽药标签说明书规定的使用量计算当天用药量</w:t>
      </w:r>
      <w:r>
        <w:rPr>
          <w:rFonts w:hint="eastAsia" w:ascii="Times New Roman" w:hAnsi="Times New Roman" w:eastAsia="仿宋_GB2312"/>
          <w:color w:val="000000" w:themeColor="text1"/>
          <w:kern w:val="0"/>
          <w:sz w:val="24"/>
          <w14:textFill>
            <w14:solidFill>
              <w14:schemeClr w14:val="tx1"/>
            </w14:solidFill>
          </w14:textFill>
        </w:rPr>
        <w:t>。</w:t>
      </w:r>
      <w:r>
        <w:rPr>
          <w:rFonts w:ascii="Times New Roman" w:hAnsi="Times New Roman" w:eastAsia="仿宋_GB2312"/>
          <w:color w:val="000000" w:themeColor="text1"/>
          <w:kern w:val="0"/>
          <w:sz w:val="24"/>
          <w14:textFill>
            <w14:solidFill>
              <w14:schemeClr w14:val="tx1"/>
            </w14:solidFill>
          </w14:textFill>
        </w:rPr>
        <w:t>4.休药期：以兽药产品质量标准或说明书标签标注的时期为准。5.停药日期：以该品种兽药使用的最后时间为准，用药过程中可在该栏目填写“用药第*天”。6.兽用疫苗的使用按照《中华人民共和国动物防疫法》有关规定，做好免疫记录档案。</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 w:hAnsi="仿宋" w:eastAsia="仿宋" w:cs="仿宋"/>
          <w:sz w:val="32"/>
          <w:szCs w:val="32"/>
          <w:lang w:val="en-US" w:eastAsia="zh-CN"/>
        </w:rPr>
      </w:pPr>
    </w:p>
    <w:p>
      <w:pPr>
        <w:jc w:val="left"/>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3</w:t>
      </w:r>
      <w:r>
        <w:rPr>
          <w:rFonts w:hint="eastAsia" w:ascii="黑体" w:hAnsi="黑体" w:eastAsia="黑体" w:cs="黑体"/>
          <w:color w:val="000000" w:themeColor="text1"/>
          <w:sz w:val="32"/>
          <w:szCs w:val="32"/>
          <w:lang w:eastAsia="zh-CN"/>
          <w14:textFill>
            <w14:solidFill>
              <w14:schemeClr w14:val="tx1"/>
            </w14:solidFill>
          </w14:textFill>
        </w:rPr>
        <w:t>：</w:t>
      </w:r>
    </w:p>
    <w:p>
      <w:pPr>
        <w:jc w:val="cente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规范畜禽养殖用药专项整治行动工作情况汇总表</w:t>
      </w:r>
    </w:p>
    <w:p>
      <w:pPr>
        <w:rPr>
          <w:rFonts w:hint="eastAsia" w:ascii="宋体" w:hAnsi="宋体" w:eastAsia="宋体" w:cs="宋体"/>
          <w:color w:val="000000" w:themeColor="text1"/>
          <w:sz w:val="28"/>
          <w:szCs w:val="28"/>
          <w:lang w:eastAsia="zh-CN"/>
          <w14:textFill>
            <w14:solidFill>
              <w14:schemeClr w14:val="tx1"/>
            </w14:solidFill>
          </w14:textFill>
        </w:rPr>
      </w:pPr>
    </w:p>
    <w:p>
      <w:pP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填报单位：（公章）</w:t>
      </w:r>
      <w:r>
        <w:rPr>
          <w:rFonts w:hint="eastAsia" w:ascii="宋体" w:hAnsi="宋体" w:eastAsia="宋体" w:cs="宋体"/>
          <w:color w:val="000000" w:themeColor="text1"/>
          <w:sz w:val="28"/>
          <w:szCs w:val="28"/>
          <w:lang w:val="en-US" w:eastAsia="zh-CN"/>
          <w14:textFill>
            <w14:solidFill>
              <w14:schemeClr w14:val="tx1"/>
            </w14:solidFill>
          </w14:textFill>
        </w:rPr>
        <w:t xml:space="preserve">                                                             填报人：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1575"/>
        <w:gridCol w:w="1575"/>
        <w:gridCol w:w="1575"/>
        <w:gridCol w:w="1575"/>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4" w:type="dxa"/>
            <w:gridSpan w:val="3"/>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000000" w:themeColor="text1"/>
                <w:sz w:val="28"/>
                <w:szCs w:val="28"/>
                <w:vertAlign w:val="baseline"/>
                <w:lang w:val="en-US" w:eastAsia="zh-CN"/>
                <w14:textFill>
                  <w14:solidFill>
                    <w14:schemeClr w14:val="tx1"/>
                  </w14:solidFill>
                </w14:textFill>
              </w:rPr>
            </w:pPr>
            <w:r>
              <w:rPr>
                <w:rFonts w:hint="eastAsia" w:ascii="宋体" w:hAnsi="宋体" w:eastAsia="宋体" w:cs="宋体"/>
                <w:b/>
                <w:bCs/>
                <w:color w:val="000000" w:themeColor="text1"/>
                <w:sz w:val="28"/>
                <w:szCs w:val="28"/>
                <w:vertAlign w:val="baseline"/>
                <w:lang w:val="en-US" w:eastAsia="zh-CN"/>
                <w14:textFill>
                  <w14:solidFill>
                    <w14:schemeClr w14:val="tx1"/>
                  </w14:solidFill>
                </w14:textFill>
              </w:rPr>
              <w:t>专项整治行动检查对象数量</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000000" w:themeColor="text1"/>
                <w:sz w:val="28"/>
                <w:szCs w:val="28"/>
                <w:vertAlign w:val="baseline"/>
                <w:lang w:val="en-US" w:eastAsia="zh-CN"/>
                <w14:textFill>
                  <w14:solidFill>
                    <w14:schemeClr w14:val="tx1"/>
                  </w14:solidFill>
                </w14:textFill>
              </w:rPr>
            </w:pPr>
            <w:r>
              <w:rPr>
                <w:rFonts w:hint="eastAsia" w:ascii="宋体" w:hAnsi="宋体" w:eastAsia="宋体" w:cs="宋体"/>
                <w:b/>
                <w:bCs/>
                <w:color w:val="000000" w:themeColor="text1"/>
                <w:sz w:val="28"/>
                <w:szCs w:val="28"/>
                <w:vertAlign w:val="baseline"/>
                <w:lang w:val="en-US" w:eastAsia="zh-CN"/>
                <w14:textFill>
                  <w14:solidFill>
                    <w14:schemeClr w14:val="tx1"/>
                  </w14:solidFill>
                </w14:textFill>
              </w:rPr>
              <w:t>（个）</w:t>
            </w:r>
          </w:p>
        </w:tc>
        <w:tc>
          <w:tcPr>
            <w:tcW w:w="1575"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000000" w:themeColor="text1"/>
                <w:sz w:val="28"/>
                <w:szCs w:val="28"/>
                <w:vertAlign w:val="baseline"/>
                <w:lang w:val="en-US" w:eastAsia="zh-CN"/>
                <w14:textFill>
                  <w14:solidFill>
                    <w14:schemeClr w14:val="tx1"/>
                  </w14:solidFill>
                </w14:textFill>
              </w:rPr>
            </w:pPr>
            <w:r>
              <w:rPr>
                <w:rFonts w:hint="eastAsia" w:ascii="宋体" w:hAnsi="宋体" w:eastAsia="宋体" w:cs="宋体"/>
                <w:b/>
                <w:bCs/>
                <w:color w:val="000000" w:themeColor="text1"/>
                <w:sz w:val="28"/>
                <w:szCs w:val="28"/>
                <w:vertAlign w:val="baseline"/>
                <w:lang w:val="en-US" w:eastAsia="zh-CN"/>
                <w14:textFill>
                  <w14:solidFill>
                    <w14:schemeClr w14:val="tx1"/>
                  </w14:solidFill>
                </w14:textFill>
              </w:rPr>
              <w:t>出动监督检查人员</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000000" w:themeColor="text1"/>
                <w:sz w:val="28"/>
                <w:szCs w:val="28"/>
                <w:vertAlign w:val="baseline"/>
                <w:lang w:val="en-US" w:eastAsia="zh-CN"/>
                <w14:textFill>
                  <w14:solidFill>
                    <w14:schemeClr w14:val="tx1"/>
                  </w14:solidFill>
                </w14:textFill>
              </w:rPr>
            </w:pPr>
            <w:r>
              <w:rPr>
                <w:rFonts w:hint="eastAsia" w:ascii="宋体" w:hAnsi="宋体" w:eastAsia="宋体" w:cs="宋体"/>
                <w:b/>
                <w:bCs/>
                <w:color w:val="000000" w:themeColor="text1"/>
                <w:sz w:val="28"/>
                <w:szCs w:val="28"/>
                <w:vertAlign w:val="baseline"/>
                <w:lang w:val="en-US" w:eastAsia="zh-CN"/>
                <w14:textFill>
                  <w14:solidFill>
                    <w14:schemeClr w14:val="tx1"/>
                  </w14:solidFill>
                </w14:textFill>
              </w:rPr>
              <w:t>（人次）</w:t>
            </w:r>
          </w:p>
        </w:tc>
        <w:tc>
          <w:tcPr>
            <w:tcW w:w="4725" w:type="dxa"/>
            <w:gridSpan w:val="3"/>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000000" w:themeColor="text1"/>
                <w:sz w:val="28"/>
                <w:szCs w:val="28"/>
                <w:vertAlign w:val="baseline"/>
                <w:lang w:val="en-US" w:eastAsia="zh-CN"/>
                <w14:textFill>
                  <w14:solidFill>
                    <w14:schemeClr w14:val="tx1"/>
                  </w14:solidFill>
                </w14:textFill>
              </w:rPr>
            </w:pPr>
            <w:r>
              <w:rPr>
                <w:rFonts w:hint="eastAsia" w:ascii="宋体" w:hAnsi="宋体" w:eastAsia="宋体" w:cs="宋体"/>
                <w:b/>
                <w:bCs/>
                <w:color w:val="000000" w:themeColor="text1"/>
                <w:sz w:val="28"/>
                <w:szCs w:val="28"/>
                <w:vertAlign w:val="baseline"/>
                <w:lang w:val="en-US" w:eastAsia="zh-CN"/>
                <w14:textFill>
                  <w14:solidFill>
                    <w14:schemeClr w14:val="tx1"/>
                  </w14:solidFill>
                </w14:textFill>
              </w:rPr>
              <w:t>问题处理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000000" w:themeColor="text1"/>
                <w:sz w:val="28"/>
                <w:szCs w:val="28"/>
                <w:vertAlign w:val="baseline"/>
                <w:lang w:val="en-US" w:eastAsia="zh-CN"/>
                <w14:textFill>
                  <w14:solidFill>
                    <w14:schemeClr w14:val="tx1"/>
                  </w14:solidFill>
                </w14:textFill>
              </w:rPr>
            </w:pPr>
            <w:r>
              <w:rPr>
                <w:rFonts w:hint="eastAsia" w:ascii="宋体" w:hAnsi="宋体" w:eastAsia="宋体" w:cs="宋体"/>
                <w:b/>
                <w:bCs/>
                <w:color w:val="000000" w:themeColor="text1"/>
                <w:sz w:val="28"/>
                <w:szCs w:val="28"/>
                <w:vertAlign w:val="baseline"/>
                <w:lang w:val="en-US" w:eastAsia="zh-CN"/>
                <w14:textFill>
                  <w14:solidFill>
                    <w14:schemeClr w14:val="tx1"/>
                  </w14:solidFill>
                </w14:textFill>
              </w:rPr>
              <w:t>（个）</w:t>
            </w:r>
          </w:p>
        </w:tc>
        <w:tc>
          <w:tcPr>
            <w:tcW w:w="3150"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000000" w:themeColor="text1"/>
                <w:sz w:val="28"/>
                <w:szCs w:val="28"/>
                <w:vertAlign w:val="baseline"/>
                <w:lang w:val="en-US" w:eastAsia="zh-CN"/>
                <w14:textFill>
                  <w14:solidFill>
                    <w14:schemeClr w14:val="tx1"/>
                  </w14:solidFill>
                </w14:textFill>
              </w:rPr>
            </w:pPr>
            <w:r>
              <w:rPr>
                <w:rFonts w:hint="eastAsia" w:ascii="宋体" w:hAnsi="宋体" w:eastAsia="宋体" w:cs="宋体"/>
                <w:b/>
                <w:bCs/>
                <w:color w:val="000000" w:themeColor="text1"/>
                <w:sz w:val="28"/>
                <w:szCs w:val="28"/>
                <w:vertAlign w:val="baseline"/>
                <w:lang w:val="en-US" w:eastAsia="zh-CN"/>
                <w14:textFill>
                  <w14:solidFill>
                    <w14:schemeClr w14:val="tx1"/>
                  </w14:solidFill>
                </w14:textFill>
              </w:rPr>
              <w:t>处罚有关情况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157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兽药经营企业</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畜禽疾病诊疗（单位和个人）</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规模养殖场（合作社）</w:t>
            </w:r>
          </w:p>
        </w:tc>
        <w:tc>
          <w:tcPr>
            <w:tcW w:w="1575"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themeColor="text1"/>
                <w:sz w:val="28"/>
                <w:szCs w:val="28"/>
                <w:vertAlign w:val="baseline"/>
                <w:lang w:val="en-US" w:eastAsia="zh-CN"/>
                <w14:textFill>
                  <w14:solidFill>
                    <w14:schemeClr w14:val="tx1"/>
                  </w14:solidFill>
                </w14:textFill>
              </w:rPr>
            </w:pP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发现问题</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问题整改</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案件查处</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货值金额</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（万元）</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罚没金额</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157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themeColor="text1"/>
                <w:sz w:val="28"/>
                <w:szCs w:val="28"/>
                <w:vertAlign w:val="baseline"/>
                <w:lang w:val="en-US" w:eastAsia="zh-CN"/>
                <w14:textFill>
                  <w14:solidFill>
                    <w14:schemeClr w14:val="tx1"/>
                  </w14:solidFill>
                </w14:textFill>
              </w:rPr>
            </w:pP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themeColor="text1"/>
                <w:sz w:val="28"/>
                <w:szCs w:val="28"/>
                <w:vertAlign w:val="baseline"/>
                <w:lang w:val="en-US" w:eastAsia="zh-CN"/>
                <w14:textFill>
                  <w14:solidFill>
                    <w14:schemeClr w14:val="tx1"/>
                  </w14:solidFill>
                </w14:textFill>
              </w:rPr>
            </w:pP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themeColor="text1"/>
                <w:sz w:val="28"/>
                <w:szCs w:val="28"/>
                <w:vertAlign w:val="baseline"/>
                <w:lang w:val="en-US" w:eastAsia="zh-CN"/>
                <w14:textFill>
                  <w14:solidFill>
                    <w14:schemeClr w14:val="tx1"/>
                  </w14:solidFill>
                </w14:textFill>
              </w:rPr>
            </w:pP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themeColor="text1"/>
                <w:sz w:val="28"/>
                <w:szCs w:val="28"/>
                <w:vertAlign w:val="baseline"/>
                <w:lang w:val="en-US" w:eastAsia="zh-CN"/>
                <w14:textFill>
                  <w14:solidFill>
                    <w14:schemeClr w14:val="tx1"/>
                  </w14:solidFill>
                </w14:textFill>
              </w:rPr>
            </w:pP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themeColor="text1"/>
                <w:sz w:val="28"/>
                <w:szCs w:val="28"/>
                <w:vertAlign w:val="baseline"/>
                <w:lang w:val="en-US" w:eastAsia="zh-CN"/>
                <w14:textFill>
                  <w14:solidFill>
                    <w14:schemeClr w14:val="tx1"/>
                  </w14:solidFill>
                </w14:textFill>
              </w:rPr>
            </w:pP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themeColor="text1"/>
                <w:sz w:val="28"/>
                <w:szCs w:val="28"/>
                <w:vertAlign w:val="baseline"/>
                <w:lang w:val="en-US" w:eastAsia="zh-CN"/>
                <w14:textFill>
                  <w14:solidFill>
                    <w14:schemeClr w14:val="tx1"/>
                  </w14:solidFill>
                </w14:textFill>
              </w:rPr>
            </w:pP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themeColor="text1"/>
                <w:sz w:val="28"/>
                <w:szCs w:val="28"/>
                <w:vertAlign w:val="baseline"/>
                <w:lang w:val="en-US" w:eastAsia="zh-CN"/>
                <w14:textFill>
                  <w14:solidFill>
                    <w14:schemeClr w14:val="tx1"/>
                  </w14:solidFill>
                </w14:textFill>
              </w:rPr>
            </w:pP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themeColor="text1"/>
                <w:sz w:val="28"/>
                <w:szCs w:val="28"/>
                <w:vertAlign w:val="baseline"/>
                <w:lang w:val="en-US" w:eastAsia="zh-CN"/>
                <w14:textFill>
                  <w14:solidFill>
                    <w14:schemeClr w14:val="tx1"/>
                  </w14:solidFill>
                </w14:textFill>
              </w:rPr>
            </w:pP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themeColor="text1"/>
                <w:sz w:val="28"/>
                <w:szCs w:val="28"/>
                <w:vertAlign w:val="baseline"/>
                <w:lang w:val="en-US" w:eastAsia="zh-CN"/>
                <w14:textFill>
                  <w14:solidFill>
                    <w14:schemeClr w14:val="tx1"/>
                  </w14:solidFill>
                </w14:textFill>
              </w:rPr>
            </w:pPr>
          </w:p>
        </w:tc>
      </w:tr>
    </w:tbl>
    <w:p>
      <w:pPr>
        <w:rPr>
          <w:rFonts w:hint="default"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sectPr>
          <w:pgSz w:w="16838" w:h="11906" w:orient="landscape"/>
          <w:pgMar w:top="1803" w:right="1440" w:bottom="1287" w:left="1440" w:header="851" w:footer="992" w:gutter="0"/>
          <w:cols w:space="0" w:num="1"/>
          <w:rtlGutter w:val="0"/>
          <w:docGrid w:type="lines" w:linePitch="314" w:charSpace="0"/>
        </w:sectPr>
      </w:pPr>
    </w:p>
    <w:p>
      <w:pPr>
        <w:keepNext w:val="0"/>
        <w:keepLines w:val="0"/>
        <w:pageBreakBefore w:val="0"/>
        <w:kinsoku/>
        <w:wordWrap/>
        <w:overflowPunct/>
        <w:topLinePunct w:val="0"/>
        <w:autoSpaceDE/>
        <w:autoSpaceDN/>
        <w:bidi w:val="0"/>
        <w:adjustRightInd/>
        <w:snapToGrid/>
        <w:spacing w:line="540" w:lineRule="exact"/>
        <w:jc w:val="left"/>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4</w:t>
      </w:r>
      <w:r>
        <w:rPr>
          <w:rFonts w:hint="eastAsia" w:ascii="黑体" w:hAnsi="黑体" w:eastAsia="黑体" w:cs="黑体"/>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40" w:lineRule="exact"/>
        <w:jc w:val="left"/>
        <w:textAlignment w:val="auto"/>
        <w:rPr>
          <w:rFonts w:hint="eastAsia" w:ascii="黑体" w:hAnsi="黑体" w:eastAsia="黑体" w:cs="黑体"/>
          <w:color w:val="000000" w:themeColor="text1"/>
          <w:sz w:val="32"/>
          <w:szCs w:val="32"/>
          <w:lang w:eastAsia="zh-CN"/>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Style w:val="8"/>
          <w:rFonts w:hint="eastAsia" w:ascii="方正小标宋简体" w:hAnsi="方正小标宋简体" w:eastAsia="方正小标宋简体" w:cs="方正小标宋简体"/>
          <w:b w:val="0"/>
          <w:bCs w:val="0"/>
          <w:i w:val="0"/>
          <w:iCs w:val="0"/>
          <w:caps w:val="0"/>
          <w:color w:val="000000" w:themeColor="text1"/>
          <w:spacing w:val="-15"/>
          <w:sz w:val="44"/>
          <w:szCs w:val="44"/>
          <w:shd w:val="clear" w:fill="FFFFFF"/>
          <w14:textFill>
            <w14:solidFill>
              <w14:schemeClr w14:val="tx1"/>
            </w14:solidFill>
          </w14:textFill>
        </w:rPr>
      </w:pPr>
      <w:r>
        <w:rPr>
          <w:rStyle w:val="8"/>
          <w:rFonts w:hint="eastAsia" w:ascii="方正小标宋简体" w:hAnsi="方正小标宋简体" w:eastAsia="方正小标宋简体" w:cs="方正小标宋简体"/>
          <w:b w:val="0"/>
          <w:bCs w:val="0"/>
          <w:i w:val="0"/>
          <w:iCs w:val="0"/>
          <w:caps w:val="0"/>
          <w:color w:val="000000" w:themeColor="text1"/>
          <w:spacing w:val="-15"/>
          <w:sz w:val="44"/>
          <w:szCs w:val="44"/>
          <w:shd w:val="clear" w:fill="FFFFFF"/>
          <w14:textFill>
            <w14:solidFill>
              <w14:schemeClr w14:val="tx1"/>
            </w14:solidFill>
          </w14:textFill>
        </w:rPr>
        <w:t>肉牛肉羊防止误用“瘦肉精”等禁用物质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r>
        <w:rPr>
          <w:rStyle w:val="8"/>
          <w:rFonts w:hint="eastAsia" w:ascii="方正小标宋简体" w:hAnsi="方正小标宋简体" w:eastAsia="方正小标宋简体" w:cs="方正小标宋简体"/>
          <w:b w:val="0"/>
          <w:bCs w:val="0"/>
          <w:i w:val="0"/>
          <w:iCs w:val="0"/>
          <w:caps w:val="0"/>
          <w:color w:val="000000" w:themeColor="text1"/>
          <w:spacing w:val="-15"/>
          <w:sz w:val="44"/>
          <w:szCs w:val="44"/>
          <w:shd w:val="clear" w:fill="FFFFFF"/>
          <w14:textFill>
            <w14:solidFill>
              <w14:schemeClr w14:val="tx1"/>
            </w14:solidFill>
          </w14:textFill>
        </w:rPr>
        <w:t>技术性指导意见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5"/>
        <w:textAlignment w:val="auto"/>
        <w:rPr>
          <w:rFonts w:hint="eastAsia"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5"/>
        <w:textAlignment w:val="auto"/>
        <w:rPr>
          <w:rFonts w:hint="eastAsia" w:ascii="微软雅黑" w:hAnsi="微软雅黑" w:eastAsia="微软雅黑" w:cs="微软雅黑"/>
          <w:i w:val="0"/>
          <w:iCs w:val="0"/>
          <w:caps w:val="0"/>
          <w:color w:val="000000" w:themeColor="text1"/>
          <w:spacing w:val="0"/>
          <w:sz w:val="32"/>
          <w:szCs w:val="32"/>
          <w14:textFill>
            <w14:solidFill>
              <w14:schemeClr w14:val="tx1"/>
            </w14:solidFill>
          </w14:textFill>
        </w:rPr>
      </w:pPr>
      <w:r>
        <w:rPr>
          <w:rFonts w:hint="eastAsia"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牛羊肉是重要的“菜篮子”产品，市场需求旺盛。一些养殖者为了提高牛羊增重速度，少数收购贩运及屠宰者为了非法注水增重，故意使用“瘦肉精”等禁用物质，带来较大质量安全隐患，各级农业农村部门对此保持“零容忍”，坚决严查重处。监管中也发现，部分牛羊及其产品检出“瘦肉精”等禁用物质系误用投入品所致。为指导肉牛肉羊养殖、收购贩运和屠宰者提高风险防控能力，更好保障产品质量安全，特制定技术性指导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30"/>
        <w:textAlignment w:val="auto"/>
        <w:rPr>
          <w:rFonts w:hint="eastAsia" w:ascii="微软雅黑" w:hAnsi="微软雅黑" w:eastAsia="微软雅黑" w:cs="微软雅黑"/>
          <w:i w:val="0"/>
          <w:iCs w:val="0"/>
          <w:caps w:val="0"/>
          <w:color w:val="000000" w:themeColor="text1"/>
          <w:spacing w:val="0"/>
          <w:sz w:val="32"/>
          <w:szCs w:val="32"/>
          <w14:textFill>
            <w14:solidFill>
              <w14:schemeClr w14:val="tx1"/>
            </w14:solidFill>
          </w14:textFill>
        </w:rPr>
      </w:pPr>
      <w:r>
        <w:rPr>
          <w:rStyle w:val="8"/>
          <w:rFonts w:ascii="黑体" w:hAnsi="宋体" w:eastAsia="黑体" w:cs="黑体"/>
          <w:b/>
          <w:bCs/>
          <w:i w:val="0"/>
          <w:iCs w:val="0"/>
          <w:caps w:val="0"/>
          <w:color w:val="000000" w:themeColor="text1"/>
          <w:spacing w:val="-15"/>
          <w:sz w:val="32"/>
          <w:szCs w:val="32"/>
          <w:shd w:val="clear" w:fill="FFFFFF"/>
          <w14:textFill>
            <w14:solidFill>
              <w14:schemeClr w14:val="tx1"/>
            </w14:solidFill>
          </w14:textFill>
        </w:rPr>
        <w:t>一、禁止使用的药物及其他化合物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以《食品动物中禁止使用的药品及其他化合物清单》（农业农村部公告第250号）为准。包括β-兴奋剂类及其盐、酯，酒石酸锑钾，汞制剂（氯化亚汞（甘汞）、醋酸汞、硝酸亚汞、吡啶基醋酸汞），毒杀芬（氯化烯），卡巴氧及其盐、酯，呋喃丹（克百威），氯霉素及其盐、酯，杀虫脒（克死螨），氨苯砜，硝基呋喃类（呋喃西林、呋喃妥因、呋喃它酮、呋喃唑酮、呋喃苯烯酸钠），林丹，孔雀石绿，类固醇激素（醋酸美仑孕酮、甲基睾丸酮、群勃龙（去甲雄三烯醇酮）、玉米赤霉醇），安眠酮，硝呋烯腙，五氯酚酸钠，己二烯雌酚、己烯雌酚、己烷雌酚及其盐、酯，锥虫砷胺，万古霉素及其盐、酯。其中，β-兴奋剂类及其盐、酯就是俗称的“瘦肉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5"/>
        <w:textAlignment w:val="auto"/>
        <w:rPr>
          <w:rFonts w:hint="eastAsia" w:ascii="黑体" w:hAnsi="黑体" w:eastAsia="黑体" w:cs="黑体"/>
          <w:i w:val="0"/>
          <w:iCs w:val="0"/>
          <w:caps w:val="0"/>
          <w:color w:val="000000" w:themeColor="text1"/>
          <w:spacing w:val="0"/>
          <w:sz w:val="32"/>
          <w:szCs w:val="32"/>
          <w14:textFill>
            <w14:solidFill>
              <w14:schemeClr w14:val="tx1"/>
            </w14:solidFill>
          </w14:textFill>
        </w:rPr>
      </w:pPr>
      <w:r>
        <w:rPr>
          <w:rStyle w:val="8"/>
          <w:rFonts w:hint="eastAsia" w:ascii="黑体" w:hAnsi="黑体" w:eastAsia="黑体" w:cs="黑体"/>
          <w:b/>
          <w:bCs/>
          <w:i w:val="0"/>
          <w:iCs w:val="0"/>
          <w:caps w:val="0"/>
          <w:color w:val="000000" w:themeColor="text1"/>
          <w:spacing w:val="-15"/>
          <w:sz w:val="32"/>
          <w:szCs w:val="32"/>
          <w:shd w:val="clear" w:fill="FFFFFF"/>
          <w14:textFill>
            <w14:solidFill>
              <w14:schemeClr w14:val="tx1"/>
            </w14:solidFill>
          </w14:textFill>
        </w:rPr>
        <w:t>二、违法使用的后果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在肉牛肉羊中违法使用禁用药物，或者明知肉牛肉羊使用过禁用药物而提供屠宰等加工服务或销售其制品的，依照刑法及有关司法解释，以生产、销售有毒、有害食品罪追究刑事责任。对人体健康造成严重危害或者有其他严重情节的，处五年以上十年以下有期徒刑，并处罚金；致人死亡或者有其他特别严重情节的，处十年以上有期徒刑、无期徒刑或者死刑，并处罚金或者没收财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有关部门在监督执法中，通常抽取牛羊尿液或肌肉、内脏等组织样品进行检测。根据相关科学研究，“瘦肉精”在毛发中的残留时间很长，停用12周以上仍能检测到。农业农村部据此制定了利用毛发样品检测“瘦肉精”的技术标准，只要曾经违法使用，此后将无处遁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5"/>
        <w:textAlignment w:val="auto"/>
        <w:rPr>
          <w:rFonts w:hint="eastAsia" w:ascii="微软雅黑" w:hAnsi="微软雅黑" w:eastAsia="微软雅黑" w:cs="微软雅黑"/>
          <w:i w:val="0"/>
          <w:iCs w:val="0"/>
          <w:caps w:val="0"/>
          <w:color w:val="000000" w:themeColor="text1"/>
          <w:spacing w:val="0"/>
          <w:sz w:val="32"/>
          <w:szCs w:val="32"/>
          <w14:textFill>
            <w14:solidFill>
              <w14:schemeClr w14:val="tx1"/>
            </w14:solidFill>
          </w14:textFill>
        </w:rPr>
      </w:pPr>
      <w:r>
        <w:rPr>
          <w:rStyle w:val="8"/>
          <w:rFonts w:hint="eastAsia" w:ascii="黑体" w:hAnsi="宋体" w:eastAsia="黑体" w:cs="黑体"/>
          <w:b/>
          <w:bCs/>
          <w:i w:val="0"/>
          <w:iCs w:val="0"/>
          <w:caps w:val="0"/>
          <w:color w:val="000000" w:themeColor="text1"/>
          <w:spacing w:val="-15"/>
          <w:sz w:val="32"/>
          <w:szCs w:val="32"/>
          <w:shd w:val="clear" w:fill="FFFFFF"/>
          <w14:textFill>
            <w14:solidFill>
              <w14:schemeClr w14:val="tx1"/>
            </w14:solidFill>
          </w14:textFill>
        </w:rPr>
        <w:t>三、防止误用的技术措施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Fonts w:hint="eastAsia" w:ascii="微软雅黑" w:hAnsi="微软雅黑" w:eastAsia="微软雅黑" w:cs="微软雅黑"/>
          <w:i w:val="0"/>
          <w:iCs w:val="0"/>
          <w:caps w:val="0"/>
          <w:color w:val="000000" w:themeColor="text1"/>
          <w:spacing w:val="0"/>
          <w:sz w:val="32"/>
          <w:szCs w:val="32"/>
          <w14:textFill>
            <w14:solidFill>
              <w14:schemeClr w14:val="tx1"/>
            </w14:solidFill>
          </w14:textFill>
        </w:rPr>
      </w:pPr>
      <w:r>
        <w:rPr>
          <w:rFonts w:hint="eastAsia"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一）强化架子牛羊选购把关。养殖者要从正规渠道购买架子牛羊进行育肥或种牛羊进行繁育。有条件的养殖者可以使用“瘦肉精”快速检测试纸，按照说明书上的方法对牛羊尿液进行筛查，判断要购买的牛羊近期是否饲喂过“瘦肉精”。如果没有检测条件，可以在购买时采集牛羊毛发或饲料样品，并保留购销合同和用药记录等证据，确保出现“瘦肉精”筛查阳性事件时有足够的证据来维护自身合法权益，如果不能提供相关证据，买方（养殖者）也将受承担相应的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Fonts w:hint="eastAsia" w:ascii="微软雅黑" w:hAnsi="微软雅黑" w:eastAsia="微软雅黑" w:cs="微软雅黑"/>
          <w:i w:val="0"/>
          <w:iCs w:val="0"/>
          <w:caps w:val="0"/>
          <w:color w:val="000000" w:themeColor="text1"/>
          <w:spacing w:val="0"/>
          <w:sz w:val="32"/>
          <w:szCs w:val="32"/>
          <w14:textFill>
            <w14:solidFill>
              <w14:schemeClr w14:val="tx1"/>
            </w14:solidFill>
          </w14:textFill>
        </w:rPr>
      </w:pPr>
      <w:r>
        <w:rPr>
          <w:rFonts w:hint="eastAsia"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二）从正规渠道采购投入品。养殖者要从正规渠道购买兽药、饲料和饲料添加剂。饲料和饲料添加剂中的所有组分应在《饲料原料目录》《饲料添加剂品种目录》以及农业农村部允许添加的中药类药物中。不购买和使用禁用、停用兽药以及假、劣兽药、人用药、原料药和未赋兽药二维码的兽药。要特别注意甄别网购、上门推销、厂家直销的兽药、饲料及饲料添加剂。拒绝购买和使用以“非药品”“动保产品”“微生态制剂”“中草药”等名义进行售卖的假兽药、假饲料和饲料添加剂。有条件的养殖者可进行检测筛查把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Fonts w:hint="eastAsia" w:ascii="微软雅黑" w:hAnsi="微软雅黑" w:eastAsia="微软雅黑" w:cs="微软雅黑"/>
          <w:i w:val="0"/>
          <w:iCs w:val="0"/>
          <w:caps w:val="0"/>
          <w:color w:val="000000" w:themeColor="text1"/>
          <w:spacing w:val="0"/>
          <w:sz w:val="32"/>
          <w:szCs w:val="32"/>
          <w14:textFill>
            <w14:solidFill>
              <w14:schemeClr w14:val="tx1"/>
            </w14:solidFill>
          </w14:textFill>
        </w:rPr>
      </w:pPr>
      <w:r>
        <w:rPr>
          <w:rFonts w:hint="eastAsia"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三）积极维护自身权益。养殖者在采购兽药、饲料及饲料添加剂等投入品时，要主动索取并保存购买凭据，建立真实、完整的采购记录，并保存相关有效凭证至少2年；养殖过程要填写《养殖生产记录》《用药记录》和《销售记录》三项记录。万一误用有隐性添加的兽药、饲料及饲料添加剂而被检出产品不合格时，根据现有法律，养殖者如果不能提供有效的证据，也要承担相应的法律责任。养殖者如能积极提供有效凭证等证据，可有效维护自身合法权益，让非法制售者承担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Fonts w:hint="eastAsia" w:ascii="微软雅黑" w:hAnsi="微软雅黑" w:eastAsia="微软雅黑" w:cs="微软雅黑"/>
          <w:i w:val="0"/>
          <w:iCs w:val="0"/>
          <w:caps w:val="0"/>
          <w:color w:val="000000" w:themeColor="text1"/>
          <w:spacing w:val="0"/>
          <w:sz w:val="32"/>
          <w:szCs w:val="32"/>
          <w14:textFill>
            <w14:solidFill>
              <w14:schemeClr w14:val="tx1"/>
            </w14:solidFill>
          </w14:textFill>
        </w:rPr>
      </w:pPr>
      <w:r>
        <w:rPr>
          <w:rFonts w:hint="eastAsia"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四）强化上市抽检。收购贩运和屠宰活牛活羊，要采取抽检或自检方式，利用快速检测试纸条判定短期内是否饲喂过“瘦肉精”，避免收购贩运和屠宰违法使用“瘦肉精”的牛羊。收购方和养殖户、屠宰场之间要提前约定责任，留下合同、票据以及动物毛发等证据，出现法律纠纷时可维护自身合法权益。有条件的养殖者可进行毛发筛查把关。</w:t>
      </w:r>
    </w:p>
    <w:p>
      <w:pPr>
        <w:keepNext w:val="0"/>
        <w:keepLines w:val="0"/>
        <w:pageBreakBefore w:val="0"/>
        <w:kinsoku/>
        <w:wordWrap/>
        <w:overflowPunct/>
        <w:topLinePunct w:val="0"/>
        <w:autoSpaceDE/>
        <w:autoSpaceDN/>
        <w:bidi w:val="0"/>
        <w:adjustRightInd/>
        <w:snapToGrid/>
        <w:spacing w:line="540" w:lineRule="exact"/>
        <w:jc w:val="both"/>
        <w:textAlignment w:val="auto"/>
        <w:rPr>
          <w:color w:val="000000" w:themeColor="text1"/>
          <w:sz w:val="32"/>
          <w:szCs w:val="32"/>
          <w14:textFill>
            <w14:solidFill>
              <w14:schemeClr w14:val="tx1"/>
            </w14:solidFill>
          </w14:textFill>
        </w:rPr>
      </w:pPr>
    </w:p>
    <w:p>
      <w:pPr>
        <w:rPr>
          <w:rFonts w:hint="default"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sectPr>
      <w:pgSz w:w="11906" w:h="16838"/>
      <w:pgMar w:top="1440" w:right="1287" w:bottom="1440" w:left="1803"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BF1DDF"/>
    <w:multiLevelType w:val="singleLevel"/>
    <w:tmpl w:val="BBBF1D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3ZGUxNzgyOTFjYzJmOWU1MTE5MmMxOGZmZDU4YzQifQ=="/>
  </w:docVars>
  <w:rsids>
    <w:rsidRoot w:val="00000000"/>
    <w:rsid w:val="00D072EB"/>
    <w:rsid w:val="050958D2"/>
    <w:rsid w:val="0540564A"/>
    <w:rsid w:val="062B472F"/>
    <w:rsid w:val="068324A8"/>
    <w:rsid w:val="06C43629"/>
    <w:rsid w:val="06EE2458"/>
    <w:rsid w:val="072B0FB7"/>
    <w:rsid w:val="07CF5DE6"/>
    <w:rsid w:val="0B6018BB"/>
    <w:rsid w:val="0DB82C12"/>
    <w:rsid w:val="0E8F2BED"/>
    <w:rsid w:val="119A682D"/>
    <w:rsid w:val="11DC205D"/>
    <w:rsid w:val="13AC5B97"/>
    <w:rsid w:val="16B70AB9"/>
    <w:rsid w:val="16CC3B78"/>
    <w:rsid w:val="16EB6EA7"/>
    <w:rsid w:val="16FC4BC3"/>
    <w:rsid w:val="1954059A"/>
    <w:rsid w:val="19800165"/>
    <w:rsid w:val="1A9853AE"/>
    <w:rsid w:val="1AAB5281"/>
    <w:rsid w:val="1DE55E1B"/>
    <w:rsid w:val="202D6FD9"/>
    <w:rsid w:val="224623B3"/>
    <w:rsid w:val="22A7699C"/>
    <w:rsid w:val="247E6188"/>
    <w:rsid w:val="24A835B0"/>
    <w:rsid w:val="251A7161"/>
    <w:rsid w:val="255C36C0"/>
    <w:rsid w:val="25EB42DB"/>
    <w:rsid w:val="262805A9"/>
    <w:rsid w:val="28377363"/>
    <w:rsid w:val="284A1528"/>
    <w:rsid w:val="2AA915E9"/>
    <w:rsid w:val="2C7E592F"/>
    <w:rsid w:val="2CB9027D"/>
    <w:rsid w:val="2D9F4985"/>
    <w:rsid w:val="2DAC5BF8"/>
    <w:rsid w:val="2F575E37"/>
    <w:rsid w:val="31470AE9"/>
    <w:rsid w:val="35C8614C"/>
    <w:rsid w:val="39162FC5"/>
    <w:rsid w:val="39AC17F4"/>
    <w:rsid w:val="39C87A8F"/>
    <w:rsid w:val="3A6E266D"/>
    <w:rsid w:val="3CDA4CE5"/>
    <w:rsid w:val="3DF84269"/>
    <w:rsid w:val="3E912D31"/>
    <w:rsid w:val="3EC23263"/>
    <w:rsid w:val="3F495D63"/>
    <w:rsid w:val="3FE23C01"/>
    <w:rsid w:val="4006083A"/>
    <w:rsid w:val="46340F2E"/>
    <w:rsid w:val="474D14CD"/>
    <w:rsid w:val="497F4EEA"/>
    <w:rsid w:val="49B272EC"/>
    <w:rsid w:val="4B01301B"/>
    <w:rsid w:val="4BD56877"/>
    <w:rsid w:val="532C5B84"/>
    <w:rsid w:val="53430F23"/>
    <w:rsid w:val="53EA723C"/>
    <w:rsid w:val="546D4567"/>
    <w:rsid w:val="54C77B24"/>
    <w:rsid w:val="57796194"/>
    <w:rsid w:val="5C1C6EB0"/>
    <w:rsid w:val="5D2B6790"/>
    <w:rsid w:val="5D9C1821"/>
    <w:rsid w:val="61507CFC"/>
    <w:rsid w:val="61953567"/>
    <w:rsid w:val="635D7793"/>
    <w:rsid w:val="639441A5"/>
    <w:rsid w:val="64C252A3"/>
    <w:rsid w:val="664F5567"/>
    <w:rsid w:val="6971770E"/>
    <w:rsid w:val="6B197618"/>
    <w:rsid w:val="6BEE02A6"/>
    <w:rsid w:val="6BFA733C"/>
    <w:rsid w:val="6BFB6191"/>
    <w:rsid w:val="6D18512F"/>
    <w:rsid w:val="702F0A1B"/>
    <w:rsid w:val="72147937"/>
    <w:rsid w:val="74A40EEA"/>
    <w:rsid w:val="750013DE"/>
    <w:rsid w:val="76324807"/>
    <w:rsid w:val="775A26DD"/>
    <w:rsid w:val="7D060228"/>
    <w:rsid w:val="7D7B6AEC"/>
    <w:rsid w:val="7E275317"/>
    <w:rsid w:val="7E8F0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4937</Words>
  <Characters>5036</Characters>
  <Lines>0</Lines>
  <Paragraphs>0</Paragraphs>
  <TotalTime>28</TotalTime>
  <ScaleCrop>false</ScaleCrop>
  <LinksUpToDate>false</LinksUpToDate>
  <CharactersWithSpaces>5312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2023-04-06T09:13:00Z</dcterms:created>
  <dc:creator>Administrator</dc:creator>
  <cp:lastModifiedBy>Administrator</cp:lastModifiedBy>
  <cp:lastPrinted>2023-04-19T02:36:00Z</cp:lastPrinted>
  <dcterms:modified xsi:type="dcterms:W3CDTF">2023-04-28T01:29:10Z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7935FB4D12B44766A0CE8781B47728F8_13</vt:lpwstr>
  </property>
</Properties>
</file>