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837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20" w:beforeAutospacing="0" w:after="39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  <w:t>沂源县农业农村局202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  <w:t>4年政府信息公开工作年度报告</w:t>
      </w:r>
    </w:p>
    <w:p w14:paraId="7467F5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sz w:val="24"/>
          <w:szCs w:val="24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沂源县农业农村局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根据《中华人民共和国政府信息公开条例》以及国家、省、市政府信息公开工作有关文件要求，编制了沂源县农业农村局2024年政府信息公开工作年度报告，现将2024年度信息公开工作报告如下：</w:t>
      </w:r>
    </w:p>
    <w:p w14:paraId="15E99C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本年度报告中所列数据的统计期限自2024年1月1日起，至2024年12月31日止。如对报告内容有疑问，请与沂源县农业农村局联系（地址：沂源县胜利路3号；邮编：256100；电话：0533-3242073；邮箱：yyxnyjbgs@zb.shandong.cn）。</w:t>
      </w:r>
    </w:p>
    <w:p w14:paraId="62484E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5"/>
        <w:jc w:val="both"/>
        <w:rPr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一、总体情况</w:t>
      </w:r>
    </w:p>
    <w:p w14:paraId="28EFAB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5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2024年，沂源县农业农村局严格按照县委、县政府对于政务公开工作的部署要求，结合我局工作实际，坚持以习近平新时代中国特色社会主义思想为指导，认真贯彻落实《中华人民共和国政府信息公开条例》，动态调整政务公开领导小组成员，严格规范政务公开相关工作机制和公开发布程序，开展政务公开业务培训，实现政务公开与法制政府建设的双向发展。</w:t>
      </w:r>
    </w:p>
    <w:p w14:paraId="4FD660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5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(一)主动公开</w:t>
      </w:r>
    </w:p>
    <w:p w14:paraId="46D71F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县农业农村局政务公开工作围绕公众关切和农业农村工作实际，深入拓展公开渠道，丰富公开形式，及时回应社会关切，以政务公开赋能乡村振兴，持续提升政府信息公开工作力度和实效。，坚持以公开为常态、不公开为例外的工作准则，加大主动公开力度。2024年在沂源县政府网站主动公开政府信息104条，其中机构职能类2条、政策法规类9条、政府会议类6条、建议提案类22条、“双随机、一公开”类9条、管理和服务类16条、乡村振兴类23条、财务信息类4条，其他类13条。</w:t>
      </w:r>
    </w:p>
    <w:p w14:paraId="386D42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4543425" cy="2638425"/>
            <wp:effectExtent l="0" t="0" r="9525" b="952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FDDD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091135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5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（二）依申请公开</w:t>
      </w:r>
    </w:p>
    <w:p w14:paraId="4DDEE2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2024年，共收到政府信息公开申请3条，比去年增加3条。本年度本单位无因政府信息公开原因被申请行政复议，无因政府信息公开原因被提起的行政诉讼。本年度政府信息公开未收取任何费用。</w:t>
      </w:r>
    </w:p>
    <w:p w14:paraId="20124C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4495800" cy="2657475"/>
            <wp:effectExtent l="0" t="0" r="0" b="952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CBF7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2056E8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16BB3A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5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（三）政府信息管理</w:t>
      </w:r>
    </w:p>
    <w:p w14:paraId="68585B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局机关各科室将农业农村领域工作和与群众利益密切相关的信息、政策及制度进行依法公开，并定期对政府信息公开情况进行统计，确保政府信息公开的及时、安全、有效。继续加强组织领导，成立了分管负责同志担任政府信息公开领导小组组长，配备信息公开工作人员2名，专职信息公开工作人员1名。专人负责信息公开网站的维护和信息发布，确保及时、依法、依规做好政府信息公开。</w:t>
      </w:r>
    </w:p>
    <w:p w14:paraId="644799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5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（四）政府信息公开平台建设</w:t>
      </w:r>
    </w:p>
    <w:p w14:paraId="644A28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通过沂源县政府网站农业农村局局政府信息公开站点公开政府信息，主动更新工作动态。</w:t>
      </w:r>
    </w:p>
    <w:p w14:paraId="592946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3324225" cy="2286000"/>
            <wp:effectExtent l="0" t="0" r="9525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D3FF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646" w:right="0" w:firstLine="48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 </w:t>
      </w:r>
    </w:p>
    <w:p w14:paraId="163D71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5"/>
        <w:jc w:val="both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（五）监督保障</w:t>
      </w:r>
    </w:p>
    <w:p w14:paraId="346051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both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县农业农村局主要负责人、分管领导高度重视政务公开工作，分别作出了重要批示。坚持主要领导负总责、分管领导直接抓、局办公室牵头抓、业务处室具体负责的组织体系。召开了2024年政务公开优化提升工作部署与培训会、2024年农业农村系统政务公开培训会，进一步提高政务公开工作水平。2024年，县农业农村局将政务公开工作继续纳入目标考核管理。县农业农村局政务公开领导小组办公室定期开展政务公开自查，对照考核细则逐项梳理、查缺补漏，重点围绕信息发布、依申请公开、咨询留言解答、政府信息公开载体运行情况等内容进行检查，确保政府网站信息更新及时，内容准确，保障政府信息公开载体运行顺畅；主动接受上级检查考核，及时整改存在问题。</w:t>
      </w:r>
    </w:p>
    <w:p w14:paraId="162A04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00" w:lineRule="atLeast"/>
        <w:ind w:left="0" w:right="0" w:firstLine="640"/>
        <w:rPr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二、主动公开政府信息情况</w:t>
      </w:r>
    </w:p>
    <w:tbl>
      <w:tblPr>
        <w:tblW w:w="13965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50"/>
        <w:gridCol w:w="2998"/>
        <w:gridCol w:w="2763"/>
        <w:gridCol w:w="2854"/>
      </w:tblGrid>
      <w:tr w14:paraId="50004C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41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B9301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第二十条第（一）项</w:t>
            </w:r>
          </w:p>
        </w:tc>
      </w:tr>
      <w:tr w14:paraId="3BCB11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FBE65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9578E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本年制发件数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F1ED8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本年废止件数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0A56D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现行有效件数</w:t>
            </w:r>
          </w:p>
        </w:tc>
      </w:tr>
      <w:tr w14:paraId="060DE7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2FF7C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规章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91DF5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　　0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9A1CA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0ED2E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　0</w:t>
            </w:r>
          </w:p>
        </w:tc>
      </w:tr>
      <w:tr w14:paraId="3147C8C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5B820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规范性文件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434A9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　　0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BC5B8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A0C23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　0</w:t>
            </w:r>
          </w:p>
        </w:tc>
      </w:tr>
      <w:tr w14:paraId="224AB1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41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75BCB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第二十条第（五）项</w:t>
            </w:r>
          </w:p>
        </w:tc>
      </w:tr>
      <w:tr w14:paraId="50A3FC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3E3E6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520CF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6FF04D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7A3FD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57808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40123</w:t>
            </w:r>
          </w:p>
        </w:tc>
      </w:tr>
      <w:tr w14:paraId="0042A9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41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49528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第二十条第（六）项</w:t>
            </w:r>
          </w:p>
        </w:tc>
      </w:tr>
      <w:tr w14:paraId="4EFBAE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79A99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CE2CB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424D3A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678DA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0FC5A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23</w:t>
            </w:r>
          </w:p>
        </w:tc>
      </w:tr>
      <w:tr w14:paraId="537D7E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7EA5A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行政强制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36B60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A1E35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41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AB2C9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第二十条第（八）项</w:t>
            </w:r>
          </w:p>
        </w:tc>
      </w:tr>
      <w:tr w14:paraId="72170D0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B0424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  <w:p w14:paraId="4250A9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B2A4C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本年收费金额（单位：万元）</w:t>
            </w:r>
          </w:p>
        </w:tc>
      </w:tr>
      <w:tr w14:paraId="64FE84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CEC4C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行政事业性收费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22267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44A311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00" w:lineRule="atLeast"/>
        <w:ind w:left="0" w:right="0" w:firstLine="64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28E7F2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00" w:lineRule="atLeast"/>
        <w:ind w:left="0" w:right="0" w:firstLine="562"/>
        <w:rPr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三、收到和处理政府信息公开申请情况</w:t>
      </w:r>
    </w:p>
    <w:tbl>
      <w:tblPr>
        <w:tblW w:w="86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523"/>
        <w:gridCol w:w="610"/>
        <w:gridCol w:w="630"/>
        <w:gridCol w:w="598"/>
        <w:gridCol w:w="748"/>
        <w:gridCol w:w="635"/>
        <w:gridCol w:w="519"/>
        <w:gridCol w:w="609"/>
        <w:gridCol w:w="139"/>
      </w:tblGrid>
      <w:tr w14:paraId="58955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4078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9CD7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4422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39B4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申请人情况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984E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A055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4078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A6762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0D19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自然人</w:t>
            </w:r>
          </w:p>
        </w:tc>
        <w:tc>
          <w:tcPr>
            <w:tcW w:w="318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F6DD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法人或其他组织</w:t>
            </w:r>
          </w:p>
        </w:tc>
        <w:tc>
          <w:tcPr>
            <w:tcW w:w="619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A29F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463E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113E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  <w:jc w:val="center"/>
        </w:trPr>
        <w:tc>
          <w:tcPr>
            <w:tcW w:w="4078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0D79D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3ABF5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DB8D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商业企业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4367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科研机构</w:t>
            </w:r>
          </w:p>
        </w:tc>
        <w:tc>
          <w:tcPr>
            <w:tcW w:w="7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3C64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社会公益组织</w:t>
            </w:r>
          </w:p>
        </w:tc>
        <w:tc>
          <w:tcPr>
            <w:tcW w:w="6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6470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法律服务机构</w:t>
            </w:r>
          </w:p>
        </w:tc>
        <w:tc>
          <w:tcPr>
            <w:tcW w:w="5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0316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其他</w:t>
            </w:r>
          </w:p>
        </w:tc>
        <w:tc>
          <w:tcPr>
            <w:tcW w:w="619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F4286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9384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30D3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407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9D05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8A73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BD5C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768C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4A8C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7A81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5714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0759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F377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1056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407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FC32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E931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A844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4456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59DA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001C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9D5A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6287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C2B8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2768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6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FFFE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三、本年度办理结果</w:t>
            </w:r>
          </w:p>
        </w:tc>
        <w:tc>
          <w:tcPr>
            <w:tcW w:w="346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3986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（一）予以公开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9C14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3E3A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1945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4AB2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B4ED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136F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718A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6824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0CA2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7AE6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F5BA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FFB4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80A6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E3D5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B2DF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E41C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8EFD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8D38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5A12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16AA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73C12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F792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（三）不予公开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074C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1.属于国家秘密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E2EE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1B4D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494E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1318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0E74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FD5C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42BB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B89C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7E09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AB589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A9BCA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0EFB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2.其他法律行政法规禁止公开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93BA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DBC1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C27C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EDEF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5188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820E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A83D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EDD1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7739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E2C0E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FC5A0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E63D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3.危及“三安全一稳定”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7259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862B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AC15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9A73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9DEB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78E5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1BDF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EB51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55CA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AA701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A355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E274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4.保护第三方合法权益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8193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EC15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1BFC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AC7E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01E4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567F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D7E4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A5BF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046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72C7C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E59D6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333E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5.属于三类内部事务信息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0482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7BAB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6785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209A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AF55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4CED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61A0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5A3E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5B24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58FFE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406EF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086A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6.属于四类过程性信息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7534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F395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81A8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0C85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1265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B1FC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11F6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14A3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C82D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0740A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66C86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FADF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7.属于行政执法案卷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7631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340A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A7BC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E5A9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25F4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F3D8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5CFD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7A43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9241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C712B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E4A46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EDC9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8.属于行政查询事项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9EB3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B006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3AF0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7246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64A0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53E8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CB5A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A6BB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43E9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EED7B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4237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（四）无法提供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72BE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1.本机关不掌握相关政府信息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239D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1A01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0657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3C51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D9AB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0769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9C8E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147E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0C0B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6E725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37931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9C22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2.没有现成信息需要另行制作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D338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7836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9422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8332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0780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9206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4079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47C6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A37C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E4335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AB19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F88D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3.补正后申请内容仍不明确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2008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E5B9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3C72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B21F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93AF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B83F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914F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CCC1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5EAF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853B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0444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（五）不予处理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7D87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1.信访举报投诉类申请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2354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31DA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D970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C6CA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D40B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4025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BBDD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8AAF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FE20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4544A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AA1A0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F7DF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2.重复申请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4981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972D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C4B2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0720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8209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0CDA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F86A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706A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1A5B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DEB6E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B11E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B3D4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3.要求提供公开出版物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B9E5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EBCA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9350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238E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B7DC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945B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6D7A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FAAD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0DB2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662D3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8675C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D927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4.无正当理由大量反复申请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11F5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7718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D03A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9AAF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DAF9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EC52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82CD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5711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4CA0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55F4B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3001E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B6D3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4520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86AA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A084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CBF8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1083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6AE9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8F56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F921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6FEE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7199A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0D2D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（六）其他处理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242C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1.申请人无正当理由逾期不补正、行政机关不再处理其政府信息公开申请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7082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B837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F9EC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B794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AC59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76F8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D194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5448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9358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312D5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333FF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2709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2、申请人逾期未按收费通知要求缴纳费用、行政机关不再处理其政府信息公开申请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BACA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0EA5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6B6D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2AF8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B0BF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8F07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D98B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A9EB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E45F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AF12C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A3A92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7912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3、其他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A1B8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616E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5BAE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DD03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F19A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02BE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9CD1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547A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7F99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8FF96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D936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（七）总计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F83C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1BFE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D31E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D312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247E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0B42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01D1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76A6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A983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407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2965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四、结转下年度继续办理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51FB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A01A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5B77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2CC0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D05C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393E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F343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5612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 </w:t>
            </w:r>
          </w:p>
        </w:tc>
      </w:tr>
    </w:tbl>
    <w:p w14:paraId="2A140D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00" w:lineRule="atLeast"/>
        <w:ind w:left="0" w:right="0" w:firstLine="562"/>
        <w:jc w:val="center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 </w:t>
      </w:r>
    </w:p>
    <w:p w14:paraId="750082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00" w:lineRule="atLeast"/>
        <w:ind w:left="0" w:right="0" w:firstLine="560"/>
        <w:rPr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四、政府信息公开行政复议、行政诉讼情况</w:t>
      </w:r>
    </w:p>
    <w:tbl>
      <w:tblPr>
        <w:tblW w:w="139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800"/>
        <w:gridCol w:w="800"/>
        <w:gridCol w:w="800"/>
        <w:gridCol w:w="1353"/>
        <w:gridCol w:w="800"/>
        <w:gridCol w:w="800"/>
        <w:gridCol w:w="800"/>
        <w:gridCol w:w="800"/>
        <w:gridCol w:w="1353"/>
        <w:gridCol w:w="800"/>
        <w:gridCol w:w="817"/>
        <w:gridCol w:w="817"/>
        <w:gridCol w:w="817"/>
        <w:gridCol w:w="1608"/>
      </w:tblGrid>
      <w:tr w14:paraId="0A1F2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40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34A6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行政复议</w:t>
            </w:r>
          </w:p>
        </w:tc>
        <w:tc>
          <w:tcPr>
            <w:tcW w:w="9099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3132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行政诉讼</w:t>
            </w:r>
          </w:p>
        </w:tc>
      </w:tr>
      <w:tr w14:paraId="4F9C8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77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52AC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C953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FA59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BA87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38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2879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440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2591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未经复议直接起诉</w:t>
            </w:r>
          </w:p>
        </w:tc>
        <w:tc>
          <w:tcPr>
            <w:tcW w:w="446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74C0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复议后起诉</w:t>
            </w:r>
          </w:p>
        </w:tc>
      </w:tr>
      <w:tr w14:paraId="1BF47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6994F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658BB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FC73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41942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22C75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8D2F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5AE5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7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4D9C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7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0664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3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1696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7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9E93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7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A9BB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7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28CA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7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A570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3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26DF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 w14:paraId="33F97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609B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4478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4091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7334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D644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2176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D6BF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9C82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5790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3711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02B3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C998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8FF0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BF68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BD01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4E8D0C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sz w:val="24"/>
          <w:szCs w:val="24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213113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五、存在的主要问题及改进情况</w:t>
      </w:r>
    </w:p>
    <w:p w14:paraId="56BB54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2024年，县农业农村局政务信息公开工作虽然取得了一定的成效，但仍存在一些问题和不足，主要表现在：一是主动公开的政府信息与公众的需求还存在一定差距，公开听取公众意见方面需进一步加强。二是政府信息公开工作长效机制不够健全。信息公开工作在培训、宣传、运维、监管等方面还需进一步完善。</w:t>
      </w:r>
    </w:p>
    <w:p w14:paraId="3F8F22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针对工作实际情况，及时完善县农业农村局官网，优化政府信息公开栏目，增设特色栏目，丰富专栏内容，拓展新媒体发布渠道，加强与公众的互动交流。健全长效机制，健全政府信息公开的内容审查、更新维护、监督评议和信息公开年报等工作制度，确保政府信息公开工作制度化、规范化。</w:t>
      </w:r>
    </w:p>
    <w:p w14:paraId="012019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六、其他需要报告的事项</w:t>
      </w:r>
    </w:p>
    <w:p w14:paraId="232158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（一）收取信息处理费的情况</w:t>
      </w:r>
    </w:p>
    <w:p w14:paraId="72C867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本年度没有收取政府信息公开处理费情况，无其他需要报告的事项。</w:t>
      </w:r>
    </w:p>
    <w:p w14:paraId="37F09F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-1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（二）落实上级年度政府公开工作要点情况</w:t>
      </w:r>
    </w:p>
    <w:p w14:paraId="59C751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制定了本部门政府信息公开基本目录，以及政务公开常态化任务清单，完成了行政规范性文件、政府部门会议、机构职能维护、财政预决算、行政执法事前事后公示、“双随机、一公开”以及本年度的建议提案办理等公开事项的更新发布。</w:t>
      </w:r>
    </w:p>
    <w:p w14:paraId="584245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（三）人大及政协提案办理结果公开情况</w:t>
      </w:r>
    </w:p>
    <w:p w14:paraId="064C42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2024年，沂源县农业农村局共承办人大建议8件，政协提案14件，均已答复完毕。</w:t>
      </w:r>
    </w:p>
    <w:p w14:paraId="12D2A7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63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（四）本行政机关年度政务公开工作创新情况</w:t>
      </w:r>
    </w:p>
    <w:p w14:paraId="26F03C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对近年来上线文件按照规范格式认真审查、进一步提升政府公开文件平台建设质量。对政策《山东省农产品质量安全条例》从政策制定和惠民的角度进行了解读。</w:t>
      </w:r>
    </w:p>
    <w:p w14:paraId="520D6D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（五）本机关政府信息公开工作年度报告数据统计说明</w:t>
      </w:r>
    </w:p>
    <w:p w14:paraId="530272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   报告中所列数据的统计时限自2024年1月1日至2024年12月31日。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    </w:t>
      </w:r>
    </w:p>
    <w:p w14:paraId="43F80C08"/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24C612E8"/>
    <w:rsid w:val="034A6182"/>
    <w:rsid w:val="1DD22FF3"/>
    <w:rsid w:val="220A2D0A"/>
    <w:rsid w:val="23A332B9"/>
    <w:rsid w:val="24C612E8"/>
    <w:rsid w:val="261F158A"/>
    <w:rsid w:val="2D09793F"/>
    <w:rsid w:val="2D593910"/>
    <w:rsid w:val="32447DC0"/>
    <w:rsid w:val="3BB61CA0"/>
    <w:rsid w:val="43293229"/>
    <w:rsid w:val="44386B20"/>
    <w:rsid w:val="45801271"/>
    <w:rsid w:val="47275F43"/>
    <w:rsid w:val="49B97DED"/>
    <w:rsid w:val="4AAA6517"/>
    <w:rsid w:val="4F7A3D76"/>
    <w:rsid w:val="5125035B"/>
    <w:rsid w:val="514821D1"/>
    <w:rsid w:val="51750D79"/>
    <w:rsid w:val="565B7715"/>
    <w:rsid w:val="567419BC"/>
    <w:rsid w:val="5B957713"/>
    <w:rsid w:val="5CC536CC"/>
    <w:rsid w:val="63185A08"/>
    <w:rsid w:val="63C811DC"/>
    <w:rsid w:val="65456971"/>
    <w:rsid w:val="6AF2378E"/>
    <w:rsid w:val="6B7B1AB7"/>
    <w:rsid w:val="72572D47"/>
    <w:rsid w:val="74D21C00"/>
    <w:rsid w:val="7801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2096</Words>
  <Characters>2181</Characters>
  <Lines>0</Lines>
  <Paragraphs>0</Paragraphs>
  <TotalTime>3</TotalTime>
  <ScaleCrop>false</ScaleCrop>
  <LinksUpToDate>false</LinksUpToDate>
  <CharactersWithSpaces>2192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2025-01-08T02:14:00Z</dcterms:created>
  <dc:creator>Administrator</dc:creator>
  <cp:lastModifiedBy>Darren</cp:lastModifiedBy>
  <cp:lastPrinted>2025-01-16T01:14:00Z</cp:lastPrinted>
  <dcterms:modified xsi:type="dcterms:W3CDTF">2025-02-20T01:52:23Z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99BD7DE6A3904DE8A165EE692E315E74</vt:lpwstr>
  </property>
</Properties>
</file>