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eastAsia="方正小标宋简体"/>
          <w:b/>
          <w:sz w:val="44"/>
          <w:szCs w:val="44"/>
        </w:rPr>
        <w:t>沂源县</w:t>
      </w:r>
      <w:r>
        <w:rPr>
          <w:rFonts w:hint="eastAsia" w:eastAsia="方正小标宋简体"/>
          <w:b/>
          <w:sz w:val="44"/>
          <w:szCs w:val="44"/>
          <w:lang w:eastAsia="zh-CN"/>
        </w:rPr>
        <w:t>粮食事业服务中心职责任务清单</w:t>
      </w:r>
    </w:p>
    <w:p>
      <w:pPr>
        <w:snapToGrid w:val="0"/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一、主要职能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（一）贯彻执行国家和省、市、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b/>
          <w:bCs/>
          <w:sz w:val="32"/>
          <w:szCs w:val="32"/>
        </w:rPr>
        <w:t>有关</w:t>
      </w:r>
      <w:r>
        <w:rPr>
          <w:rFonts w:hint="eastAsia" w:ascii="仿宋" w:hAnsi="仿宋" w:eastAsia="仿宋"/>
          <w:b/>
          <w:bCs/>
          <w:sz w:val="32"/>
          <w:szCs w:val="32"/>
        </w:rPr>
        <w:t>粮食（含食用油）和物资储备工作法律法规和方针政策,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负责地方政策性储备粮油、物资的收储、调动、保管、销售、轮换工作。负责储备粮油的质量管理</w:t>
      </w: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，保障储存粮油、物资安全。</w:t>
      </w:r>
    </w:p>
    <w:p>
      <w:pPr>
        <w:ind w:firstLine="482" w:firstLineChars="15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（二）研究拟定粮食产业化发展和粮食储备规划，推动粮食产业化升级，推广粮油储存、加工新技术，培育发展粮食产业化龙头企业、“中国好粮油”企业。</w:t>
      </w:r>
    </w:p>
    <w:p>
      <w:pPr>
        <w:pStyle w:val="5"/>
        <w:snapToGrid w:val="0"/>
        <w:spacing w:line="580" w:lineRule="exact"/>
        <w:ind w:firstLine="640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（三）负责全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粮油仓储设施及项目建设统计调查和分析管理，负责全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政策性粮食仓储设施的规划布局、建设及维修改造。</w:t>
      </w:r>
    </w:p>
    <w:p>
      <w:pPr>
        <w:pStyle w:val="5"/>
        <w:snapToGrid w:val="0"/>
        <w:spacing w:line="580" w:lineRule="exact"/>
        <w:ind w:firstLine="643" w:firstLineChars="200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（四）负责对全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粮食经营者的粮食质量和原粮卫生进行抽查和检验检测。</w:t>
      </w:r>
    </w:p>
    <w:p>
      <w:pPr>
        <w:pStyle w:val="5"/>
        <w:snapToGrid w:val="0"/>
        <w:spacing w:line="580" w:lineRule="exact"/>
        <w:ind w:firstLine="643" w:firstLineChars="200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（五）负责全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粮食流通统计工作，对粮食企业经营数量、社会粮情、粮食产量、粮油市场价格等进行统计调查和分析。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（六）执行国家军粮供应政策，负责保障区域范围内的军粮供应工作。</w:t>
      </w:r>
    </w:p>
    <w:p>
      <w:pPr>
        <w:pStyle w:val="5"/>
        <w:snapToGrid w:val="0"/>
        <w:spacing w:line="580" w:lineRule="exact"/>
        <w:ind w:firstLine="643" w:firstLineChars="200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（七）负责落实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政府粮食应急预案，建设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级粮食应急体系。</w:t>
      </w:r>
    </w:p>
    <w:p>
      <w:pPr>
        <w:pStyle w:val="5"/>
        <w:snapToGrid w:val="0"/>
        <w:spacing w:line="580" w:lineRule="exact"/>
        <w:ind w:firstLine="643" w:firstLineChars="200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（八）负责救灾粮油、物资的保管与发放工作。</w:t>
      </w:r>
    </w:p>
    <w:p>
      <w:pPr>
        <w:pStyle w:val="5"/>
        <w:snapToGrid w:val="0"/>
        <w:spacing w:line="580" w:lineRule="exact"/>
        <w:ind w:firstLine="643" w:firstLineChars="200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（九）指导社会粮食经营企业抓好安全生产和粮食储存安全。</w:t>
      </w:r>
    </w:p>
    <w:p>
      <w:pPr>
        <w:pStyle w:val="5"/>
        <w:snapToGrid w:val="0"/>
        <w:spacing w:line="580" w:lineRule="exact"/>
        <w:ind w:firstLine="643" w:firstLineChars="200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（十）完成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委、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政府和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发改局</w:t>
      </w:r>
      <w:r>
        <w:rPr>
          <w:rFonts w:ascii="仿宋" w:hAnsi="仿宋" w:eastAsia="仿宋" w:cs="Times New Roman"/>
          <w:b/>
          <w:bCs/>
          <w:kern w:val="2"/>
          <w:sz w:val="32"/>
          <w:szCs w:val="32"/>
        </w:rPr>
        <w:t>交办的其他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工作</w:t>
      </w:r>
      <w:r>
        <w:rPr>
          <w:rFonts w:ascii="仿宋" w:hAnsi="仿宋" w:eastAsia="仿宋" w:cs="Times New Roman"/>
          <w:b/>
          <w:bCs/>
          <w:kern w:val="2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内设机构</w:t>
      </w:r>
    </w:p>
    <w:p>
      <w:pPr>
        <w:spacing w:line="56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eastAsia="仿宋_GB2312"/>
          <w:b/>
          <w:bCs/>
          <w:sz w:val="32"/>
          <w:szCs w:val="32"/>
        </w:rPr>
        <w:t>（一）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办公室</w:t>
      </w:r>
    </w:p>
    <w:p>
      <w:pPr>
        <w:spacing w:line="560" w:lineRule="exact"/>
        <w:ind w:firstLine="803" w:firstLineChars="250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组织协调单位日常工作；负责机关文秘文电、信息、宣传、档案、机要、保密、应急、值班、政务公开、督查、接待、保卫、会务、车辆管理、对外联络和后勤保障服务等工作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负责机关并指导系统所属单位的党建、人事管理、机构编制、绩效考核、社会保障和信访工作；负责机关纪检工作；负责机关</w:t>
      </w:r>
      <w:r>
        <w:rPr>
          <w:rFonts w:hint="eastAsia" w:ascii="仿宋_GB2312" w:eastAsia="仿宋_GB2312"/>
          <w:b/>
          <w:bCs/>
          <w:sz w:val="32"/>
          <w:szCs w:val="32"/>
        </w:rPr>
        <w:t>精神文明建设和群团工作；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负责机关</w:t>
      </w:r>
      <w:r>
        <w:rPr>
          <w:rFonts w:hint="eastAsia" w:ascii="仿宋_GB2312" w:eastAsia="仿宋_GB2312"/>
          <w:b/>
          <w:bCs/>
          <w:sz w:val="32"/>
          <w:szCs w:val="32"/>
        </w:rPr>
        <w:t>离退休人员的管理服务工作；负责本单位干部队伍建设和教育培训工作；负责干部、职工统计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工作。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）业务科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组织实施全县粮食产业发展规划，组织开展对外经济技术合作与交流；负责全县粮食流通统计调查工作，指导全县粮食购销有关工作和粮食市场体系建设；负责县级储备粮管理，落实县级储备粮轮换计划；参与指导粮食建设项目的管理工作；指导粮食行业科学储粮、规范化管理及农户科学储粮；负责对粮食储备库进行储备粮安全生产工作考核与奖惩，督促落实涉粮企业安全生产主体责任，指导开展安全生产标准化建设，保证安全生产。</w:t>
      </w:r>
    </w:p>
    <w:p>
      <w:pPr>
        <w:spacing w:line="560" w:lineRule="exact"/>
        <w:ind w:left="72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</w:t>
      </w:r>
      <w:r>
        <w:rPr>
          <w:rFonts w:hint="eastAsia" w:ascii="楷体_GB2312" w:hAnsi="黑体" w:eastAsia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）粮油储备科</w:t>
      </w:r>
    </w:p>
    <w:p>
      <w:pPr>
        <w:tabs>
          <w:tab w:val="left" w:pos="840"/>
        </w:tabs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负责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eastAsia="zh-CN"/>
        </w:rPr>
        <w:t>储备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粮油出、入、存期间各个环节的工作；负责执行各项仓储管理制度，确保粮油数量真实、质量完好和储存安全；负责主持召开粮、油情分析会，准确分析库存粮、油情；承担科学保粮、油新技术的研究、应用、推广，在应用中保证各个环节的安全；负责粮油方面仓储工作方案的编制工作；负责粮油方面安全防汛、消防、虫害防治和特殊情况下的应急预案组织实施工作。负责粮油存储安全及生产安全。</w:t>
      </w:r>
    </w:p>
    <w:p>
      <w:pPr>
        <w:spacing w:line="560" w:lineRule="exact"/>
        <w:ind w:firstLine="643" w:firstLineChars="200"/>
        <w:rPr>
          <w:rFonts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仿宋" w:eastAsia="楷体_GB2312" w:cs="仿宋"/>
          <w:b/>
          <w:bCs/>
          <w:sz w:val="32"/>
          <w:szCs w:val="32"/>
        </w:rPr>
        <w:t>军粮供应科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贯彻落实国家军粮供应政策，负责驻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沂源</w:t>
      </w:r>
      <w:r>
        <w:rPr>
          <w:rFonts w:hint="eastAsia" w:ascii="仿宋_GB2312" w:eastAsia="仿宋_GB2312"/>
          <w:b/>
          <w:bCs/>
          <w:sz w:val="32"/>
          <w:szCs w:val="32"/>
        </w:rPr>
        <w:t>部队的军粮供应工作；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负责执行各项仓储管理制度，确保军粮质量完好和储存安全；</w:t>
      </w:r>
      <w:r>
        <w:rPr>
          <w:rFonts w:hint="eastAsia" w:ascii="仿宋_GB2312" w:eastAsia="仿宋_GB2312"/>
          <w:b/>
          <w:bCs/>
          <w:sz w:val="32"/>
          <w:szCs w:val="32"/>
        </w:rPr>
        <w:t>负责制订军粮供应应急预案；落实保密制度。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27645"/>
    <w:rsid w:val="211175BC"/>
    <w:rsid w:val="246D5BAB"/>
    <w:rsid w:val="2CCA1C1C"/>
    <w:rsid w:val="43B06B3A"/>
    <w:rsid w:val="5F8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刘文涛</cp:lastModifiedBy>
  <dcterms:modified xsi:type="dcterms:W3CDTF">2020-12-11T05:52:20Z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