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jc w:val="center"/>
        <w:textAlignment w:val="auto"/>
        <w:rPr>
          <w:rStyle w:val="5"/>
          <w:rFonts w:hint="eastAsia" w:ascii="Times New Roman" w:hAnsi="Times New Roman" w:eastAsia="方正小标宋简体" w:cs="Times New Roman"/>
          <w:b/>
          <w:bCs w:val="0"/>
          <w:i w:val="0"/>
          <w:caps w:val="0"/>
          <w:color w:val="000000"/>
          <w:spacing w:val="0"/>
          <w:sz w:val="36"/>
          <w:szCs w:val="36"/>
          <w:lang w:val="en-US" w:eastAsia="zh-CN"/>
        </w:rPr>
      </w:pPr>
      <w:r>
        <w:rPr>
          <w:rStyle w:val="5"/>
          <w:rFonts w:hint="eastAsia" w:ascii="Times New Roman" w:hAnsi="Times New Roman" w:eastAsia="方正小标宋简体" w:cs="Times New Roman"/>
          <w:b/>
          <w:bCs w:val="0"/>
          <w:i w:val="0"/>
          <w:caps w:val="0"/>
          <w:color w:val="000000"/>
          <w:spacing w:val="0"/>
          <w:sz w:val="36"/>
          <w:szCs w:val="36"/>
          <w:lang w:val="en-US" w:eastAsia="zh-CN"/>
        </w:rPr>
        <w:t>沂源县</w:t>
      </w:r>
      <w:r>
        <w:rPr>
          <w:rStyle w:val="5"/>
          <w:rFonts w:hint="default" w:ascii="Times New Roman" w:hAnsi="Times New Roman" w:eastAsia="方正小标宋简体" w:cs="Times New Roman"/>
          <w:b/>
          <w:bCs w:val="0"/>
          <w:i w:val="0"/>
          <w:caps w:val="0"/>
          <w:color w:val="000000"/>
          <w:spacing w:val="0"/>
          <w:sz w:val="36"/>
          <w:szCs w:val="36"/>
          <w:lang w:val="en-US" w:eastAsia="zh-CN"/>
        </w:rPr>
        <w:t>历山街道</w:t>
      </w:r>
      <w:r>
        <w:rPr>
          <w:rStyle w:val="5"/>
          <w:rFonts w:hint="eastAsia" w:ascii="Times New Roman" w:hAnsi="Times New Roman" w:eastAsia="方正小标宋简体" w:cs="Times New Roman"/>
          <w:b/>
          <w:bCs w:val="0"/>
          <w:i w:val="0"/>
          <w:caps w:val="0"/>
          <w:color w:val="000000"/>
          <w:spacing w:val="0"/>
          <w:sz w:val="36"/>
          <w:szCs w:val="36"/>
          <w:lang w:val="en-US" w:eastAsia="zh-CN"/>
        </w:rPr>
        <w:t>办事处</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jc w:val="center"/>
        <w:textAlignment w:val="auto"/>
        <w:rPr>
          <w:rStyle w:val="5"/>
          <w:rFonts w:hint="default" w:ascii="Times New Roman" w:hAnsi="Times New Roman" w:eastAsia="方正小标宋简体" w:cs="Times New Roman"/>
          <w:b/>
          <w:bCs w:val="0"/>
          <w:i w:val="0"/>
          <w:caps w:val="0"/>
          <w:color w:val="000000"/>
          <w:spacing w:val="0"/>
          <w:sz w:val="36"/>
          <w:szCs w:val="36"/>
          <w:lang w:val="en-US" w:eastAsia="zh-CN"/>
        </w:rPr>
      </w:pPr>
      <w:r>
        <w:rPr>
          <w:rStyle w:val="5"/>
          <w:rFonts w:hint="default" w:ascii="Times New Roman" w:hAnsi="Times New Roman" w:eastAsia="方正小标宋简体" w:cs="Times New Roman"/>
          <w:b/>
          <w:bCs w:val="0"/>
          <w:i w:val="0"/>
          <w:caps w:val="0"/>
          <w:color w:val="000000"/>
          <w:spacing w:val="0"/>
          <w:sz w:val="36"/>
          <w:szCs w:val="36"/>
          <w:lang w:val="en-US" w:eastAsia="zh-CN"/>
        </w:rPr>
        <w:t>2020年政府信息公开工作年度报告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jc w:val="center"/>
        <w:textAlignment w:val="auto"/>
        <w:rPr>
          <w:rStyle w:val="5"/>
          <w:rFonts w:hint="default" w:ascii="Times New Roman" w:hAnsi="Times New Roman" w:eastAsia="方正小标宋简体" w:cs="Times New Roman"/>
          <w:b/>
          <w:bCs w:val="0"/>
          <w:i w:val="0"/>
          <w:caps w:val="0"/>
          <w:color w:val="000000"/>
          <w:spacing w:val="0"/>
          <w:sz w:val="36"/>
          <w:szCs w:val="36"/>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jc w:val="left"/>
        <w:textAlignment w:val="auto"/>
        <w:rPr>
          <w:rFonts w:hint="default" w:ascii="Times New Roman" w:hAnsi="Times New Roman" w:eastAsia="仿宋_GB2312" w:cs="Times New Roman"/>
          <w:i w:val="0"/>
          <w:caps w:val="0"/>
          <w:color w:val="000000"/>
          <w:spacing w:val="0"/>
          <w:sz w:val="32"/>
          <w:szCs w:val="32"/>
        </w:rPr>
      </w:pPr>
      <w:r>
        <w:rPr>
          <w:rStyle w:val="5"/>
          <w:rFonts w:hint="default" w:ascii="Times New Roman" w:hAnsi="Times New Roman" w:eastAsia="仿宋_GB2312" w:cs="Times New Roman"/>
          <w:i w:val="0"/>
          <w:caps w:val="0"/>
          <w:color w:val="000000"/>
          <w:spacing w:val="0"/>
          <w:sz w:val="32"/>
          <w:szCs w:val="32"/>
        </w:rPr>
        <w:t>根据《中华人民共和国政府信息公开条例》和各级政府有关信息公开的要求，结合我街道政府信息公开工作实际，现向社会公开20</w:t>
      </w:r>
      <w:r>
        <w:rPr>
          <w:rStyle w:val="5"/>
          <w:rFonts w:hint="default" w:ascii="Times New Roman" w:hAnsi="Times New Roman" w:eastAsia="仿宋_GB2312" w:cs="Times New Roman"/>
          <w:i w:val="0"/>
          <w:caps w:val="0"/>
          <w:color w:val="000000"/>
          <w:spacing w:val="0"/>
          <w:sz w:val="32"/>
          <w:szCs w:val="32"/>
          <w:lang w:val="en-US" w:eastAsia="zh-CN"/>
        </w:rPr>
        <w:t>20</w:t>
      </w:r>
      <w:r>
        <w:rPr>
          <w:rStyle w:val="5"/>
          <w:rFonts w:hint="default" w:ascii="Times New Roman" w:hAnsi="Times New Roman" w:eastAsia="仿宋_GB2312" w:cs="Times New Roman"/>
          <w:i w:val="0"/>
          <w:caps w:val="0"/>
          <w:color w:val="000000"/>
          <w:spacing w:val="0"/>
          <w:sz w:val="32"/>
          <w:szCs w:val="32"/>
        </w:rPr>
        <w:t>年度我街道政府信息公开年度报告。本报告中所列数据的统计期限自20</w:t>
      </w:r>
      <w:r>
        <w:rPr>
          <w:rStyle w:val="5"/>
          <w:rFonts w:hint="default" w:ascii="Times New Roman" w:hAnsi="Times New Roman" w:eastAsia="仿宋_GB2312" w:cs="Times New Roman"/>
          <w:i w:val="0"/>
          <w:caps w:val="0"/>
          <w:color w:val="000000"/>
          <w:spacing w:val="0"/>
          <w:sz w:val="32"/>
          <w:szCs w:val="32"/>
          <w:lang w:val="en-US" w:eastAsia="zh-CN"/>
        </w:rPr>
        <w:t>20</w:t>
      </w:r>
      <w:r>
        <w:rPr>
          <w:rStyle w:val="5"/>
          <w:rFonts w:hint="default" w:ascii="Times New Roman" w:hAnsi="Times New Roman" w:eastAsia="仿宋_GB2312" w:cs="Times New Roman"/>
          <w:i w:val="0"/>
          <w:caps w:val="0"/>
          <w:color w:val="000000"/>
          <w:spacing w:val="0"/>
          <w:sz w:val="32"/>
          <w:szCs w:val="32"/>
        </w:rPr>
        <w:t>年1月1日起至20</w:t>
      </w:r>
      <w:r>
        <w:rPr>
          <w:rStyle w:val="5"/>
          <w:rFonts w:hint="default" w:ascii="Times New Roman" w:hAnsi="Times New Roman" w:eastAsia="仿宋_GB2312" w:cs="Times New Roman"/>
          <w:i w:val="0"/>
          <w:caps w:val="0"/>
          <w:color w:val="000000"/>
          <w:spacing w:val="0"/>
          <w:sz w:val="32"/>
          <w:szCs w:val="32"/>
          <w:lang w:val="en-US" w:eastAsia="zh-CN"/>
        </w:rPr>
        <w:t>20</w:t>
      </w:r>
      <w:r>
        <w:rPr>
          <w:rStyle w:val="5"/>
          <w:rFonts w:hint="default" w:ascii="Times New Roman" w:hAnsi="Times New Roman" w:eastAsia="仿宋_GB2312" w:cs="Times New Roman"/>
          <w:i w:val="0"/>
          <w:caps w:val="0"/>
          <w:color w:val="000000"/>
          <w:spacing w:val="0"/>
          <w:sz w:val="32"/>
          <w:szCs w:val="32"/>
        </w:rPr>
        <w:t>年12月31日止。公民、法人及其他组织需要查询报告中相关政府信息公开工作事项或对本报告有任何疑问的，请与沂源县历山街道办事处党政办公室联系。（地址：沂源县历山街道办事处；邮编：256100；电话：3241072；传真：3241021；电子邮箱:yyxlsjd@zb.shandong.cn）</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jc w:val="left"/>
        <w:textAlignment w:val="auto"/>
        <w:rPr>
          <w:rFonts w:hint="eastAsia" w:ascii="黑体" w:hAnsi="黑体" w:eastAsia="黑体" w:cs="黑体"/>
          <w:i w:val="0"/>
          <w:caps w:val="0"/>
          <w:color w:val="000000"/>
          <w:spacing w:val="0"/>
          <w:sz w:val="32"/>
          <w:szCs w:val="32"/>
        </w:rPr>
      </w:pPr>
      <w:r>
        <w:rPr>
          <w:rStyle w:val="5"/>
          <w:rFonts w:hint="eastAsia" w:ascii="黑体" w:hAnsi="黑体" w:eastAsia="黑体" w:cs="黑体"/>
          <w:i w:val="0"/>
          <w:caps w:val="0"/>
          <w:color w:val="000000"/>
          <w:spacing w:val="0"/>
          <w:sz w:val="32"/>
          <w:szCs w:val="32"/>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textAlignment w:val="auto"/>
        <w:rPr>
          <w:rFonts w:hint="default" w:ascii="Times New Roman" w:hAnsi="Times New Roman" w:eastAsia="仿宋_GB2312" w:cs="Times New Roman"/>
          <w:i w:val="0"/>
          <w:caps w:val="0"/>
          <w:color w:val="000000"/>
          <w:spacing w:val="0"/>
          <w:sz w:val="32"/>
          <w:szCs w:val="32"/>
        </w:rPr>
      </w:pPr>
      <w:r>
        <w:rPr>
          <w:rStyle w:val="5"/>
          <w:rFonts w:hint="default" w:ascii="Times New Roman" w:hAnsi="Times New Roman" w:eastAsia="仿宋_GB2312" w:cs="Times New Roman"/>
          <w:i w:val="0"/>
          <w:caps w:val="0"/>
          <w:color w:val="000000"/>
          <w:spacing w:val="0"/>
          <w:sz w:val="32"/>
          <w:szCs w:val="32"/>
        </w:rPr>
        <w:t>20</w:t>
      </w:r>
      <w:r>
        <w:rPr>
          <w:rStyle w:val="5"/>
          <w:rFonts w:hint="default" w:ascii="Times New Roman" w:hAnsi="Times New Roman" w:eastAsia="仿宋_GB2312" w:cs="Times New Roman"/>
          <w:i w:val="0"/>
          <w:caps w:val="0"/>
          <w:color w:val="000000"/>
          <w:spacing w:val="0"/>
          <w:sz w:val="32"/>
          <w:szCs w:val="32"/>
          <w:lang w:val="en-US" w:eastAsia="zh-CN"/>
        </w:rPr>
        <w:t>20</w:t>
      </w:r>
      <w:r>
        <w:rPr>
          <w:rStyle w:val="5"/>
          <w:rFonts w:hint="default" w:ascii="Times New Roman" w:hAnsi="Times New Roman" w:eastAsia="仿宋_GB2312" w:cs="Times New Roman"/>
          <w:i w:val="0"/>
          <w:caps w:val="0"/>
          <w:color w:val="000000"/>
          <w:spacing w:val="0"/>
          <w:sz w:val="32"/>
          <w:szCs w:val="32"/>
        </w:rPr>
        <w:t>年，历山街道深入贯彻《中华人民共和国政府信息公开条例》，认真落实《国务院办公厅关于印发20</w:t>
      </w:r>
      <w:r>
        <w:rPr>
          <w:rStyle w:val="5"/>
          <w:rFonts w:hint="default" w:ascii="Times New Roman" w:hAnsi="Times New Roman" w:eastAsia="仿宋_GB2312" w:cs="Times New Roman"/>
          <w:i w:val="0"/>
          <w:caps w:val="0"/>
          <w:color w:val="000000"/>
          <w:spacing w:val="0"/>
          <w:sz w:val="32"/>
          <w:szCs w:val="32"/>
          <w:lang w:val="en-US" w:eastAsia="zh-CN"/>
        </w:rPr>
        <w:t>20</w:t>
      </w:r>
      <w:r>
        <w:rPr>
          <w:rStyle w:val="5"/>
          <w:rFonts w:hint="default" w:ascii="Times New Roman" w:hAnsi="Times New Roman" w:eastAsia="仿宋_GB2312" w:cs="Times New Roman"/>
          <w:i w:val="0"/>
          <w:caps w:val="0"/>
          <w:color w:val="000000"/>
          <w:spacing w:val="0"/>
          <w:sz w:val="32"/>
          <w:szCs w:val="32"/>
        </w:rPr>
        <w:t>年政务公开工作要点的通知》（国办发〔20</w:t>
      </w:r>
      <w:r>
        <w:rPr>
          <w:rStyle w:val="5"/>
          <w:rFonts w:hint="default" w:ascii="Times New Roman" w:hAnsi="Times New Roman" w:eastAsia="仿宋_GB2312" w:cs="Times New Roman"/>
          <w:i w:val="0"/>
          <w:caps w:val="0"/>
          <w:color w:val="000000"/>
          <w:spacing w:val="0"/>
          <w:sz w:val="32"/>
          <w:szCs w:val="32"/>
          <w:lang w:val="en-US" w:eastAsia="zh-CN"/>
        </w:rPr>
        <w:t>20</w:t>
      </w:r>
      <w:r>
        <w:rPr>
          <w:rStyle w:val="5"/>
          <w:rFonts w:hint="default" w:ascii="Times New Roman" w:hAnsi="Times New Roman" w:eastAsia="仿宋_GB2312" w:cs="Times New Roman"/>
          <w:i w:val="0"/>
          <w:caps w:val="0"/>
          <w:color w:val="000000"/>
          <w:spacing w:val="0"/>
          <w:sz w:val="32"/>
          <w:szCs w:val="32"/>
        </w:rPr>
        <w:t>〕1</w:t>
      </w:r>
      <w:r>
        <w:rPr>
          <w:rStyle w:val="5"/>
          <w:rFonts w:hint="default" w:ascii="Times New Roman" w:hAnsi="Times New Roman" w:eastAsia="仿宋_GB2312" w:cs="Times New Roman"/>
          <w:i w:val="0"/>
          <w:caps w:val="0"/>
          <w:color w:val="000000"/>
          <w:spacing w:val="0"/>
          <w:sz w:val="32"/>
          <w:szCs w:val="32"/>
          <w:lang w:val="en-US" w:eastAsia="zh-CN"/>
        </w:rPr>
        <w:t>7</w:t>
      </w:r>
      <w:r>
        <w:rPr>
          <w:rStyle w:val="5"/>
          <w:rFonts w:hint="default" w:ascii="Times New Roman" w:hAnsi="Times New Roman" w:eastAsia="仿宋_GB2312" w:cs="Times New Roman"/>
          <w:i w:val="0"/>
          <w:caps w:val="0"/>
          <w:color w:val="000000"/>
          <w:spacing w:val="0"/>
          <w:sz w:val="32"/>
          <w:szCs w:val="32"/>
        </w:rPr>
        <w:t>号）、《山东省人民政府办公厅关于印发20</w:t>
      </w:r>
      <w:r>
        <w:rPr>
          <w:rStyle w:val="5"/>
          <w:rFonts w:hint="default" w:ascii="Times New Roman" w:hAnsi="Times New Roman" w:eastAsia="仿宋_GB2312" w:cs="Times New Roman"/>
          <w:i w:val="0"/>
          <w:caps w:val="0"/>
          <w:color w:val="000000"/>
          <w:spacing w:val="0"/>
          <w:sz w:val="32"/>
          <w:szCs w:val="32"/>
          <w:lang w:val="en-US" w:eastAsia="zh-CN"/>
        </w:rPr>
        <w:t>20</w:t>
      </w:r>
      <w:r>
        <w:rPr>
          <w:rStyle w:val="5"/>
          <w:rFonts w:hint="default" w:ascii="Times New Roman" w:hAnsi="Times New Roman" w:eastAsia="仿宋_GB2312" w:cs="Times New Roman"/>
          <w:i w:val="0"/>
          <w:caps w:val="0"/>
          <w:color w:val="000000"/>
          <w:spacing w:val="0"/>
          <w:sz w:val="32"/>
          <w:szCs w:val="32"/>
        </w:rPr>
        <w:t>年山东省政务公开工作要点的通知》（鲁政办</w:t>
      </w:r>
      <w:r>
        <w:rPr>
          <w:rStyle w:val="5"/>
          <w:rFonts w:hint="default" w:ascii="Times New Roman" w:hAnsi="Times New Roman" w:eastAsia="仿宋_GB2312" w:cs="Times New Roman"/>
          <w:i w:val="0"/>
          <w:caps w:val="0"/>
          <w:color w:val="000000"/>
          <w:spacing w:val="0"/>
          <w:sz w:val="32"/>
          <w:szCs w:val="32"/>
          <w:lang w:eastAsia="zh-CN"/>
        </w:rPr>
        <w:t>字</w:t>
      </w:r>
      <w:r>
        <w:rPr>
          <w:rStyle w:val="5"/>
          <w:rFonts w:hint="default" w:ascii="Times New Roman" w:hAnsi="Times New Roman" w:eastAsia="仿宋_GB2312" w:cs="Times New Roman"/>
          <w:i w:val="0"/>
          <w:caps w:val="0"/>
          <w:color w:val="000000"/>
          <w:spacing w:val="0"/>
          <w:sz w:val="32"/>
          <w:szCs w:val="32"/>
        </w:rPr>
        <w:t>〔20</w:t>
      </w:r>
      <w:r>
        <w:rPr>
          <w:rStyle w:val="5"/>
          <w:rFonts w:hint="default" w:ascii="Times New Roman" w:hAnsi="Times New Roman" w:eastAsia="仿宋_GB2312" w:cs="Times New Roman"/>
          <w:i w:val="0"/>
          <w:caps w:val="0"/>
          <w:color w:val="000000"/>
          <w:spacing w:val="0"/>
          <w:sz w:val="32"/>
          <w:szCs w:val="32"/>
          <w:lang w:val="en-US" w:eastAsia="zh-CN"/>
        </w:rPr>
        <w:t>20</w:t>
      </w:r>
      <w:r>
        <w:rPr>
          <w:rStyle w:val="5"/>
          <w:rFonts w:hint="default" w:ascii="Times New Roman" w:hAnsi="Times New Roman" w:eastAsia="仿宋_GB2312" w:cs="Times New Roman"/>
          <w:i w:val="0"/>
          <w:caps w:val="0"/>
          <w:color w:val="000000"/>
          <w:spacing w:val="0"/>
          <w:sz w:val="32"/>
          <w:szCs w:val="32"/>
        </w:rPr>
        <w:t>〕</w:t>
      </w:r>
      <w:r>
        <w:rPr>
          <w:rStyle w:val="5"/>
          <w:rFonts w:hint="default" w:ascii="Times New Roman" w:hAnsi="Times New Roman" w:eastAsia="仿宋_GB2312" w:cs="Times New Roman"/>
          <w:i w:val="0"/>
          <w:caps w:val="0"/>
          <w:color w:val="000000"/>
          <w:spacing w:val="0"/>
          <w:sz w:val="32"/>
          <w:szCs w:val="32"/>
          <w:lang w:val="en-US" w:eastAsia="zh-CN"/>
        </w:rPr>
        <w:t>78</w:t>
      </w:r>
      <w:r>
        <w:rPr>
          <w:rStyle w:val="5"/>
          <w:rFonts w:hint="default" w:ascii="Times New Roman" w:hAnsi="Times New Roman" w:eastAsia="仿宋_GB2312" w:cs="Times New Roman"/>
          <w:i w:val="0"/>
          <w:caps w:val="0"/>
          <w:color w:val="000000"/>
          <w:spacing w:val="0"/>
          <w:sz w:val="32"/>
          <w:szCs w:val="32"/>
        </w:rPr>
        <w:t>号）和《淄博市人民政府办公室关于印发淄博市2020年政务公开工作要点的通知》（淄政办</w:t>
      </w:r>
      <w:r>
        <w:rPr>
          <w:rStyle w:val="5"/>
          <w:rFonts w:hint="default" w:ascii="Times New Roman" w:hAnsi="Times New Roman" w:eastAsia="仿宋_GB2312" w:cs="Times New Roman"/>
          <w:i w:val="0"/>
          <w:caps w:val="0"/>
          <w:color w:val="000000"/>
          <w:spacing w:val="0"/>
          <w:sz w:val="32"/>
          <w:szCs w:val="32"/>
          <w:lang w:eastAsia="zh-CN"/>
        </w:rPr>
        <w:t>字</w:t>
      </w:r>
      <w:r>
        <w:rPr>
          <w:rStyle w:val="5"/>
          <w:rFonts w:hint="default" w:ascii="Times New Roman" w:hAnsi="Times New Roman" w:eastAsia="仿宋_GB2312" w:cs="Times New Roman"/>
          <w:i w:val="0"/>
          <w:caps w:val="0"/>
          <w:color w:val="000000"/>
          <w:spacing w:val="0"/>
          <w:sz w:val="32"/>
          <w:szCs w:val="32"/>
        </w:rPr>
        <w:t>〔20</w:t>
      </w:r>
      <w:r>
        <w:rPr>
          <w:rStyle w:val="5"/>
          <w:rFonts w:hint="default" w:ascii="Times New Roman" w:hAnsi="Times New Roman" w:eastAsia="仿宋_GB2312" w:cs="Times New Roman"/>
          <w:i w:val="0"/>
          <w:caps w:val="0"/>
          <w:color w:val="000000"/>
          <w:spacing w:val="0"/>
          <w:sz w:val="32"/>
          <w:szCs w:val="32"/>
          <w:lang w:val="en-US" w:eastAsia="zh-CN"/>
        </w:rPr>
        <w:t>20</w:t>
      </w:r>
      <w:r>
        <w:rPr>
          <w:rStyle w:val="5"/>
          <w:rFonts w:hint="default" w:ascii="Times New Roman" w:hAnsi="Times New Roman" w:eastAsia="仿宋_GB2312" w:cs="Times New Roman"/>
          <w:i w:val="0"/>
          <w:caps w:val="0"/>
          <w:color w:val="000000"/>
          <w:spacing w:val="0"/>
          <w:sz w:val="32"/>
          <w:szCs w:val="32"/>
        </w:rPr>
        <w:t>〕</w:t>
      </w:r>
      <w:r>
        <w:rPr>
          <w:rStyle w:val="5"/>
          <w:rFonts w:hint="default" w:ascii="Times New Roman" w:hAnsi="Times New Roman" w:eastAsia="仿宋_GB2312" w:cs="Times New Roman"/>
          <w:i w:val="0"/>
          <w:caps w:val="0"/>
          <w:color w:val="000000"/>
          <w:spacing w:val="0"/>
          <w:sz w:val="32"/>
          <w:szCs w:val="32"/>
          <w:lang w:val="en-US" w:eastAsia="zh-CN"/>
        </w:rPr>
        <w:t>67</w:t>
      </w:r>
      <w:r>
        <w:rPr>
          <w:rStyle w:val="5"/>
          <w:rFonts w:hint="default" w:ascii="Times New Roman" w:hAnsi="Times New Roman" w:eastAsia="仿宋_GB2312" w:cs="Times New Roman"/>
          <w:i w:val="0"/>
          <w:caps w:val="0"/>
          <w:color w:val="000000"/>
          <w:spacing w:val="0"/>
          <w:sz w:val="32"/>
          <w:szCs w:val="32"/>
        </w:rPr>
        <w:t>号）部署的各项任务，紧紧围绕县委、县政府中心工作及群众关注关切，深化重点领域信息公开，完善政务公开制度建设，推动行政权力全过程公开、公共服务全流程公开、社会关切全方位回应，切实提高群众满意度、获得感。</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textAlignment w:val="auto"/>
        <w:rPr>
          <w:rFonts w:hint="eastAsia" w:ascii="楷体_GB2312" w:hAnsi="楷体_GB2312" w:eastAsia="楷体_GB2312" w:cs="楷体_GB2312"/>
          <w:i w:val="0"/>
          <w:caps w:val="0"/>
          <w:color w:val="000000"/>
          <w:spacing w:val="0"/>
          <w:sz w:val="32"/>
          <w:szCs w:val="32"/>
        </w:rPr>
      </w:pPr>
      <w:r>
        <w:rPr>
          <w:rStyle w:val="5"/>
          <w:rFonts w:hint="eastAsia" w:ascii="楷体_GB2312" w:hAnsi="楷体_GB2312" w:eastAsia="楷体_GB2312" w:cs="楷体_GB2312"/>
          <w:i w:val="0"/>
          <w:caps w:val="0"/>
          <w:color w:val="000000"/>
          <w:spacing w:val="0"/>
          <w:sz w:val="32"/>
          <w:szCs w:val="32"/>
        </w:rPr>
        <w:t>（一）主动公开信息情况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textAlignment w:val="auto"/>
        <w:rPr>
          <w:rStyle w:val="5"/>
          <w:rFonts w:hint="eastAsia" w:ascii="仿宋_GB2312" w:hAnsi="宋体" w:eastAsia="仿宋_GB2312" w:cs="仿宋_GB2312"/>
          <w:caps w:val="0"/>
          <w:color w:val="000000"/>
          <w:spacing w:val="0"/>
          <w:sz w:val="32"/>
          <w:szCs w:val="32"/>
        </w:rPr>
      </w:pPr>
      <w:r>
        <w:rPr>
          <w:rStyle w:val="5"/>
          <w:rFonts w:ascii="仿宋_GB2312" w:hAnsi="Times New Roman" w:eastAsia="仿宋_GB2312" w:cs="仿宋_GB2312"/>
          <w:caps w:val="0"/>
          <w:color w:val="000000"/>
          <w:spacing w:val="0"/>
          <w:sz w:val="32"/>
          <w:szCs w:val="32"/>
        </w:rPr>
        <w:t>自</w:t>
      </w:r>
      <w:r>
        <w:rPr>
          <w:rStyle w:val="5"/>
          <w:rFonts w:hint="default" w:ascii="Times New Roman" w:hAnsi="Times New Roman" w:eastAsia="宋体" w:cs="Times New Roman"/>
          <w:caps w:val="0"/>
          <w:color w:val="000000"/>
          <w:spacing w:val="0"/>
          <w:sz w:val="32"/>
          <w:szCs w:val="32"/>
        </w:rPr>
        <w:t>2020</w:t>
      </w:r>
      <w:r>
        <w:rPr>
          <w:rStyle w:val="5"/>
          <w:rFonts w:hint="eastAsia" w:ascii="仿宋_GB2312" w:hAnsi="Times New Roman" w:eastAsia="仿宋_GB2312" w:cs="仿宋_GB2312"/>
          <w:caps w:val="0"/>
          <w:color w:val="000000"/>
          <w:spacing w:val="0"/>
          <w:sz w:val="32"/>
          <w:szCs w:val="32"/>
        </w:rPr>
        <w:t>年</w:t>
      </w:r>
      <w:r>
        <w:rPr>
          <w:rStyle w:val="5"/>
          <w:rFonts w:hint="default" w:ascii="Times New Roman" w:hAnsi="Times New Roman" w:eastAsia="宋体" w:cs="Times New Roman"/>
          <w:caps w:val="0"/>
          <w:color w:val="000000"/>
          <w:spacing w:val="0"/>
          <w:sz w:val="32"/>
          <w:szCs w:val="32"/>
        </w:rPr>
        <w:t>1</w:t>
      </w:r>
      <w:r>
        <w:rPr>
          <w:rStyle w:val="5"/>
          <w:rFonts w:hint="eastAsia" w:ascii="仿宋_GB2312" w:hAnsi="Times New Roman" w:eastAsia="仿宋_GB2312" w:cs="仿宋_GB2312"/>
          <w:caps w:val="0"/>
          <w:color w:val="000000"/>
          <w:spacing w:val="0"/>
          <w:sz w:val="32"/>
          <w:szCs w:val="32"/>
        </w:rPr>
        <w:t>月</w:t>
      </w:r>
      <w:r>
        <w:rPr>
          <w:rStyle w:val="5"/>
          <w:rFonts w:hint="default" w:ascii="Times New Roman" w:hAnsi="Times New Roman" w:eastAsia="宋体" w:cs="Times New Roman"/>
          <w:caps w:val="0"/>
          <w:color w:val="000000"/>
          <w:spacing w:val="0"/>
          <w:sz w:val="32"/>
          <w:szCs w:val="32"/>
        </w:rPr>
        <w:t>1</w:t>
      </w:r>
      <w:r>
        <w:rPr>
          <w:rStyle w:val="5"/>
          <w:rFonts w:hint="eastAsia" w:ascii="仿宋_GB2312" w:hAnsi="Times New Roman" w:eastAsia="仿宋_GB2312" w:cs="仿宋_GB2312"/>
          <w:caps w:val="0"/>
          <w:color w:val="000000"/>
          <w:spacing w:val="0"/>
          <w:sz w:val="32"/>
          <w:szCs w:val="32"/>
        </w:rPr>
        <w:t>日起至</w:t>
      </w:r>
      <w:r>
        <w:rPr>
          <w:rStyle w:val="5"/>
          <w:rFonts w:hint="default" w:ascii="Times New Roman" w:hAnsi="Times New Roman" w:eastAsia="宋体" w:cs="Times New Roman"/>
          <w:caps w:val="0"/>
          <w:color w:val="000000"/>
          <w:spacing w:val="0"/>
          <w:sz w:val="32"/>
          <w:szCs w:val="32"/>
        </w:rPr>
        <w:t>2020</w:t>
      </w:r>
      <w:r>
        <w:rPr>
          <w:rStyle w:val="5"/>
          <w:rFonts w:hint="eastAsia" w:ascii="仿宋_GB2312" w:hAnsi="Times New Roman" w:eastAsia="仿宋_GB2312" w:cs="仿宋_GB2312"/>
          <w:caps w:val="0"/>
          <w:color w:val="000000"/>
          <w:spacing w:val="0"/>
          <w:sz w:val="32"/>
          <w:szCs w:val="32"/>
        </w:rPr>
        <w:t>年</w:t>
      </w:r>
      <w:r>
        <w:rPr>
          <w:rStyle w:val="5"/>
          <w:rFonts w:hint="default" w:ascii="Times New Roman" w:hAnsi="Times New Roman" w:eastAsia="宋体" w:cs="Times New Roman"/>
          <w:caps w:val="0"/>
          <w:color w:val="000000"/>
          <w:spacing w:val="0"/>
          <w:sz w:val="32"/>
          <w:szCs w:val="32"/>
        </w:rPr>
        <w:t>12</w:t>
      </w:r>
      <w:r>
        <w:rPr>
          <w:rStyle w:val="5"/>
          <w:rFonts w:hint="eastAsia" w:ascii="仿宋_GB2312" w:hAnsi="Times New Roman" w:eastAsia="仿宋_GB2312" w:cs="仿宋_GB2312"/>
          <w:caps w:val="0"/>
          <w:color w:val="000000"/>
          <w:spacing w:val="0"/>
          <w:sz w:val="32"/>
          <w:szCs w:val="32"/>
        </w:rPr>
        <w:t>月</w:t>
      </w:r>
      <w:r>
        <w:rPr>
          <w:rStyle w:val="5"/>
          <w:rFonts w:hint="default" w:ascii="Times New Roman" w:hAnsi="Times New Roman" w:eastAsia="宋体" w:cs="Times New Roman"/>
          <w:caps w:val="0"/>
          <w:color w:val="000000"/>
          <w:spacing w:val="0"/>
          <w:sz w:val="32"/>
          <w:szCs w:val="32"/>
        </w:rPr>
        <w:t>31</w:t>
      </w:r>
      <w:r>
        <w:rPr>
          <w:rStyle w:val="5"/>
          <w:rFonts w:hint="eastAsia" w:ascii="仿宋_GB2312" w:hAnsi="Times New Roman" w:eastAsia="仿宋_GB2312" w:cs="仿宋_GB2312"/>
          <w:caps w:val="0"/>
          <w:color w:val="000000"/>
          <w:spacing w:val="0"/>
          <w:sz w:val="32"/>
          <w:szCs w:val="32"/>
        </w:rPr>
        <w:t>日，累计主动公开政府信息</w:t>
      </w:r>
      <w:r>
        <w:rPr>
          <w:rStyle w:val="5"/>
          <w:rFonts w:hint="default" w:ascii="Times New Roman" w:hAnsi="Times New Roman" w:eastAsia="宋体" w:cs="Times New Roman"/>
          <w:caps w:val="0"/>
          <w:color w:val="000000"/>
          <w:spacing w:val="0"/>
          <w:sz w:val="32"/>
          <w:szCs w:val="32"/>
        </w:rPr>
        <w:t>262</w:t>
      </w:r>
      <w:r>
        <w:rPr>
          <w:rStyle w:val="5"/>
          <w:rFonts w:hint="eastAsia" w:ascii="仿宋_GB2312" w:hAnsi="Times New Roman" w:eastAsia="仿宋_GB2312" w:cs="仿宋_GB2312"/>
          <w:caps w:val="0"/>
          <w:color w:val="000000"/>
          <w:spacing w:val="0"/>
          <w:sz w:val="32"/>
          <w:szCs w:val="32"/>
        </w:rPr>
        <w:t>条，其中，</w:t>
      </w:r>
      <w:r>
        <w:rPr>
          <w:rStyle w:val="5"/>
          <w:rFonts w:hint="eastAsia" w:ascii="仿宋_GB2312" w:hAnsi="宋体" w:eastAsia="仿宋_GB2312" w:cs="仿宋_GB2312"/>
          <w:caps w:val="0"/>
          <w:color w:val="000000"/>
          <w:spacing w:val="0"/>
          <w:sz w:val="32"/>
          <w:szCs w:val="32"/>
        </w:rPr>
        <w:t>机构职能5条，政府部门文件</w:t>
      </w:r>
      <w:r>
        <w:rPr>
          <w:rStyle w:val="5"/>
          <w:rFonts w:hint="default" w:ascii="Times New Roman" w:hAnsi="Times New Roman" w:eastAsia="仿宋_GB2312" w:cs="Times New Roman"/>
          <w:caps w:val="0"/>
          <w:color w:val="000000"/>
          <w:spacing w:val="0"/>
          <w:sz w:val="32"/>
          <w:szCs w:val="32"/>
        </w:rPr>
        <w:t>42</w:t>
      </w:r>
      <w:r>
        <w:rPr>
          <w:rStyle w:val="5"/>
          <w:rFonts w:hint="eastAsia" w:ascii="仿宋_GB2312" w:hAnsi="宋体" w:eastAsia="仿宋_GB2312" w:cs="仿宋_GB2312"/>
          <w:caps w:val="0"/>
          <w:color w:val="000000"/>
          <w:spacing w:val="0"/>
          <w:sz w:val="32"/>
          <w:szCs w:val="32"/>
        </w:rPr>
        <w:t>条，政府会议</w:t>
      </w:r>
      <w:r>
        <w:rPr>
          <w:rStyle w:val="5"/>
          <w:rFonts w:hint="default" w:ascii="Times New Roman" w:hAnsi="Times New Roman" w:eastAsia="仿宋_GB2312" w:cs="Times New Roman"/>
          <w:caps w:val="0"/>
          <w:color w:val="000000"/>
          <w:spacing w:val="0"/>
          <w:sz w:val="32"/>
          <w:szCs w:val="32"/>
        </w:rPr>
        <w:t>38</w:t>
      </w:r>
      <w:r>
        <w:rPr>
          <w:rStyle w:val="5"/>
          <w:rFonts w:hint="eastAsia" w:ascii="仿宋_GB2312" w:hAnsi="宋体" w:eastAsia="仿宋_GB2312" w:cs="仿宋_GB2312"/>
          <w:caps w:val="0"/>
          <w:color w:val="000000"/>
          <w:spacing w:val="0"/>
          <w:sz w:val="32"/>
          <w:szCs w:val="32"/>
        </w:rPr>
        <w:t>条，民生保障、脱贫攻坚、污染防治等工作动态</w:t>
      </w:r>
      <w:r>
        <w:rPr>
          <w:rStyle w:val="5"/>
          <w:rFonts w:hint="default" w:ascii="Times New Roman" w:hAnsi="Times New Roman" w:eastAsia="仿宋_GB2312" w:cs="Times New Roman"/>
          <w:caps w:val="0"/>
          <w:color w:val="000000"/>
          <w:spacing w:val="0"/>
          <w:sz w:val="32"/>
          <w:szCs w:val="32"/>
        </w:rPr>
        <w:t>150</w:t>
      </w:r>
      <w:r>
        <w:rPr>
          <w:rStyle w:val="5"/>
          <w:rFonts w:hint="eastAsia" w:ascii="仿宋_GB2312" w:hAnsi="宋体" w:eastAsia="仿宋_GB2312" w:cs="仿宋_GB2312"/>
          <w:caps w:val="0"/>
          <w:color w:val="000000"/>
          <w:spacing w:val="0"/>
          <w:sz w:val="32"/>
          <w:szCs w:val="32"/>
        </w:rPr>
        <w:t>条，其他业务工作</w:t>
      </w:r>
      <w:r>
        <w:rPr>
          <w:rStyle w:val="5"/>
          <w:rFonts w:hint="default" w:ascii="Times New Roman" w:hAnsi="Times New Roman" w:eastAsia="仿宋_GB2312" w:cs="Times New Roman"/>
          <w:caps w:val="0"/>
          <w:color w:val="000000"/>
          <w:spacing w:val="0"/>
          <w:sz w:val="32"/>
          <w:szCs w:val="32"/>
        </w:rPr>
        <w:t>17</w:t>
      </w:r>
      <w:r>
        <w:rPr>
          <w:rStyle w:val="5"/>
          <w:rFonts w:hint="eastAsia" w:ascii="仿宋_GB2312" w:hAnsi="宋体" w:eastAsia="仿宋_GB2312" w:cs="仿宋_GB2312"/>
          <w:caps w:val="0"/>
          <w:color w:val="000000"/>
          <w:spacing w:val="0"/>
          <w:sz w:val="32"/>
          <w:szCs w:val="32"/>
        </w:rPr>
        <w:t>条。</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textAlignment w:val="auto"/>
        <w:rPr>
          <w:rStyle w:val="5"/>
          <w:rFonts w:hint="default" w:ascii="楷体_GB2312" w:hAnsi="楷体_GB2312" w:eastAsia="楷体_GB2312" w:cs="楷体_GB2312"/>
          <w:i w:val="0"/>
          <w:caps w:val="0"/>
          <w:color w:val="000000"/>
          <w:spacing w:val="0"/>
          <w:sz w:val="32"/>
          <w:szCs w:val="32"/>
        </w:rPr>
      </w:pPr>
      <w:r>
        <w:rPr>
          <w:rStyle w:val="5"/>
          <w:rFonts w:hint="default" w:ascii="楷体_GB2312" w:hAnsi="楷体_GB2312" w:eastAsia="楷体_GB2312" w:cs="楷体_GB2312"/>
          <w:i w:val="0"/>
          <w:caps w:val="0"/>
          <w:color w:val="000000"/>
          <w:spacing w:val="0"/>
          <w:sz w:val="32"/>
          <w:szCs w:val="32"/>
        </w:rPr>
        <w:t>（二）依申请公开情况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textAlignment w:val="auto"/>
        <w:rPr>
          <w:rFonts w:hint="eastAsia" w:ascii="Times New Roman" w:hAnsi="Times New Roman" w:eastAsia="仿宋_GB2312" w:cs="Times New Roman"/>
          <w:i w:val="0"/>
          <w:caps w:val="0"/>
          <w:color w:val="000000"/>
          <w:spacing w:val="0"/>
          <w:sz w:val="32"/>
          <w:szCs w:val="32"/>
          <w:lang w:eastAsia="zh-CN"/>
        </w:rPr>
      </w:pPr>
      <w:r>
        <w:rPr>
          <w:rStyle w:val="5"/>
          <w:rFonts w:hint="default" w:ascii="Times New Roman" w:hAnsi="Times New Roman" w:eastAsia="仿宋_GB2312" w:cs="Times New Roman"/>
          <w:i w:val="0"/>
          <w:caps w:val="0"/>
          <w:color w:val="000000"/>
          <w:spacing w:val="0"/>
          <w:sz w:val="32"/>
          <w:szCs w:val="32"/>
        </w:rPr>
        <w:t>严格按照《中华人民共和国政府信息公开条例》关于依法申请公开信息情况规定，严格执行“工作机构受理，业务部门承办，重大问题会商，法制部门合法性审查”的依申请公开工作程序，依法及时办理公开申请，切实</w:t>
      </w:r>
      <w:r>
        <w:rPr>
          <w:rStyle w:val="5"/>
          <w:rFonts w:hint="eastAsia" w:ascii="Times New Roman" w:hAnsi="Times New Roman" w:eastAsia="仿宋_GB2312" w:cs="Times New Roman"/>
          <w:i w:val="0"/>
          <w:caps w:val="0"/>
          <w:color w:val="000000"/>
          <w:spacing w:val="0"/>
          <w:sz w:val="32"/>
          <w:szCs w:val="32"/>
          <w:lang w:eastAsia="zh-CN"/>
        </w:rPr>
        <w:t>做好了年度报告解读、指南编制等各项工作。</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textAlignment w:val="auto"/>
        <w:rPr>
          <w:rStyle w:val="5"/>
          <w:rFonts w:hint="default" w:ascii="楷体_GB2312" w:hAnsi="楷体_GB2312" w:eastAsia="楷体_GB2312" w:cs="楷体_GB2312"/>
          <w:i w:val="0"/>
          <w:caps w:val="0"/>
          <w:color w:val="000000"/>
          <w:spacing w:val="0"/>
          <w:sz w:val="32"/>
          <w:szCs w:val="32"/>
        </w:rPr>
      </w:pPr>
      <w:r>
        <w:rPr>
          <w:rStyle w:val="5"/>
          <w:rFonts w:hint="default" w:ascii="楷体_GB2312" w:hAnsi="楷体_GB2312" w:eastAsia="楷体_GB2312" w:cs="楷体_GB2312"/>
          <w:i w:val="0"/>
          <w:caps w:val="0"/>
          <w:color w:val="000000"/>
          <w:spacing w:val="0"/>
          <w:sz w:val="32"/>
          <w:szCs w:val="32"/>
        </w:rPr>
        <w:t>（三）政府信息管理情况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textAlignment w:val="auto"/>
        <w:rPr>
          <w:rFonts w:hint="default" w:ascii="Times New Roman" w:hAnsi="Times New Roman" w:eastAsia="仿宋_GB2312" w:cs="Times New Roman"/>
          <w:i w:val="0"/>
          <w:caps w:val="0"/>
          <w:color w:val="000000"/>
          <w:spacing w:val="0"/>
          <w:sz w:val="32"/>
          <w:szCs w:val="32"/>
        </w:rPr>
      </w:pPr>
      <w:r>
        <w:rPr>
          <w:rStyle w:val="5"/>
          <w:rFonts w:ascii="仿宋_GB2312" w:hAnsi="Times New Roman" w:eastAsia="仿宋_GB2312" w:cs="仿宋_GB2312"/>
          <w:caps w:val="0"/>
          <w:color w:val="000000"/>
          <w:spacing w:val="0"/>
          <w:sz w:val="32"/>
          <w:szCs w:val="32"/>
        </w:rPr>
        <w:t>历山街道将政务公开工作作为重点工作来抓，切实发挥街道政务公开工作领导小组工作职责，加强对政务公开工作的领导，形成了</w:t>
      </w:r>
      <w:r>
        <w:rPr>
          <w:rStyle w:val="5"/>
          <w:rFonts w:hint="default" w:ascii="Times New Roman" w:hAnsi="Times New Roman" w:eastAsia="仿宋_GB2312" w:cs="Times New Roman"/>
          <w:caps w:val="0"/>
          <w:color w:val="000000"/>
          <w:spacing w:val="0"/>
          <w:sz w:val="32"/>
          <w:szCs w:val="32"/>
        </w:rPr>
        <w:t>“</w:t>
      </w:r>
      <w:r>
        <w:rPr>
          <w:rStyle w:val="5"/>
          <w:rFonts w:hint="eastAsia" w:ascii="仿宋_GB2312" w:hAnsi="Times New Roman" w:eastAsia="仿宋_GB2312" w:cs="仿宋_GB2312"/>
          <w:caps w:val="0"/>
          <w:color w:val="000000"/>
          <w:spacing w:val="0"/>
          <w:sz w:val="32"/>
          <w:szCs w:val="32"/>
        </w:rPr>
        <w:t>主要领导亲自抓，分管领导具体抓，经办人员抓具体</w:t>
      </w:r>
      <w:r>
        <w:rPr>
          <w:rStyle w:val="5"/>
          <w:rFonts w:hint="default" w:ascii="Times New Roman" w:hAnsi="Times New Roman" w:eastAsia="仿宋_GB2312" w:cs="Times New Roman"/>
          <w:caps w:val="0"/>
          <w:color w:val="000000"/>
          <w:spacing w:val="0"/>
          <w:sz w:val="32"/>
          <w:szCs w:val="32"/>
        </w:rPr>
        <w:t>”</w:t>
      </w:r>
      <w:r>
        <w:rPr>
          <w:rStyle w:val="5"/>
          <w:rFonts w:hint="eastAsia" w:ascii="仿宋_GB2312" w:hAnsi="Times New Roman" w:eastAsia="仿宋_GB2312" w:cs="仿宋_GB2312"/>
          <w:caps w:val="0"/>
          <w:color w:val="000000"/>
          <w:spacing w:val="0"/>
          <w:sz w:val="32"/>
          <w:szCs w:val="32"/>
        </w:rPr>
        <w:t>的工作机制。依据《中华人民共和国政府信息公开条例》，严格落实公开要求，切实做好了重大决策公众参与工作，完善与相关部门的快速联动机制，提高政务舆情回应的主动性、针对性和有效性，做到主动、及时、准确的发布权威信息。</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textAlignment w:val="auto"/>
        <w:rPr>
          <w:rStyle w:val="5"/>
          <w:rFonts w:hint="eastAsia" w:ascii="楷体_GB2312" w:hAnsi="楷体_GB2312" w:eastAsia="楷体_GB2312" w:cs="楷体_GB2312"/>
          <w:i w:val="0"/>
          <w:caps w:val="0"/>
          <w:color w:val="000000"/>
          <w:spacing w:val="0"/>
          <w:sz w:val="32"/>
          <w:szCs w:val="32"/>
          <w:lang w:eastAsia="zh-CN"/>
        </w:rPr>
      </w:pPr>
      <w:r>
        <w:rPr>
          <w:rStyle w:val="5"/>
          <w:rFonts w:hint="default" w:ascii="楷体_GB2312" w:hAnsi="楷体_GB2312" w:eastAsia="楷体_GB2312" w:cs="楷体_GB2312"/>
          <w:i w:val="0"/>
          <w:caps w:val="0"/>
          <w:color w:val="000000"/>
          <w:spacing w:val="0"/>
          <w:sz w:val="32"/>
          <w:szCs w:val="32"/>
        </w:rPr>
        <w:t>（四）平台建设情况</w:t>
      </w:r>
      <w:r>
        <w:rPr>
          <w:rStyle w:val="5"/>
          <w:rFonts w:hint="eastAsia" w:ascii="楷体_GB2312" w:hAnsi="楷体_GB2312" w:eastAsia="楷体_GB2312" w:cs="楷体_GB2312"/>
          <w:i w:val="0"/>
          <w:caps w:val="0"/>
          <w:color w:val="000000"/>
          <w:spacing w:val="0"/>
          <w:sz w:val="32"/>
          <w:szCs w:val="32"/>
          <w:lang w:eastAsia="zh-CN"/>
        </w:rPr>
        <w:t>及人员配备情况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textAlignment w:val="auto"/>
        <w:rPr>
          <w:rStyle w:val="5"/>
          <w:rFonts w:hint="eastAsia" w:ascii="仿宋_GB2312" w:hAnsi="宋体" w:eastAsia="仿宋_GB2312" w:cs="仿宋_GB2312"/>
          <w:caps w:val="0"/>
          <w:color w:val="000000"/>
          <w:spacing w:val="0"/>
          <w:sz w:val="32"/>
          <w:szCs w:val="32"/>
        </w:rPr>
      </w:pPr>
      <w:r>
        <w:rPr>
          <w:rStyle w:val="5"/>
          <w:rFonts w:ascii="仿宋_GB2312" w:hAnsi="Times New Roman" w:eastAsia="仿宋_GB2312" w:cs="仿宋_GB2312"/>
          <w:caps w:val="0"/>
          <w:color w:val="000000"/>
          <w:spacing w:val="0"/>
          <w:sz w:val="32"/>
          <w:szCs w:val="32"/>
        </w:rPr>
        <w:t>一是启用“融公开”新平台，做好主动公开内容等信息的及时更新和完善。二是加强“今日历山”新媒体应用。建立健全政务新媒体管理制度和机制，统筹推进政务新媒体与政府网站的协同联动、融合发展。积极加强新媒体应用管理工作，微信公众号</w:t>
      </w:r>
      <w:r>
        <w:rPr>
          <w:rStyle w:val="5"/>
          <w:rFonts w:hint="default" w:ascii="Times New Roman" w:hAnsi="Times New Roman" w:eastAsia="宋体" w:cs="Times New Roman"/>
          <w:caps w:val="0"/>
          <w:color w:val="000000"/>
          <w:spacing w:val="0"/>
          <w:sz w:val="32"/>
          <w:szCs w:val="32"/>
        </w:rPr>
        <w:t>“</w:t>
      </w:r>
      <w:r>
        <w:rPr>
          <w:rStyle w:val="5"/>
          <w:rFonts w:hint="eastAsia" w:ascii="仿宋_GB2312" w:hAnsi="Times New Roman" w:eastAsia="仿宋_GB2312" w:cs="仿宋_GB2312"/>
          <w:caps w:val="0"/>
          <w:color w:val="000000"/>
          <w:spacing w:val="0"/>
          <w:sz w:val="32"/>
          <w:szCs w:val="32"/>
        </w:rPr>
        <w:t>今日历山</w:t>
      </w:r>
      <w:r>
        <w:rPr>
          <w:rStyle w:val="5"/>
          <w:rFonts w:hint="default" w:ascii="Times New Roman" w:hAnsi="Times New Roman" w:eastAsia="宋体" w:cs="Times New Roman"/>
          <w:caps w:val="0"/>
          <w:color w:val="000000"/>
          <w:spacing w:val="0"/>
          <w:sz w:val="32"/>
          <w:szCs w:val="32"/>
        </w:rPr>
        <w:t>”</w:t>
      </w:r>
      <w:r>
        <w:rPr>
          <w:rStyle w:val="5"/>
          <w:rFonts w:hint="eastAsia" w:ascii="仿宋_GB2312" w:hAnsi="Times New Roman" w:eastAsia="仿宋_GB2312" w:cs="仿宋_GB2312"/>
          <w:caps w:val="0"/>
          <w:color w:val="000000"/>
          <w:spacing w:val="0"/>
          <w:sz w:val="32"/>
          <w:szCs w:val="32"/>
        </w:rPr>
        <w:t>等成为重要的信息公开载体。三</w:t>
      </w:r>
      <w:r>
        <w:rPr>
          <w:rStyle w:val="5"/>
          <w:rFonts w:hint="eastAsia" w:ascii="仿宋_GB2312" w:hAnsi="宋体" w:eastAsia="仿宋_GB2312" w:cs="仿宋_GB2312"/>
          <w:caps w:val="0"/>
          <w:color w:val="000000"/>
          <w:spacing w:val="0"/>
          <w:sz w:val="32"/>
          <w:szCs w:val="32"/>
        </w:rPr>
        <w:t>是历山街道办事处高度重视政府信息公开工作，街道党工委副书记担任政府信息公开领导小组组长，下设办公室，专门配备了信息公开工作人员2名，其中专职信息公开工作人员</w:t>
      </w:r>
      <w:r>
        <w:rPr>
          <w:rStyle w:val="5"/>
          <w:rFonts w:hint="default" w:ascii="Times New Roman" w:hAnsi="Times New Roman" w:eastAsia="仿宋_GB2312" w:cs="Times New Roman"/>
          <w:caps w:val="0"/>
          <w:color w:val="000000"/>
          <w:spacing w:val="0"/>
          <w:sz w:val="32"/>
          <w:szCs w:val="32"/>
        </w:rPr>
        <w:t>1</w:t>
      </w:r>
      <w:r>
        <w:rPr>
          <w:rStyle w:val="5"/>
          <w:rFonts w:hint="eastAsia" w:ascii="仿宋_GB2312" w:hAnsi="宋体" w:eastAsia="仿宋_GB2312" w:cs="仿宋_GB2312"/>
          <w:caps w:val="0"/>
          <w:color w:val="000000"/>
          <w:spacing w:val="0"/>
          <w:sz w:val="32"/>
          <w:szCs w:val="32"/>
        </w:rPr>
        <w:t>名。负责信息公开网站的维护和信息发布等工作，及时回应关切，保障政府信息公开工作有序运行。</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textAlignment w:val="auto"/>
        <w:rPr>
          <w:rStyle w:val="5"/>
          <w:rFonts w:hint="default" w:ascii="楷体_GB2312" w:hAnsi="楷体_GB2312" w:eastAsia="楷体_GB2312" w:cs="楷体_GB2312"/>
          <w:i w:val="0"/>
          <w:caps w:val="0"/>
          <w:color w:val="000000"/>
          <w:spacing w:val="0"/>
          <w:sz w:val="32"/>
          <w:szCs w:val="32"/>
        </w:rPr>
      </w:pPr>
      <w:r>
        <w:rPr>
          <w:rStyle w:val="5"/>
          <w:rFonts w:hint="default" w:ascii="楷体_GB2312" w:hAnsi="楷体_GB2312" w:eastAsia="楷体_GB2312" w:cs="楷体_GB2312"/>
          <w:i w:val="0"/>
          <w:caps w:val="0"/>
          <w:color w:val="000000"/>
          <w:spacing w:val="0"/>
          <w:sz w:val="32"/>
          <w:szCs w:val="32"/>
        </w:rPr>
        <w:t>（五）监督保障情况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jc w:val="left"/>
        <w:textAlignment w:val="auto"/>
        <w:rPr>
          <w:rStyle w:val="5"/>
          <w:rFonts w:hint="eastAsia" w:ascii="仿宋_GB2312" w:hAnsi="宋体" w:eastAsia="仿宋_GB2312" w:cs="仿宋_GB2312"/>
          <w:caps w:val="0"/>
          <w:color w:val="000000"/>
          <w:spacing w:val="0"/>
          <w:sz w:val="32"/>
          <w:szCs w:val="32"/>
        </w:rPr>
      </w:pPr>
      <w:r>
        <w:rPr>
          <w:rStyle w:val="5"/>
          <w:rFonts w:ascii="仿宋_GB2312" w:hAnsi="Times New Roman" w:eastAsia="仿宋_GB2312" w:cs="仿宋_GB2312"/>
          <w:caps w:val="0"/>
          <w:color w:val="000000"/>
          <w:spacing w:val="0"/>
          <w:sz w:val="32"/>
          <w:szCs w:val="32"/>
        </w:rPr>
        <w:t>一是启用“融公开”新平台，做好主动公开内容等信息的及时更新和完善。二是加强“今日历山”新媒体应用。建立健全政务新媒体管理制度和机制，统筹推进政务新媒体与政府网站的协同联动、融合发展。积极加强新媒体应用管理工作，微信公众号</w:t>
      </w:r>
      <w:r>
        <w:rPr>
          <w:rStyle w:val="5"/>
          <w:rFonts w:hint="default" w:ascii="Times New Roman" w:hAnsi="Times New Roman" w:eastAsia="宋体" w:cs="Times New Roman"/>
          <w:caps w:val="0"/>
          <w:color w:val="000000"/>
          <w:spacing w:val="0"/>
          <w:sz w:val="32"/>
          <w:szCs w:val="32"/>
        </w:rPr>
        <w:t>“</w:t>
      </w:r>
      <w:r>
        <w:rPr>
          <w:rStyle w:val="5"/>
          <w:rFonts w:hint="eastAsia" w:ascii="仿宋_GB2312" w:hAnsi="Times New Roman" w:eastAsia="仿宋_GB2312" w:cs="仿宋_GB2312"/>
          <w:caps w:val="0"/>
          <w:color w:val="000000"/>
          <w:spacing w:val="0"/>
          <w:sz w:val="32"/>
          <w:szCs w:val="32"/>
        </w:rPr>
        <w:t>今日历山</w:t>
      </w:r>
      <w:r>
        <w:rPr>
          <w:rStyle w:val="5"/>
          <w:rFonts w:hint="default" w:ascii="Times New Roman" w:hAnsi="Times New Roman" w:eastAsia="宋体" w:cs="Times New Roman"/>
          <w:caps w:val="0"/>
          <w:color w:val="000000"/>
          <w:spacing w:val="0"/>
          <w:sz w:val="32"/>
          <w:szCs w:val="32"/>
        </w:rPr>
        <w:t>”</w:t>
      </w:r>
      <w:r>
        <w:rPr>
          <w:rStyle w:val="5"/>
          <w:rFonts w:hint="eastAsia" w:ascii="仿宋_GB2312" w:hAnsi="Times New Roman" w:eastAsia="仿宋_GB2312" w:cs="仿宋_GB2312"/>
          <w:caps w:val="0"/>
          <w:color w:val="000000"/>
          <w:spacing w:val="0"/>
          <w:sz w:val="32"/>
          <w:szCs w:val="32"/>
        </w:rPr>
        <w:t>等成为重要的信息公开载体。三</w:t>
      </w:r>
      <w:r>
        <w:rPr>
          <w:rStyle w:val="5"/>
          <w:rFonts w:hint="eastAsia" w:ascii="仿宋_GB2312" w:hAnsi="宋体" w:eastAsia="仿宋_GB2312" w:cs="仿宋_GB2312"/>
          <w:caps w:val="0"/>
          <w:color w:val="000000"/>
          <w:spacing w:val="0"/>
          <w:sz w:val="32"/>
          <w:szCs w:val="32"/>
        </w:rPr>
        <w:t>是历山街道办事处高度重视政府信息公开工作，街道党工委副书记担任政府信息公开领导小组组长，下设办公室，专门配备了信息公开工作人员2名，其中专职信息公开工作人员</w:t>
      </w:r>
      <w:r>
        <w:rPr>
          <w:rStyle w:val="5"/>
          <w:rFonts w:hint="default" w:ascii="Times New Roman" w:hAnsi="Times New Roman" w:eastAsia="仿宋_GB2312" w:cs="Times New Roman"/>
          <w:caps w:val="0"/>
          <w:color w:val="000000"/>
          <w:spacing w:val="0"/>
          <w:sz w:val="32"/>
          <w:szCs w:val="32"/>
        </w:rPr>
        <w:t>1</w:t>
      </w:r>
      <w:r>
        <w:rPr>
          <w:rStyle w:val="5"/>
          <w:rFonts w:hint="eastAsia" w:ascii="仿宋_GB2312" w:hAnsi="宋体" w:eastAsia="仿宋_GB2312" w:cs="仿宋_GB2312"/>
          <w:caps w:val="0"/>
          <w:color w:val="000000"/>
          <w:spacing w:val="0"/>
          <w:sz w:val="32"/>
          <w:szCs w:val="32"/>
        </w:rPr>
        <w:t>名。负责信息公开网站的维护和信息发布等工作，及时回应关切，保障政府信息公开工作有序运行。</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jc w:val="left"/>
        <w:textAlignment w:val="auto"/>
        <w:rPr>
          <w:rFonts w:hint="eastAsia" w:ascii="楷体_GB2312" w:hAnsi="楷体_GB2312" w:eastAsia="楷体_GB2312" w:cs="楷体_GB2312"/>
          <w:i w:val="0"/>
          <w:caps w:val="0"/>
          <w:color w:val="000000"/>
          <w:spacing w:val="0"/>
          <w:sz w:val="32"/>
          <w:szCs w:val="32"/>
        </w:rPr>
      </w:pPr>
      <w:r>
        <w:rPr>
          <w:rStyle w:val="5"/>
          <w:rFonts w:hint="eastAsia" w:ascii="楷体_GB2312" w:hAnsi="楷体_GB2312" w:eastAsia="楷体_GB2312" w:cs="楷体_GB2312"/>
          <w:i w:val="0"/>
          <w:caps w:val="0"/>
          <w:color w:val="000000"/>
          <w:spacing w:val="0"/>
          <w:sz w:val="32"/>
          <w:szCs w:val="32"/>
        </w:rPr>
        <w:t>（六）建议提案办理结果公开情况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textAlignment w:val="auto"/>
        <w:rPr>
          <w:rFonts w:hint="default" w:ascii="Times New Roman" w:hAnsi="Times New Roman" w:eastAsia="仿宋_GB2312" w:cs="Times New Roman"/>
          <w:i w:val="0"/>
          <w:caps w:val="0"/>
          <w:color w:val="000000"/>
          <w:spacing w:val="0"/>
          <w:sz w:val="32"/>
          <w:szCs w:val="32"/>
        </w:rPr>
      </w:pPr>
      <w:r>
        <w:rPr>
          <w:rStyle w:val="5"/>
          <w:rFonts w:ascii="仿宋_GB2312" w:hAnsi="Times New Roman" w:eastAsia="仿宋_GB2312" w:cs="仿宋_GB2312"/>
          <w:caps w:val="0"/>
          <w:color w:val="000000"/>
          <w:spacing w:val="0"/>
          <w:sz w:val="32"/>
          <w:szCs w:val="32"/>
        </w:rPr>
        <w:t>自</w:t>
      </w:r>
      <w:r>
        <w:rPr>
          <w:rStyle w:val="5"/>
          <w:rFonts w:hint="default" w:ascii="Times New Roman" w:hAnsi="Times New Roman" w:eastAsia="宋体" w:cs="Times New Roman"/>
          <w:caps w:val="0"/>
          <w:color w:val="000000"/>
          <w:spacing w:val="0"/>
          <w:sz w:val="32"/>
          <w:szCs w:val="32"/>
        </w:rPr>
        <w:t>2020</w:t>
      </w:r>
      <w:r>
        <w:rPr>
          <w:rStyle w:val="5"/>
          <w:rFonts w:hint="eastAsia" w:ascii="仿宋_GB2312" w:hAnsi="Times New Roman" w:eastAsia="仿宋_GB2312" w:cs="仿宋_GB2312"/>
          <w:caps w:val="0"/>
          <w:color w:val="000000"/>
          <w:spacing w:val="0"/>
          <w:sz w:val="32"/>
          <w:szCs w:val="32"/>
        </w:rPr>
        <w:t>年</w:t>
      </w:r>
      <w:r>
        <w:rPr>
          <w:rStyle w:val="5"/>
          <w:rFonts w:hint="default" w:ascii="Times New Roman" w:hAnsi="Times New Roman" w:eastAsia="宋体" w:cs="Times New Roman"/>
          <w:caps w:val="0"/>
          <w:color w:val="000000"/>
          <w:spacing w:val="0"/>
          <w:sz w:val="32"/>
          <w:szCs w:val="32"/>
        </w:rPr>
        <w:t>1</w:t>
      </w:r>
      <w:r>
        <w:rPr>
          <w:rStyle w:val="5"/>
          <w:rFonts w:hint="eastAsia" w:ascii="仿宋_GB2312" w:hAnsi="Times New Roman" w:eastAsia="仿宋_GB2312" w:cs="仿宋_GB2312"/>
          <w:caps w:val="0"/>
          <w:color w:val="000000"/>
          <w:spacing w:val="0"/>
          <w:sz w:val="32"/>
          <w:szCs w:val="32"/>
        </w:rPr>
        <w:t>月</w:t>
      </w:r>
      <w:r>
        <w:rPr>
          <w:rStyle w:val="5"/>
          <w:rFonts w:hint="default" w:ascii="Times New Roman" w:hAnsi="Times New Roman" w:eastAsia="宋体" w:cs="Times New Roman"/>
          <w:caps w:val="0"/>
          <w:color w:val="000000"/>
          <w:spacing w:val="0"/>
          <w:sz w:val="32"/>
          <w:szCs w:val="32"/>
        </w:rPr>
        <w:t>1</w:t>
      </w:r>
      <w:r>
        <w:rPr>
          <w:rStyle w:val="5"/>
          <w:rFonts w:hint="eastAsia" w:ascii="仿宋_GB2312" w:hAnsi="Times New Roman" w:eastAsia="仿宋_GB2312" w:cs="仿宋_GB2312"/>
          <w:caps w:val="0"/>
          <w:color w:val="000000"/>
          <w:spacing w:val="0"/>
          <w:sz w:val="32"/>
          <w:szCs w:val="32"/>
        </w:rPr>
        <w:t>日起至</w:t>
      </w:r>
      <w:r>
        <w:rPr>
          <w:rStyle w:val="5"/>
          <w:rFonts w:hint="default" w:ascii="Times New Roman" w:hAnsi="Times New Roman" w:eastAsia="宋体" w:cs="Times New Roman"/>
          <w:caps w:val="0"/>
          <w:color w:val="000000"/>
          <w:spacing w:val="0"/>
          <w:sz w:val="32"/>
          <w:szCs w:val="32"/>
        </w:rPr>
        <w:t>2020</w:t>
      </w:r>
      <w:r>
        <w:rPr>
          <w:rStyle w:val="5"/>
          <w:rFonts w:hint="eastAsia" w:ascii="仿宋_GB2312" w:hAnsi="Times New Roman" w:eastAsia="仿宋_GB2312" w:cs="仿宋_GB2312"/>
          <w:caps w:val="0"/>
          <w:color w:val="000000"/>
          <w:spacing w:val="0"/>
          <w:sz w:val="32"/>
          <w:szCs w:val="32"/>
        </w:rPr>
        <w:t>年</w:t>
      </w:r>
      <w:r>
        <w:rPr>
          <w:rStyle w:val="5"/>
          <w:rFonts w:hint="default" w:ascii="Times New Roman" w:hAnsi="Times New Roman" w:eastAsia="宋体" w:cs="Times New Roman"/>
          <w:caps w:val="0"/>
          <w:color w:val="000000"/>
          <w:spacing w:val="0"/>
          <w:sz w:val="32"/>
          <w:szCs w:val="32"/>
        </w:rPr>
        <w:t>12</w:t>
      </w:r>
      <w:r>
        <w:rPr>
          <w:rStyle w:val="5"/>
          <w:rFonts w:hint="eastAsia" w:ascii="仿宋_GB2312" w:hAnsi="Times New Roman" w:eastAsia="仿宋_GB2312" w:cs="仿宋_GB2312"/>
          <w:caps w:val="0"/>
          <w:color w:val="000000"/>
          <w:spacing w:val="0"/>
          <w:sz w:val="32"/>
          <w:szCs w:val="32"/>
        </w:rPr>
        <w:t>月</w:t>
      </w:r>
      <w:r>
        <w:rPr>
          <w:rStyle w:val="5"/>
          <w:rFonts w:hint="default" w:ascii="Times New Roman" w:hAnsi="Times New Roman" w:eastAsia="宋体" w:cs="Times New Roman"/>
          <w:caps w:val="0"/>
          <w:color w:val="000000"/>
          <w:spacing w:val="0"/>
          <w:sz w:val="32"/>
          <w:szCs w:val="32"/>
        </w:rPr>
        <w:t>31</w:t>
      </w:r>
      <w:r>
        <w:rPr>
          <w:rStyle w:val="5"/>
          <w:rFonts w:hint="eastAsia" w:ascii="仿宋_GB2312" w:hAnsi="Times New Roman" w:eastAsia="仿宋_GB2312" w:cs="仿宋_GB2312"/>
          <w:caps w:val="0"/>
          <w:color w:val="000000"/>
          <w:spacing w:val="0"/>
          <w:sz w:val="32"/>
          <w:szCs w:val="32"/>
        </w:rPr>
        <w:t>日，累计主动公开政府信息</w:t>
      </w:r>
      <w:r>
        <w:rPr>
          <w:rStyle w:val="5"/>
          <w:rFonts w:hint="default" w:ascii="Times New Roman" w:hAnsi="Times New Roman" w:eastAsia="宋体" w:cs="Times New Roman"/>
          <w:caps w:val="0"/>
          <w:color w:val="000000"/>
          <w:spacing w:val="0"/>
          <w:sz w:val="32"/>
          <w:szCs w:val="32"/>
        </w:rPr>
        <w:t>262</w:t>
      </w:r>
      <w:r>
        <w:rPr>
          <w:rStyle w:val="5"/>
          <w:rFonts w:hint="eastAsia" w:ascii="仿宋_GB2312" w:hAnsi="Times New Roman" w:eastAsia="仿宋_GB2312" w:cs="仿宋_GB2312"/>
          <w:caps w:val="0"/>
          <w:color w:val="000000"/>
          <w:spacing w:val="0"/>
          <w:sz w:val="32"/>
          <w:szCs w:val="32"/>
        </w:rPr>
        <w:t>条，其中，</w:t>
      </w:r>
      <w:r>
        <w:rPr>
          <w:rStyle w:val="5"/>
          <w:rFonts w:hint="eastAsia" w:ascii="仿宋_GB2312" w:hAnsi="宋体" w:eastAsia="仿宋_GB2312" w:cs="仿宋_GB2312"/>
          <w:caps w:val="0"/>
          <w:color w:val="000000"/>
          <w:spacing w:val="0"/>
          <w:sz w:val="32"/>
          <w:szCs w:val="32"/>
        </w:rPr>
        <w:t>机构职能5条，政府部门文件</w:t>
      </w:r>
      <w:r>
        <w:rPr>
          <w:rStyle w:val="5"/>
          <w:rFonts w:hint="default" w:ascii="Times New Roman" w:hAnsi="Times New Roman" w:eastAsia="仿宋_GB2312" w:cs="Times New Roman"/>
          <w:caps w:val="0"/>
          <w:color w:val="000000"/>
          <w:spacing w:val="0"/>
          <w:sz w:val="32"/>
          <w:szCs w:val="32"/>
        </w:rPr>
        <w:t>42</w:t>
      </w:r>
      <w:r>
        <w:rPr>
          <w:rStyle w:val="5"/>
          <w:rFonts w:hint="eastAsia" w:ascii="仿宋_GB2312" w:hAnsi="宋体" w:eastAsia="仿宋_GB2312" w:cs="仿宋_GB2312"/>
          <w:caps w:val="0"/>
          <w:color w:val="000000"/>
          <w:spacing w:val="0"/>
          <w:sz w:val="32"/>
          <w:szCs w:val="32"/>
        </w:rPr>
        <w:t>条，政府会议</w:t>
      </w:r>
      <w:r>
        <w:rPr>
          <w:rStyle w:val="5"/>
          <w:rFonts w:hint="default" w:ascii="Times New Roman" w:hAnsi="Times New Roman" w:eastAsia="仿宋_GB2312" w:cs="Times New Roman"/>
          <w:caps w:val="0"/>
          <w:color w:val="000000"/>
          <w:spacing w:val="0"/>
          <w:sz w:val="32"/>
          <w:szCs w:val="32"/>
        </w:rPr>
        <w:t>38</w:t>
      </w:r>
      <w:r>
        <w:rPr>
          <w:rStyle w:val="5"/>
          <w:rFonts w:hint="eastAsia" w:ascii="仿宋_GB2312" w:hAnsi="宋体" w:eastAsia="仿宋_GB2312" w:cs="仿宋_GB2312"/>
          <w:caps w:val="0"/>
          <w:color w:val="000000"/>
          <w:spacing w:val="0"/>
          <w:sz w:val="32"/>
          <w:szCs w:val="32"/>
        </w:rPr>
        <w:t>条，民生保障、脱贫攻坚、污染防治等工作动态</w:t>
      </w:r>
      <w:r>
        <w:rPr>
          <w:rStyle w:val="5"/>
          <w:rFonts w:hint="default" w:ascii="Times New Roman" w:hAnsi="Times New Roman" w:eastAsia="仿宋_GB2312" w:cs="Times New Roman"/>
          <w:caps w:val="0"/>
          <w:color w:val="000000"/>
          <w:spacing w:val="0"/>
          <w:sz w:val="32"/>
          <w:szCs w:val="32"/>
        </w:rPr>
        <w:t>150</w:t>
      </w:r>
      <w:r>
        <w:rPr>
          <w:rStyle w:val="5"/>
          <w:rFonts w:hint="eastAsia" w:ascii="仿宋_GB2312" w:hAnsi="宋体" w:eastAsia="仿宋_GB2312" w:cs="仿宋_GB2312"/>
          <w:caps w:val="0"/>
          <w:color w:val="000000"/>
          <w:spacing w:val="0"/>
          <w:sz w:val="32"/>
          <w:szCs w:val="32"/>
        </w:rPr>
        <w:t>条，其他业务工作</w:t>
      </w:r>
      <w:r>
        <w:rPr>
          <w:rStyle w:val="5"/>
          <w:rFonts w:hint="default" w:ascii="Times New Roman" w:hAnsi="Times New Roman" w:eastAsia="仿宋_GB2312" w:cs="Times New Roman"/>
          <w:caps w:val="0"/>
          <w:color w:val="000000"/>
          <w:spacing w:val="0"/>
          <w:sz w:val="32"/>
          <w:szCs w:val="32"/>
        </w:rPr>
        <w:t>17</w:t>
      </w:r>
      <w:r>
        <w:rPr>
          <w:rStyle w:val="5"/>
          <w:rFonts w:hint="eastAsia" w:ascii="仿宋_GB2312" w:hAnsi="宋体" w:eastAsia="仿宋_GB2312" w:cs="仿宋_GB2312"/>
          <w:caps w:val="0"/>
          <w:color w:val="000000"/>
          <w:spacing w:val="0"/>
          <w:sz w:val="32"/>
          <w:szCs w:val="32"/>
        </w:rPr>
        <w:t>条。</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jc w:val="left"/>
        <w:textAlignment w:val="auto"/>
        <w:rPr>
          <w:rStyle w:val="5"/>
          <w:rFonts w:hint="default" w:ascii="黑体" w:hAnsi="黑体" w:eastAsia="黑体" w:cs="黑体"/>
          <w:i w:val="0"/>
          <w:caps w:val="0"/>
          <w:color w:val="000000"/>
          <w:spacing w:val="0"/>
          <w:sz w:val="32"/>
          <w:szCs w:val="32"/>
        </w:rPr>
      </w:pPr>
      <w:r>
        <w:rPr>
          <w:rStyle w:val="5"/>
          <w:rFonts w:hint="default" w:ascii="黑体" w:hAnsi="黑体" w:eastAsia="黑体" w:cs="黑体"/>
          <w:i w:val="0"/>
          <w:caps w:val="0"/>
          <w:color w:val="000000"/>
          <w:spacing w:val="0"/>
          <w:sz w:val="32"/>
          <w:szCs w:val="32"/>
        </w:rPr>
        <w:t>二、主动公开政府信息情况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jc w:val="left"/>
        <w:textAlignment w:val="auto"/>
        <w:rPr>
          <w:rFonts w:hint="default" w:ascii="Times New Roman" w:hAnsi="Times New Roman" w:eastAsia="仿宋_GB2312" w:cs="Times New Roman"/>
          <w:i w:val="0"/>
          <w:caps w:val="0"/>
          <w:color w:val="000000"/>
          <w:spacing w:val="0"/>
          <w:sz w:val="32"/>
          <w:szCs w:val="32"/>
        </w:rPr>
      </w:pPr>
      <w:r>
        <w:rPr>
          <w:rStyle w:val="5"/>
          <w:rFonts w:hint="default" w:ascii="Times New Roman" w:hAnsi="Times New Roman" w:eastAsia="仿宋_GB2312" w:cs="Times New Roman"/>
          <w:i w:val="0"/>
          <w:caps w:val="0"/>
          <w:color w:val="000000"/>
          <w:spacing w:val="0"/>
          <w:sz w:val="32"/>
          <w:szCs w:val="32"/>
        </w:rPr>
        <w:t>自20</w:t>
      </w:r>
      <w:r>
        <w:rPr>
          <w:rStyle w:val="5"/>
          <w:rFonts w:hint="default" w:ascii="Times New Roman" w:hAnsi="Times New Roman" w:eastAsia="仿宋_GB2312" w:cs="Times New Roman"/>
          <w:i w:val="0"/>
          <w:caps w:val="0"/>
          <w:color w:val="000000"/>
          <w:spacing w:val="0"/>
          <w:sz w:val="32"/>
          <w:szCs w:val="32"/>
          <w:lang w:val="en-US" w:eastAsia="zh-CN"/>
        </w:rPr>
        <w:t>20</w:t>
      </w:r>
      <w:r>
        <w:rPr>
          <w:rStyle w:val="5"/>
          <w:rFonts w:hint="default" w:ascii="Times New Roman" w:hAnsi="Times New Roman" w:eastAsia="仿宋_GB2312" w:cs="Times New Roman"/>
          <w:i w:val="0"/>
          <w:caps w:val="0"/>
          <w:color w:val="000000"/>
          <w:spacing w:val="0"/>
          <w:sz w:val="32"/>
          <w:szCs w:val="32"/>
        </w:rPr>
        <w:t>年1月1日起至20</w:t>
      </w:r>
      <w:r>
        <w:rPr>
          <w:rStyle w:val="5"/>
          <w:rFonts w:hint="default" w:ascii="Times New Roman" w:hAnsi="Times New Roman" w:eastAsia="仿宋_GB2312" w:cs="Times New Roman"/>
          <w:i w:val="0"/>
          <w:caps w:val="0"/>
          <w:color w:val="000000"/>
          <w:spacing w:val="0"/>
          <w:sz w:val="32"/>
          <w:szCs w:val="32"/>
          <w:lang w:val="en-US" w:eastAsia="zh-CN"/>
        </w:rPr>
        <w:t>20</w:t>
      </w:r>
      <w:r>
        <w:rPr>
          <w:rStyle w:val="5"/>
          <w:rFonts w:hint="default" w:ascii="Times New Roman" w:hAnsi="Times New Roman" w:eastAsia="仿宋_GB2312" w:cs="Times New Roman"/>
          <w:i w:val="0"/>
          <w:caps w:val="0"/>
          <w:color w:val="000000"/>
          <w:spacing w:val="0"/>
          <w:sz w:val="32"/>
          <w:szCs w:val="32"/>
        </w:rPr>
        <w:t>年12月31日，累计主动公开政府信息</w:t>
      </w:r>
      <w:r>
        <w:rPr>
          <w:rStyle w:val="5"/>
          <w:rFonts w:hint="default" w:ascii="Times New Roman" w:hAnsi="Times New Roman" w:eastAsia="仿宋_GB2312" w:cs="Times New Roman"/>
          <w:i w:val="0"/>
          <w:caps w:val="0"/>
          <w:color w:val="000000"/>
          <w:spacing w:val="0"/>
          <w:sz w:val="32"/>
          <w:szCs w:val="32"/>
          <w:lang w:val="en-US" w:eastAsia="zh-CN"/>
        </w:rPr>
        <w:t>262</w:t>
      </w:r>
      <w:r>
        <w:rPr>
          <w:rStyle w:val="5"/>
          <w:rFonts w:hint="default" w:ascii="Times New Roman" w:hAnsi="Times New Roman" w:eastAsia="仿宋_GB2312" w:cs="Times New Roman"/>
          <w:i w:val="0"/>
          <w:caps w:val="0"/>
          <w:color w:val="000000"/>
          <w:spacing w:val="0"/>
          <w:sz w:val="32"/>
          <w:szCs w:val="32"/>
        </w:rPr>
        <w:t>条，其中，</w:t>
      </w:r>
      <w:r>
        <w:rPr>
          <w:rStyle w:val="5"/>
          <w:rFonts w:hint="eastAsia" w:ascii="Times New Roman" w:hAnsi="Times New Roman" w:eastAsia="仿宋_GB2312" w:cs="Times New Roman"/>
          <w:i w:val="0"/>
          <w:caps w:val="0"/>
          <w:color w:val="000000"/>
          <w:spacing w:val="0"/>
          <w:sz w:val="32"/>
          <w:szCs w:val="32"/>
          <w:lang w:eastAsia="zh-CN"/>
        </w:rPr>
        <w:t>机构职能</w:t>
      </w:r>
      <w:r>
        <w:rPr>
          <w:rStyle w:val="5"/>
          <w:rFonts w:hint="eastAsia" w:ascii="Times New Roman" w:hAnsi="Times New Roman" w:eastAsia="仿宋_GB2312" w:cs="Times New Roman"/>
          <w:i w:val="0"/>
          <w:caps w:val="0"/>
          <w:color w:val="000000"/>
          <w:spacing w:val="0"/>
          <w:sz w:val="32"/>
          <w:szCs w:val="32"/>
          <w:lang w:val="en-US" w:eastAsia="zh-CN"/>
        </w:rPr>
        <w:t>5条，政府部门文件42条，政府会议38条，其他业务工作150条，其他17条。</w:t>
      </w:r>
    </w:p>
    <w:tbl>
      <w:tblPr>
        <w:tblStyle w:val="3"/>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75"/>
        <w:gridCol w:w="15"/>
        <w:gridCol w:w="2100"/>
        <w:gridCol w:w="1500"/>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7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信息内容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lang w:eastAsia="zh-CN"/>
              </w:rPr>
              <w:t>本</w:t>
            </w:r>
            <w:r>
              <w:rPr>
                <w:rStyle w:val="5"/>
                <w:rFonts w:hint="eastAsia" w:ascii="仿宋_GB2312" w:hAnsi="仿宋_GB2312" w:eastAsia="仿宋_GB2312" w:cs="仿宋_GB2312"/>
                <w:i w:val="0"/>
                <w:caps w:val="0"/>
                <w:color w:val="000000"/>
                <w:spacing w:val="0"/>
                <w:sz w:val="32"/>
                <w:szCs w:val="32"/>
              </w:rPr>
              <w:t>年新制作数量</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本年新公开数量</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规章</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0</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0</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规范性文件</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0</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0</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87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信息内容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上一年项目数量</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本年增/减</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行政许可</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0</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0</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其他对外管理服务事项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0</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0</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7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信息内容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上一年项目数量</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本年增/减</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行政处罚</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0</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0</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行政强制</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0</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0</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87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信息内容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上一年项目数量</w:t>
            </w:r>
          </w:p>
        </w:tc>
        <w:tc>
          <w:tcPr>
            <w:tcW w:w="3525" w:type="dxa"/>
            <w:gridSpan w:val="2"/>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行政事业性收费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0</w:t>
            </w:r>
          </w:p>
        </w:tc>
        <w:tc>
          <w:tcPr>
            <w:tcW w:w="3525" w:type="dxa"/>
            <w:gridSpan w:val="2"/>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87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09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信息内容</w:t>
            </w:r>
          </w:p>
        </w:tc>
        <w:tc>
          <w:tcPr>
            <w:tcW w:w="21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采购项目数量</w:t>
            </w:r>
          </w:p>
        </w:tc>
        <w:tc>
          <w:tcPr>
            <w:tcW w:w="3525" w:type="dxa"/>
            <w:gridSpan w:val="2"/>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309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政府集中采购</w:t>
            </w:r>
          </w:p>
        </w:tc>
        <w:tc>
          <w:tcPr>
            <w:tcW w:w="21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0</w:t>
            </w:r>
          </w:p>
        </w:tc>
        <w:tc>
          <w:tcPr>
            <w:tcW w:w="3525" w:type="dxa"/>
            <w:gridSpan w:val="2"/>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jc w:val="left"/>
        <w:textAlignment w:val="auto"/>
        <w:rPr>
          <w:rFonts w:hint="eastAsia" w:ascii="黑体" w:hAnsi="黑体" w:eastAsia="黑体" w:cs="黑体"/>
          <w:i w:val="0"/>
          <w:caps w:val="0"/>
          <w:color w:val="000000"/>
          <w:spacing w:val="0"/>
          <w:sz w:val="32"/>
          <w:szCs w:val="32"/>
        </w:rPr>
      </w:pPr>
      <w:r>
        <w:rPr>
          <w:rStyle w:val="5"/>
          <w:rFonts w:hint="eastAsia" w:ascii="黑体" w:hAnsi="黑体" w:eastAsia="黑体" w:cs="黑体"/>
          <w:i w:val="0"/>
          <w:caps w:val="0"/>
          <w:color w:val="000000"/>
          <w:spacing w:val="0"/>
          <w:sz w:val="32"/>
          <w:szCs w:val="32"/>
        </w:rPr>
        <w:t>三、收到和处理政府信息公开申请情况</w:t>
      </w:r>
    </w:p>
    <w:tbl>
      <w:tblPr>
        <w:tblStyle w:val="3"/>
        <w:tblpPr w:leftFromText="180" w:rightFromText="180" w:vertAnchor="text" w:horzAnchor="page" w:tblpXSpec="center" w:tblpY="617"/>
        <w:tblOverlap w:val="never"/>
        <w:tblW w:w="828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9"/>
        <w:gridCol w:w="1262"/>
        <w:gridCol w:w="2456"/>
        <w:gridCol w:w="753"/>
        <w:gridCol w:w="509"/>
        <w:gridCol w:w="509"/>
        <w:gridCol w:w="579"/>
        <w:gridCol w:w="547"/>
        <w:gridCol w:w="520"/>
        <w:gridCol w:w="614"/>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jc w:val="center"/>
        </w:trPr>
        <w:tc>
          <w:tcPr>
            <w:tcW w:w="4257"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（本列数据的勾稽关系为：第一项加第二项之和，等于第三项加第四项之和）</w:t>
            </w:r>
          </w:p>
        </w:tc>
        <w:tc>
          <w:tcPr>
            <w:tcW w:w="4032" w:type="dxa"/>
            <w:gridSpan w:val="8"/>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257"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753"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自然人</w:t>
            </w:r>
          </w:p>
        </w:tc>
        <w:tc>
          <w:tcPr>
            <w:tcW w:w="2664"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法人或其他组织</w:t>
            </w:r>
          </w:p>
        </w:tc>
        <w:tc>
          <w:tcPr>
            <w:tcW w:w="615" w:type="dxa"/>
            <w:gridSpan w:val="2"/>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lang w:eastAsia="zh-CN"/>
              </w:rPr>
              <w:t>总</w:t>
            </w:r>
            <w:r>
              <w:rPr>
                <w:rStyle w:val="5"/>
                <w:rFonts w:hint="eastAsia" w:ascii="仿宋_GB2312" w:hAnsi="仿宋_GB2312" w:eastAsia="仿宋_GB2312" w:cs="仿宋_GB2312"/>
                <w:i w:val="0"/>
                <w:caps w:val="0"/>
                <w:color w:val="000000"/>
                <w:spacing w:val="0"/>
                <w:sz w:val="32"/>
                <w:szCs w:val="32"/>
              </w:rPr>
              <w:t>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1125" w:hRule="atLeast"/>
          <w:jc w:val="center"/>
        </w:trPr>
        <w:tc>
          <w:tcPr>
            <w:tcW w:w="4257"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753"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i w:val="0"/>
                <w:caps w:val="0"/>
                <w:color w:val="000000"/>
                <w:spacing w:val="0"/>
                <w:sz w:val="32"/>
                <w:szCs w:val="32"/>
              </w:rPr>
            </w:pP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商业企业</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lang w:eastAsia="zh-CN"/>
              </w:rPr>
              <w:t>科</w:t>
            </w:r>
            <w:r>
              <w:rPr>
                <w:rStyle w:val="5"/>
                <w:rFonts w:hint="eastAsia" w:ascii="仿宋_GB2312" w:hAnsi="仿宋_GB2312" w:eastAsia="仿宋_GB2312" w:cs="仿宋_GB2312"/>
                <w:i w:val="0"/>
                <w:caps w:val="0"/>
                <w:color w:val="000000"/>
                <w:spacing w:val="0"/>
                <w:sz w:val="32"/>
                <w:szCs w:val="32"/>
              </w:rPr>
              <w:t>研机构</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社会公益组织</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法律服务机构</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lang w:eastAsia="zh-CN"/>
              </w:rPr>
              <w:t>其</w:t>
            </w:r>
            <w:r>
              <w:rPr>
                <w:rStyle w:val="5"/>
                <w:rFonts w:hint="eastAsia" w:ascii="仿宋_GB2312" w:hAnsi="仿宋_GB2312" w:eastAsia="仿宋_GB2312" w:cs="仿宋_GB2312"/>
                <w:i w:val="0"/>
                <w:caps w:val="0"/>
                <w:color w:val="000000"/>
                <w:spacing w:val="0"/>
                <w:sz w:val="32"/>
                <w:szCs w:val="32"/>
              </w:rPr>
              <w:t>他</w:t>
            </w:r>
          </w:p>
        </w:tc>
        <w:tc>
          <w:tcPr>
            <w:tcW w:w="614"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i w:val="0"/>
                <w:caps w:val="0"/>
                <w:color w:val="000000"/>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jc w:val="center"/>
        </w:trPr>
        <w:tc>
          <w:tcPr>
            <w:tcW w:w="4257"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一、本年新收政府信息公开申请数量</w:t>
            </w:r>
          </w:p>
        </w:tc>
        <w:tc>
          <w:tcPr>
            <w:tcW w:w="7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jc w:val="center"/>
        </w:trPr>
        <w:tc>
          <w:tcPr>
            <w:tcW w:w="4257"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二、上年结转政府信息公开申请数量</w:t>
            </w:r>
          </w:p>
        </w:tc>
        <w:tc>
          <w:tcPr>
            <w:tcW w:w="7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jc w:val="center"/>
        </w:trPr>
        <w:tc>
          <w:tcPr>
            <w:tcW w:w="539"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643" w:firstLineChars="20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三本年度办理结果</w:t>
            </w:r>
          </w:p>
        </w:tc>
        <w:tc>
          <w:tcPr>
            <w:tcW w:w="371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（一）予以公开</w:t>
            </w:r>
          </w:p>
        </w:tc>
        <w:tc>
          <w:tcPr>
            <w:tcW w:w="7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jc w:val="center"/>
        </w:trPr>
        <w:tc>
          <w:tcPr>
            <w:tcW w:w="53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371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（二）部分公开（区分处理的，只计这一情形，</w:t>
            </w:r>
            <w:r>
              <w:rPr>
                <w:rStyle w:val="5"/>
                <w:rFonts w:hint="eastAsia" w:ascii="仿宋_GB2312" w:hAnsi="仿宋_GB2312" w:eastAsia="仿宋_GB2312" w:cs="仿宋_GB2312"/>
                <w:i w:val="0"/>
                <w:caps w:val="0"/>
                <w:color w:val="000000"/>
                <w:spacing w:val="0"/>
                <w:sz w:val="32"/>
                <w:szCs w:val="32"/>
                <w:lang w:eastAsia="zh-CN"/>
              </w:rPr>
              <w:t>不</w:t>
            </w:r>
            <w:r>
              <w:rPr>
                <w:rStyle w:val="5"/>
                <w:rFonts w:hint="eastAsia" w:ascii="仿宋_GB2312" w:hAnsi="仿宋_GB2312" w:eastAsia="仿宋_GB2312" w:cs="仿宋_GB2312"/>
                <w:i w:val="0"/>
                <w:caps w:val="0"/>
                <w:color w:val="000000"/>
                <w:spacing w:val="0"/>
                <w:sz w:val="32"/>
                <w:szCs w:val="32"/>
              </w:rPr>
              <w:t>计其他情形）</w:t>
            </w:r>
          </w:p>
        </w:tc>
        <w:tc>
          <w:tcPr>
            <w:tcW w:w="7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50" w:hRule="atLeast"/>
          <w:jc w:val="center"/>
        </w:trPr>
        <w:tc>
          <w:tcPr>
            <w:tcW w:w="53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1262"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lang w:eastAsia="zh-CN"/>
              </w:rPr>
              <w:t>（三）</w:t>
            </w:r>
            <w:r>
              <w:rPr>
                <w:rStyle w:val="5"/>
                <w:rFonts w:hint="eastAsia" w:ascii="仿宋_GB2312" w:hAnsi="仿宋_GB2312" w:eastAsia="仿宋_GB2312" w:cs="仿宋_GB2312"/>
                <w:i w:val="0"/>
                <w:caps w:val="0"/>
                <w:color w:val="000000"/>
                <w:spacing w:val="0"/>
                <w:sz w:val="32"/>
                <w:szCs w:val="32"/>
              </w:rPr>
              <w:t>不予公开</w:t>
            </w:r>
          </w:p>
        </w:tc>
        <w:tc>
          <w:tcPr>
            <w:tcW w:w="245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1.属于国家秘密</w:t>
            </w:r>
          </w:p>
        </w:tc>
        <w:tc>
          <w:tcPr>
            <w:tcW w:w="7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50" w:hRule="atLeast"/>
          <w:jc w:val="center"/>
        </w:trPr>
        <w:tc>
          <w:tcPr>
            <w:tcW w:w="53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126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245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2.其他法律行政法规禁止公开</w:t>
            </w:r>
          </w:p>
        </w:tc>
        <w:tc>
          <w:tcPr>
            <w:tcW w:w="7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50" w:hRule="atLeast"/>
          <w:jc w:val="center"/>
        </w:trPr>
        <w:tc>
          <w:tcPr>
            <w:tcW w:w="53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126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245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3.危及“三安全一稳定”</w:t>
            </w:r>
          </w:p>
        </w:tc>
        <w:tc>
          <w:tcPr>
            <w:tcW w:w="7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50" w:hRule="atLeast"/>
          <w:jc w:val="center"/>
        </w:trPr>
        <w:tc>
          <w:tcPr>
            <w:tcW w:w="53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126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245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4.保护第三方合法权益</w:t>
            </w:r>
          </w:p>
        </w:tc>
        <w:tc>
          <w:tcPr>
            <w:tcW w:w="7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50" w:hRule="atLeast"/>
          <w:jc w:val="center"/>
        </w:trPr>
        <w:tc>
          <w:tcPr>
            <w:tcW w:w="53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126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245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5.属于三类内部事务信息</w:t>
            </w:r>
          </w:p>
        </w:tc>
        <w:tc>
          <w:tcPr>
            <w:tcW w:w="7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50" w:hRule="atLeast"/>
          <w:jc w:val="center"/>
        </w:trPr>
        <w:tc>
          <w:tcPr>
            <w:tcW w:w="53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126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245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6.属于四类过程性信息</w:t>
            </w:r>
          </w:p>
        </w:tc>
        <w:tc>
          <w:tcPr>
            <w:tcW w:w="7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50" w:hRule="atLeast"/>
          <w:jc w:val="center"/>
        </w:trPr>
        <w:tc>
          <w:tcPr>
            <w:tcW w:w="53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126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245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7.属于行政执法案卷</w:t>
            </w:r>
          </w:p>
        </w:tc>
        <w:tc>
          <w:tcPr>
            <w:tcW w:w="7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50" w:hRule="atLeast"/>
          <w:jc w:val="center"/>
        </w:trPr>
        <w:tc>
          <w:tcPr>
            <w:tcW w:w="53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126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245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8.属于行政查询事项</w:t>
            </w:r>
          </w:p>
        </w:tc>
        <w:tc>
          <w:tcPr>
            <w:tcW w:w="7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50" w:hRule="atLeast"/>
          <w:jc w:val="center"/>
        </w:trPr>
        <w:tc>
          <w:tcPr>
            <w:tcW w:w="53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1262"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（四）无法提供</w:t>
            </w:r>
          </w:p>
        </w:tc>
        <w:tc>
          <w:tcPr>
            <w:tcW w:w="245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1.本机关不掌握相关政府信息</w:t>
            </w:r>
          </w:p>
        </w:tc>
        <w:tc>
          <w:tcPr>
            <w:tcW w:w="7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50" w:hRule="atLeast"/>
          <w:jc w:val="center"/>
        </w:trPr>
        <w:tc>
          <w:tcPr>
            <w:tcW w:w="53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126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245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2.没有现成信息需要另行制作</w:t>
            </w:r>
          </w:p>
        </w:tc>
        <w:tc>
          <w:tcPr>
            <w:tcW w:w="7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50" w:hRule="atLeast"/>
          <w:jc w:val="center"/>
        </w:trPr>
        <w:tc>
          <w:tcPr>
            <w:tcW w:w="53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126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245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3.补正后申请内容仍不明确</w:t>
            </w:r>
          </w:p>
        </w:tc>
        <w:tc>
          <w:tcPr>
            <w:tcW w:w="7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50" w:hRule="atLeast"/>
          <w:jc w:val="center"/>
        </w:trPr>
        <w:tc>
          <w:tcPr>
            <w:tcW w:w="53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1262"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（五）不予处理</w:t>
            </w:r>
          </w:p>
        </w:tc>
        <w:tc>
          <w:tcPr>
            <w:tcW w:w="245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1.信访举报投诉类申请</w:t>
            </w:r>
          </w:p>
        </w:tc>
        <w:tc>
          <w:tcPr>
            <w:tcW w:w="7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50" w:hRule="atLeast"/>
          <w:jc w:val="center"/>
        </w:trPr>
        <w:tc>
          <w:tcPr>
            <w:tcW w:w="53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126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245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2.重复申请</w:t>
            </w:r>
          </w:p>
        </w:tc>
        <w:tc>
          <w:tcPr>
            <w:tcW w:w="7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50" w:hRule="atLeast"/>
          <w:jc w:val="center"/>
        </w:trPr>
        <w:tc>
          <w:tcPr>
            <w:tcW w:w="53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126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245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3.要求提供公开出版物</w:t>
            </w:r>
          </w:p>
        </w:tc>
        <w:tc>
          <w:tcPr>
            <w:tcW w:w="7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390" w:hRule="atLeast"/>
          <w:jc w:val="center"/>
        </w:trPr>
        <w:tc>
          <w:tcPr>
            <w:tcW w:w="53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126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245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4.无正当理由大量反复申请</w:t>
            </w:r>
          </w:p>
        </w:tc>
        <w:tc>
          <w:tcPr>
            <w:tcW w:w="7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jc w:val="center"/>
        </w:trPr>
        <w:tc>
          <w:tcPr>
            <w:tcW w:w="53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126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245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5.要求行政机关确认或重新出具已获取信息</w:t>
            </w:r>
          </w:p>
        </w:tc>
        <w:tc>
          <w:tcPr>
            <w:tcW w:w="7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390" w:hRule="atLeast"/>
          <w:jc w:val="center"/>
        </w:trPr>
        <w:tc>
          <w:tcPr>
            <w:tcW w:w="53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371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（六）其他处理</w:t>
            </w:r>
          </w:p>
        </w:tc>
        <w:tc>
          <w:tcPr>
            <w:tcW w:w="7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390" w:hRule="atLeast"/>
          <w:jc w:val="center"/>
        </w:trPr>
        <w:tc>
          <w:tcPr>
            <w:tcW w:w="53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tc>
        <w:tc>
          <w:tcPr>
            <w:tcW w:w="371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（七）总计</w:t>
            </w:r>
          </w:p>
        </w:tc>
        <w:tc>
          <w:tcPr>
            <w:tcW w:w="7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jc w:val="center"/>
        </w:trPr>
        <w:tc>
          <w:tcPr>
            <w:tcW w:w="4257"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i w:val="0"/>
                <w:caps w:val="0"/>
                <w:color w:val="000000"/>
                <w:spacing w:val="0"/>
                <w:sz w:val="32"/>
                <w:szCs w:val="32"/>
              </w:rPr>
              <w:t>四、结转下年度继续办理</w:t>
            </w:r>
          </w:p>
        </w:tc>
        <w:tc>
          <w:tcPr>
            <w:tcW w:w="7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4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c>
          <w:tcPr>
            <w:tcW w:w="61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jc w:val="left"/>
        <w:textAlignment w:val="auto"/>
        <w:rPr>
          <w:rStyle w:val="5"/>
          <w:rFonts w:hint="default" w:ascii="Times New Roman" w:hAnsi="Times New Roman" w:eastAsia="仿宋_GB2312" w:cs="Times New Roman"/>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jc w:val="left"/>
        <w:textAlignment w:val="auto"/>
        <w:rPr>
          <w:rFonts w:hint="default" w:ascii="Times New Roman" w:hAnsi="Times New Roman" w:eastAsia="仿宋_GB2312" w:cs="Times New Roman"/>
          <w:i w:val="0"/>
          <w:caps w:val="0"/>
          <w:color w:val="000000"/>
          <w:spacing w:val="0"/>
          <w:sz w:val="32"/>
          <w:szCs w:val="32"/>
        </w:rPr>
      </w:pPr>
      <w:r>
        <w:rPr>
          <w:rStyle w:val="5"/>
          <w:rFonts w:hint="default" w:ascii="Times New Roman" w:hAnsi="Times New Roman" w:eastAsia="仿宋_GB2312" w:cs="Times New Roman"/>
          <w:i w:val="0"/>
          <w:caps w:val="0"/>
          <w:color w:val="000000"/>
          <w:spacing w:val="0"/>
          <w:sz w:val="32"/>
          <w:szCs w:val="32"/>
        </w:rPr>
        <w:t>20</w:t>
      </w:r>
      <w:r>
        <w:rPr>
          <w:rStyle w:val="5"/>
          <w:rFonts w:hint="eastAsia" w:ascii="Times New Roman" w:hAnsi="Times New Roman" w:eastAsia="仿宋_GB2312" w:cs="Times New Roman"/>
          <w:i w:val="0"/>
          <w:caps w:val="0"/>
          <w:color w:val="000000"/>
          <w:spacing w:val="0"/>
          <w:sz w:val="32"/>
          <w:szCs w:val="32"/>
          <w:lang w:val="en-US" w:eastAsia="zh-CN"/>
        </w:rPr>
        <w:t>20</w:t>
      </w:r>
      <w:r>
        <w:rPr>
          <w:rStyle w:val="5"/>
          <w:rFonts w:hint="default" w:ascii="Times New Roman" w:hAnsi="Times New Roman" w:eastAsia="仿宋_GB2312" w:cs="Times New Roman"/>
          <w:i w:val="0"/>
          <w:caps w:val="0"/>
          <w:color w:val="000000"/>
          <w:spacing w:val="0"/>
          <w:sz w:val="32"/>
          <w:szCs w:val="32"/>
        </w:rPr>
        <w:t>年，我街道未接到公开政府信息申请。</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jc w:val="left"/>
        <w:textAlignment w:val="auto"/>
        <w:rPr>
          <w:rFonts w:hint="default" w:ascii="Times New Roman" w:hAnsi="Times New Roman" w:eastAsia="仿宋_GB2312" w:cs="Times New Roman"/>
          <w:i w:val="0"/>
          <w:caps w:val="0"/>
          <w:color w:val="000000"/>
          <w:spacing w:val="0"/>
          <w:sz w:val="32"/>
          <w:szCs w:val="32"/>
        </w:rPr>
      </w:pPr>
      <w:r>
        <w:rPr>
          <w:rStyle w:val="5"/>
          <w:rFonts w:hint="eastAsia" w:ascii="黑体" w:hAnsi="黑体" w:eastAsia="黑体" w:cs="黑体"/>
          <w:i w:val="0"/>
          <w:caps w:val="0"/>
          <w:color w:val="000000"/>
          <w:spacing w:val="0"/>
          <w:sz w:val="32"/>
          <w:szCs w:val="32"/>
        </w:rPr>
        <w:t>四、政府信息公开行政复议、行政诉讼情况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jc w:val="left"/>
        <w:textAlignment w:val="auto"/>
        <w:rPr>
          <w:rFonts w:hint="default" w:ascii="Times New Roman" w:hAnsi="Times New Roman" w:eastAsia="仿宋_GB2312" w:cs="Times New Roman"/>
          <w:i w:val="0"/>
          <w:caps w:val="0"/>
          <w:color w:val="000000"/>
          <w:spacing w:val="0"/>
          <w:sz w:val="32"/>
          <w:szCs w:val="32"/>
        </w:rPr>
      </w:pPr>
      <w:r>
        <w:rPr>
          <w:rStyle w:val="5"/>
          <w:rFonts w:hint="default" w:ascii="Times New Roman" w:hAnsi="Times New Roman" w:eastAsia="仿宋_GB2312" w:cs="Times New Roman"/>
          <w:i w:val="0"/>
          <w:caps w:val="0"/>
          <w:color w:val="000000"/>
          <w:spacing w:val="0"/>
          <w:sz w:val="32"/>
          <w:szCs w:val="32"/>
        </w:rPr>
        <w:t>20</w:t>
      </w:r>
      <w:r>
        <w:rPr>
          <w:rStyle w:val="5"/>
          <w:rFonts w:hint="eastAsia" w:ascii="Times New Roman" w:hAnsi="Times New Roman" w:eastAsia="仿宋_GB2312" w:cs="Times New Roman"/>
          <w:i w:val="0"/>
          <w:caps w:val="0"/>
          <w:color w:val="000000"/>
          <w:spacing w:val="0"/>
          <w:sz w:val="32"/>
          <w:szCs w:val="32"/>
          <w:lang w:val="en-US" w:eastAsia="zh-CN"/>
        </w:rPr>
        <w:t>20</w:t>
      </w:r>
      <w:r>
        <w:rPr>
          <w:rStyle w:val="5"/>
          <w:rFonts w:hint="default" w:ascii="Times New Roman" w:hAnsi="Times New Roman" w:eastAsia="仿宋_GB2312" w:cs="Times New Roman"/>
          <w:i w:val="0"/>
          <w:caps w:val="0"/>
          <w:color w:val="000000"/>
          <w:spacing w:val="0"/>
          <w:sz w:val="32"/>
          <w:szCs w:val="32"/>
        </w:rPr>
        <w:t>年，我街道严格按照《条例》的规定公开政府信息，没有因政府信息公开申请提起行政复议、行政诉讼的情况发生。</w:t>
      </w:r>
    </w:p>
    <w:tbl>
      <w:tblPr>
        <w:tblStyle w:val="3"/>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行政复议</w:t>
            </w:r>
          </w:p>
        </w:tc>
        <w:tc>
          <w:tcPr>
            <w:tcW w:w="6000" w:type="dxa"/>
            <w:gridSpan w:val="10"/>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0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维持</w:t>
            </w:r>
          </w:p>
        </w:tc>
        <w:tc>
          <w:tcPr>
            <w:tcW w:w="60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结果纠正</w:t>
            </w:r>
          </w:p>
        </w:tc>
        <w:tc>
          <w:tcPr>
            <w:tcW w:w="60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其他结果</w:t>
            </w:r>
          </w:p>
        </w:tc>
        <w:tc>
          <w:tcPr>
            <w:tcW w:w="60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尚未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审结</w:t>
            </w:r>
          </w:p>
        </w:tc>
        <w:tc>
          <w:tcPr>
            <w:tcW w:w="67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计</w:t>
            </w:r>
          </w:p>
        </w:tc>
        <w:tc>
          <w:tcPr>
            <w:tcW w:w="297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未经复议直接起诉</w:t>
            </w:r>
          </w:p>
        </w:tc>
        <w:tc>
          <w:tcPr>
            <w:tcW w:w="303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60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aps w:val="0"/>
                <w:color w:val="000000"/>
                <w:spacing w:val="0"/>
                <w:sz w:val="32"/>
                <w:szCs w:val="32"/>
              </w:rPr>
            </w:pPr>
          </w:p>
        </w:tc>
        <w:tc>
          <w:tcPr>
            <w:tcW w:w="60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aps w:val="0"/>
                <w:color w:val="000000"/>
                <w:spacing w:val="0"/>
                <w:sz w:val="32"/>
                <w:szCs w:val="32"/>
              </w:rPr>
            </w:pPr>
          </w:p>
        </w:tc>
        <w:tc>
          <w:tcPr>
            <w:tcW w:w="60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aps w:val="0"/>
                <w:color w:val="000000"/>
                <w:spacing w:val="0"/>
                <w:sz w:val="32"/>
                <w:szCs w:val="32"/>
              </w:rPr>
            </w:pPr>
          </w:p>
        </w:tc>
        <w:tc>
          <w:tcPr>
            <w:tcW w:w="60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aps w:val="0"/>
                <w:color w:val="000000"/>
                <w:spacing w:val="0"/>
                <w:sz w:val="32"/>
                <w:szCs w:val="32"/>
              </w:rPr>
            </w:pPr>
          </w:p>
        </w:tc>
        <w:tc>
          <w:tcPr>
            <w:tcW w:w="67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aps w:val="0"/>
                <w:color w:val="000000"/>
                <w:spacing w:val="0"/>
                <w:sz w:val="32"/>
                <w:szCs w:val="32"/>
              </w:rPr>
            </w:pP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结果维持</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结果纠正</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其他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结果</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尚未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审结</w:t>
            </w:r>
          </w:p>
        </w:tc>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总计</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结果维持</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纠正</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其他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结果</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尚未审结</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i w:val="0"/>
                <w:caps w:val="0"/>
                <w:color w:val="000000"/>
                <w:spacing w:val="0"/>
                <w:sz w:val="32"/>
                <w:szCs w:val="32"/>
                <w:lang w:val="en-US" w:eastAsia="zh-CN"/>
              </w:rPr>
            </w:pPr>
            <w:r>
              <w:rPr>
                <w:rFonts w:hint="default" w:ascii="Times New Roman" w:hAnsi="Times New Roman" w:eastAsia="仿宋_GB2312" w:cs="Times New Roman"/>
                <w:b/>
                <w:bCs/>
                <w:i w:val="0"/>
                <w:caps w:val="0"/>
                <w:color w:val="000000"/>
                <w:spacing w:val="0"/>
                <w:sz w:val="32"/>
                <w:szCs w:val="32"/>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i w:val="0"/>
                <w:caps w:val="0"/>
                <w:color w:val="000000"/>
                <w:spacing w:val="0"/>
                <w:sz w:val="32"/>
                <w:szCs w:val="32"/>
                <w:lang w:val="en-US" w:eastAsia="zh-CN"/>
              </w:rPr>
            </w:pPr>
            <w:r>
              <w:rPr>
                <w:rFonts w:hint="default" w:ascii="Times New Roman" w:hAnsi="Times New Roman" w:eastAsia="仿宋_GB2312" w:cs="Times New Roman"/>
                <w:b/>
                <w:bCs/>
                <w:i w:val="0"/>
                <w:caps w:val="0"/>
                <w:color w:val="000000"/>
                <w:spacing w:val="0"/>
                <w:sz w:val="32"/>
                <w:szCs w:val="32"/>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i w:val="0"/>
                <w:caps w:val="0"/>
                <w:color w:val="000000"/>
                <w:spacing w:val="0"/>
                <w:sz w:val="32"/>
                <w:szCs w:val="32"/>
                <w:lang w:val="en-US" w:eastAsia="zh-CN"/>
              </w:rPr>
            </w:pPr>
            <w:r>
              <w:rPr>
                <w:rFonts w:hint="default" w:ascii="Times New Roman" w:hAnsi="Times New Roman" w:eastAsia="仿宋_GB2312" w:cs="Times New Roman"/>
                <w:b/>
                <w:bCs/>
                <w:i w:val="0"/>
                <w:caps w:val="0"/>
                <w:color w:val="000000"/>
                <w:spacing w:val="0"/>
                <w:sz w:val="32"/>
                <w:szCs w:val="32"/>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i w:val="0"/>
                <w:caps w:val="0"/>
                <w:color w:val="000000"/>
                <w:spacing w:val="0"/>
                <w:sz w:val="32"/>
                <w:szCs w:val="32"/>
                <w:lang w:val="en-US" w:eastAsia="zh-CN"/>
              </w:rPr>
            </w:pPr>
            <w:r>
              <w:rPr>
                <w:rFonts w:hint="default" w:ascii="Times New Roman" w:hAnsi="Times New Roman" w:eastAsia="仿宋_GB2312" w:cs="Times New Roman"/>
                <w:b/>
                <w:bCs/>
                <w:i w:val="0"/>
                <w:caps w:val="0"/>
                <w:color w:val="000000"/>
                <w:spacing w:val="0"/>
                <w:sz w:val="32"/>
                <w:szCs w:val="32"/>
                <w:lang w:val="en-US" w:eastAsia="zh-CN"/>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bCs/>
                <w:i w:val="0"/>
                <w:caps w:val="0"/>
                <w:color w:val="000000"/>
                <w:spacing w:val="0"/>
                <w:sz w:val="32"/>
                <w:szCs w:val="32"/>
                <w:lang w:val="en-US" w:eastAsia="zh-CN"/>
              </w:rPr>
            </w:pPr>
            <w:r>
              <w:rPr>
                <w:rFonts w:hint="default" w:ascii="Times New Roman" w:hAnsi="Times New Roman" w:eastAsia="仿宋_GB2312" w:cs="Times New Roman"/>
                <w:b/>
                <w:bCs/>
                <w:i w:val="0"/>
                <w:caps w:val="0"/>
                <w:color w:val="000000"/>
                <w:spacing w:val="0"/>
                <w:sz w:val="32"/>
                <w:szCs w:val="32"/>
                <w:lang w:val="en-US" w:eastAsia="zh-CN"/>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i w:val="0"/>
                <w:caps w:val="0"/>
                <w:color w:val="000000"/>
                <w:spacing w:val="0"/>
                <w:sz w:val="32"/>
                <w:szCs w:val="32"/>
                <w:lang w:val="en-US" w:eastAsia="zh-CN"/>
              </w:rPr>
            </w:pPr>
            <w:r>
              <w:rPr>
                <w:rFonts w:hint="default" w:ascii="Times New Roman" w:hAnsi="Times New Roman" w:eastAsia="仿宋_GB2312" w:cs="Times New Roman"/>
                <w:b/>
                <w:bCs/>
                <w:i w:val="0"/>
                <w:caps w:val="0"/>
                <w:color w:val="000000"/>
                <w:spacing w:val="0"/>
                <w:sz w:val="32"/>
                <w:szCs w:val="32"/>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i w:val="0"/>
                <w:caps w:val="0"/>
                <w:color w:val="000000"/>
                <w:spacing w:val="0"/>
                <w:sz w:val="32"/>
                <w:szCs w:val="32"/>
                <w:lang w:val="en-US" w:eastAsia="zh-CN"/>
              </w:rPr>
            </w:pPr>
            <w:r>
              <w:rPr>
                <w:rFonts w:hint="default" w:ascii="Times New Roman" w:hAnsi="Times New Roman" w:eastAsia="仿宋_GB2312" w:cs="Times New Roman"/>
                <w:b/>
                <w:bCs/>
                <w:i w:val="0"/>
                <w:caps w:val="0"/>
                <w:color w:val="000000"/>
                <w:spacing w:val="0"/>
                <w:sz w:val="32"/>
                <w:szCs w:val="32"/>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i w:val="0"/>
                <w:caps w:val="0"/>
                <w:color w:val="000000"/>
                <w:spacing w:val="0"/>
                <w:sz w:val="32"/>
                <w:szCs w:val="32"/>
                <w:lang w:val="en-US" w:eastAsia="zh-CN"/>
              </w:rPr>
            </w:pPr>
            <w:r>
              <w:rPr>
                <w:rFonts w:hint="default" w:ascii="Times New Roman" w:hAnsi="Times New Roman" w:eastAsia="仿宋_GB2312" w:cs="Times New Roman"/>
                <w:b/>
                <w:bCs/>
                <w:i w:val="0"/>
                <w:caps w:val="0"/>
                <w:color w:val="000000"/>
                <w:spacing w:val="0"/>
                <w:sz w:val="32"/>
                <w:szCs w:val="32"/>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i w:val="0"/>
                <w:caps w:val="0"/>
                <w:color w:val="000000"/>
                <w:spacing w:val="0"/>
                <w:sz w:val="32"/>
                <w:szCs w:val="32"/>
                <w:lang w:val="en-US" w:eastAsia="zh-CN"/>
              </w:rPr>
            </w:pPr>
            <w:r>
              <w:rPr>
                <w:rFonts w:hint="default" w:ascii="Times New Roman" w:hAnsi="Times New Roman" w:eastAsia="仿宋_GB2312" w:cs="Times New Roman"/>
                <w:b/>
                <w:bCs/>
                <w:i w:val="0"/>
                <w:caps w:val="0"/>
                <w:color w:val="000000"/>
                <w:spacing w:val="0"/>
                <w:sz w:val="32"/>
                <w:szCs w:val="32"/>
                <w:lang w:val="en-US" w:eastAsia="zh-CN"/>
              </w:rPr>
              <w:t>0</w:t>
            </w:r>
          </w:p>
        </w:tc>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i w:val="0"/>
                <w:caps w:val="0"/>
                <w:color w:val="000000"/>
                <w:spacing w:val="0"/>
                <w:sz w:val="32"/>
                <w:szCs w:val="32"/>
                <w:lang w:val="en-US" w:eastAsia="zh-CN"/>
              </w:rPr>
            </w:pPr>
            <w:r>
              <w:rPr>
                <w:rFonts w:hint="default" w:ascii="Times New Roman" w:hAnsi="Times New Roman" w:eastAsia="仿宋_GB2312" w:cs="Times New Roman"/>
                <w:b/>
                <w:bCs/>
                <w:i w:val="0"/>
                <w:caps w:val="0"/>
                <w:color w:val="000000"/>
                <w:spacing w:val="0"/>
                <w:sz w:val="32"/>
                <w:szCs w:val="32"/>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i w:val="0"/>
                <w:caps w:val="0"/>
                <w:color w:val="000000"/>
                <w:spacing w:val="0"/>
                <w:sz w:val="32"/>
                <w:szCs w:val="32"/>
                <w:lang w:val="en-US" w:eastAsia="zh-CN"/>
              </w:rPr>
            </w:pPr>
            <w:r>
              <w:rPr>
                <w:rFonts w:hint="default" w:ascii="Times New Roman" w:hAnsi="Times New Roman" w:eastAsia="仿宋_GB2312" w:cs="Times New Roman"/>
                <w:b/>
                <w:bCs/>
                <w:i w:val="0"/>
                <w:caps w:val="0"/>
                <w:color w:val="000000"/>
                <w:spacing w:val="0"/>
                <w:sz w:val="32"/>
                <w:szCs w:val="32"/>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i w:val="0"/>
                <w:caps w:val="0"/>
                <w:color w:val="000000"/>
                <w:spacing w:val="0"/>
                <w:sz w:val="32"/>
                <w:szCs w:val="32"/>
                <w:lang w:val="en-US" w:eastAsia="zh-CN"/>
              </w:rPr>
            </w:pPr>
            <w:r>
              <w:rPr>
                <w:rFonts w:hint="default" w:ascii="Times New Roman" w:hAnsi="Times New Roman" w:eastAsia="仿宋_GB2312" w:cs="Times New Roman"/>
                <w:b/>
                <w:bCs/>
                <w:i w:val="0"/>
                <w:caps w:val="0"/>
                <w:color w:val="000000"/>
                <w:spacing w:val="0"/>
                <w:sz w:val="32"/>
                <w:szCs w:val="32"/>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i w:val="0"/>
                <w:caps w:val="0"/>
                <w:color w:val="000000"/>
                <w:spacing w:val="0"/>
                <w:sz w:val="32"/>
                <w:szCs w:val="32"/>
                <w:lang w:val="en-US" w:eastAsia="zh-CN"/>
              </w:rPr>
            </w:pPr>
            <w:r>
              <w:rPr>
                <w:rFonts w:hint="default" w:ascii="Times New Roman" w:hAnsi="Times New Roman" w:eastAsia="仿宋_GB2312" w:cs="Times New Roman"/>
                <w:b/>
                <w:bCs/>
                <w:i w:val="0"/>
                <w:caps w:val="0"/>
                <w:color w:val="000000"/>
                <w:spacing w:val="0"/>
                <w:sz w:val="32"/>
                <w:szCs w:val="32"/>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i w:val="0"/>
                <w:caps w:val="0"/>
                <w:color w:val="000000"/>
                <w:spacing w:val="0"/>
                <w:sz w:val="32"/>
                <w:szCs w:val="32"/>
                <w:lang w:val="en-US" w:eastAsia="zh-CN"/>
              </w:rPr>
            </w:pPr>
            <w:r>
              <w:rPr>
                <w:rFonts w:hint="default" w:ascii="Times New Roman" w:hAnsi="Times New Roman" w:eastAsia="仿宋_GB2312" w:cs="Times New Roman"/>
                <w:b/>
                <w:bCs/>
                <w:i w:val="0"/>
                <w:caps w:val="0"/>
                <w:color w:val="000000"/>
                <w:spacing w:val="0"/>
                <w:sz w:val="32"/>
                <w:szCs w:val="32"/>
                <w:lang w:val="en-US" w:eastAsia="zh-CN"/>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i w:val="0"/>
                <w:caps w:val="0"/>
                <w:color w:val="000000"/>
                <w:spacing w:val="0"/>
                <w:sz w:val="32"/>
                <w:szCs w:val="32"/>
                <w:lang w:val="en-US" w:eastAsia="zh-CN"/>
              </w:rPr>
            </w:pPr>
            <w:r>
              <w:rPr>
                <w:rFonts w:hint="default" w:ascii="Times New Roman" w:hAnsi="Times New Roman" w:eastAsia="仿宋_GB2312" w:cs="Times New Roman"/>
                <w:b/>
                <w:bCs/>
                <w:i w:val="0"/>
                <w:caps w:val="0"/>
                <w:color w:val="000000"/>
                <w:spacing w:val="0"/>
                <w:sz w:val="32"/>
                <w:szCs w:val="32"/>
                <w:lang w:val="en-US" w:eastAsia="zh-CN"/>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jc w:val="left"/>
        <w:textAlignment w:val="auto"/>
        <w:rPr>
          <w:rFonts w:hint="eastAsia" w:ascii="黑体" w:hAnsi="黑体" w:eastAsia="黑体" w:cs="黑体"/>
          <w:i w:val="0"/>
          <w:caps w:val="0"/>
          <w:color w:val="000000"/>
          <w:spacing w:val="0"/>
          <w:sz w:val="32"/>
          <w:szCs w:val="32"/>
        </w:rPr>
      </w:pPr>
      <w:r>
        <w:rPr>
          <w:rStyle w:val="5"/>
          <w:rFonts w:hint="eastAsia" w:ascii="黑体" w:hAnsi="黑体" w:eastAsia="黑体" w:cs="黑体"/>
          <w:i w:val="0"/>
          <w:caps w:val="0"/>
          <w:color w:val="000000"/>
          <w:spacing w:val="0"/>
          <w:sz w:val="32"/>
          <w:szCs w:val="32"/>
        </w:rPr>
        <w:t>五、存在的主要问题及改进情况</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1"/>
        <w:jc w:val="left"/>
        <w:textAlignment w:val="auto"/>
      </w:pPr>
      <w:r>
        <w:rPr>
          <w:rStyle w:val="5"/>
          <w:rFonts w:hint="default" w:ascii="Times New Roman" w:hAnsi="Times New Roman" w:cs="Times New Roman"/>
          <w:caps w:val="0"/>
          <w:color w:val="000000"/>
          <w:spacing w:val="0"/>
          <w:sz w:val="32"/>
          <w:szCs w:val="32"/>
        </w:rPr>
        <w:t>20</w:t>
      </w:r>
      <w:r>
        <w:rPr>
          <w:rStyle w:val="5"/>
          <w:rFonts w:ascii="仿宋_GB2312" w:eastAsia="仿宋_GB2312" w:cs="仿宋_GB2312"/>
          <w:caps w:val="0"/>
          <w:color w:val="000000"/>
          <w:spacing w:val="0"/>
          <w:sz w:val="32"/>
          <w:szCs w:val="32"/>
        </w:rPr>
        <w:t>20</w:t>
      </w:r>
      <w:r>
        <w:rPr>
          <w:rStyle w:val="5"/>
          <w:rFonts w:hint="eastAsia" w:ascii="仿宋_GB2312" w:hAnsi="Times New Roman" w:eastAsia="仿宋_GB2312" w:cs="仿宋_GB2312"/>
          <w:caps w:val="0"/>
          <w:color w:val="000000"/>
          <w:spacing w:val="0"/>
          <w:sz w:val="32"/>
          <w:szCs w:val="32"/>
        </w:rPr>
        <w:t>年，我街道在政务公开工作方面主要存在以下问题：一是</w:t>
      </w:r>
      <w:r>
        <w:rPr>
          <w:rStyle w:val="5"/>
          <w:rFonts w:hint="eastAsia" w:ascii="仿宋_GB2312" w:eastAsia="仿宋_GB2312" w:cs="仿宋_GB2312"/>
          <w:caps w:val="0"/>
          <w:color w:val="000000"/>
          <w:spacing w:val="0"/>
          <w:sz w:val="32"/>
          <w:szCs w:val="32"/>
        </w:rPr>
        <w:t>信息更新不够及时；二是个别部门对信息公开工作不重视</w:t>
      </w:r>
      <w:r>
        <w:rPr>
          <w:rStyle w:val="5"/>
          <w:rFonts w:hint="eastAsia" w:ascii="仿宋_GB2312" w:hAnsi="Times New Roman" w:eastAsia="仿宋_GB2312" w:cs="仿宋_GB2312"/>
          <w:caps w:val="0"/>
          <w:color w:val="000000"/>
          <w:spacing w:val="0"/>
          <w:sz w:val="32"/>
          <w:szCs w:val="32"/>
        </w:rPr>
        <w:t>。</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1"/>
        <w:jc w:val="left"/>
        <w:textAlignment w:val="auto"/>
        <w:rPr>
          <w:rFonts w:hint="default" w:ascii="Times New Roman" w:hAnsi="Times New Roman" w:eastAsia="仿宋_GB2312" w:cs="Times New Roman"/>
          <w:i w:val="0"/>
          <w:caps w:val="0"/>
          <w:color w:val="000000"/>
          <w:spacing w:val="0"/>
          <w:sz w:val="32"/>
          <w:szCs w:val="32"/>
          <w:lang w:val="en-US" w:eastAsia="zh-CN"/>
        </w:rPr>
      </w:pPr>
      <w:r>
        <w:rPr>
          <w:rStyle w:val="5"/>
          <w:rFonts w:hint="eastAsia" w:ascii="仿宋_GB2312" w:hAnsi="Times New Roman" w:eastAsia="仿宋_GB2312" w:cs="仿宋_GB2312"/>
          <w:caps w:val="0"/>
          <w:color w:val="000000"/>
          <w:spacing w:val="0"/>
          <w:sz w:val="32"/>
          <w:szCs w:val="32"/>
        </w:rPr>
        <w:t>历山街道</w:t>
      </w:r>
      <w:r>
        <w:rPr>
          <w:rStyle w:val="5"/>
          <w:rFonts w:hint="eastAsia" w:ascii="仿宋_GB2312" w:eastAsia="仿宋_GB2312" w:cs="仿宋_GB2312"/>
          <w:caps w:val="0"/>
          <w:color w:val="000000"/>
          <w:spacing w:val="0"/>
          <w:sz w:val="32"/>
          <w:szCs w:val="32"/>
        </w:rPr>
        <w:t>常态化开展政务公开检查整改工作。一</w:t>
      </w:r>
      <w:r>
        <w:rPr>
          <w:rStyle w:val="5"/>
          <w:rFonts w:hint="eastAsia" w:ascii="仿宋_GB2312" w:hAnsi="Times New Roman" w:eastAsia="仿宋_GB2312" w:cs="仿宋_GB2312"/>
          <w:caps w:val="0"/>
          <w:color w:val="000000"/>
          <w:spacing w:val="0"/>
          <w:sz w:val="32"/>
          <w:szCs w:val="32"/>
        </w:rPr>
        <w:t>是提高思想</w:t>
      </w:r>
      <w:r>
        <w:rPr>
          <w:rStyle w:val="5"/>
          <w:rFonts w:hint="eastAsia" w:ascii="仿宋_GB2312" w:eastAsia="仿宋_GB2312" w:cs="仿宋_GB2312"/>
          <w:caps w:val="0"/>
          <w:color w:val="000000"/>
          <w:spacing w:val="0"/>
          <w:sz w:val="32"/>
          <w:szCs w:val="32"/>
        </w:rPr>
        <w:t>认识，专门召开专题会议2次，</w:t>
      </w:r>
      <w:r>
        <w:rPr>
          <w:rStyle w:val="5"/>
          <w:rFonts w:hint="eastAsia" w:ascii="仿宋_GB2312" w:hAnsi="Times New Roman" w:eastAsia="仿宋_GB2312" w:cs="仿宋_GB2312"/>
          <w:caps w:val="0"/>
          <w:color w:val="000000"/>
          <w:spacing w:val="0"/>
          <w:sz w:val="32"/>
          <w:szCs w:val="32"/>
        </w:rPr>
        <w:t>细化政务服务重点工作，把政务公开和政务服务分解到街道各部门单位以及相关人员，强化职责，落实责任，提高采集业务数据的及时性、准确性，对于需要及时、根据实际公开的信息做到应公开尽公开，确保政务公开工作落到实处。二是加强队伍建设，</w:t>
      </w:r>
      <w:r>
        <w:rPr>
          <w:rStyle w:val="5"/>
          <w:rFonts w:hint="eastAsia" w:ascii="仿宋_GB2312" w:eastAsia="仿宋_GB2312" w:cs="仿宋_GB2312"/>
          <w:caps w:val="0"/>
          <w:color w:val="000000"/>
          <w:spacing w:val="0"/>
          <w:sz w:val="32"/>
          <w:szCs w:val="32"/>
        </w:rPr>
        <w:t>扩充</w:t>
      </w:r>
      <w:r>
        <w:rPr>
          <w:rStyle w:val="5"/>
          <w:rFonts w:hint="eastAsia" w:ascii="仿宋_GB2312" w:hAnsi="Times New Roman" w:eastAsia="仿宋_GB2312" w:cs="仿宋_GB2312"/>
          <w:caps w:val="0"/>
          <w:color w:val="000000"/>
          <w:spacing w:val="0"/>
          <w:sz w:val="32"/>
          <w:szCs w:val="32"/>
        </w:rPr>
        <w:t>信息公开</w:t>
      </w:r>
      <w:r>
        <w:rPr>
          <w:rStyle w:val="5"/>
          <w:rFonts w:hint="eastAsia" w:ascii="仿宋_GB2312" w:eastAsia="仿宋_GB2312" w:cs="仿宋_GB2312"/>
          <w:caps w:val="0"/>
          <w:color w:val="000000"/>
          <w:spacing w:val="0"/>
          <w:sz w:val="32"/>
          <w:szCs w:val="32"/>
        </w:rPr>
        <w:t>队伍，配备政务公开专职人员2名，专门负责政务公开工作。</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jc w:val="left"/>
        <w:textAlignment w:val="auto"/>
        <w:rPr>
          <w:rStyle w:val="5"/>
          <w:rFonts w:hint="default" w:ascii="黑体" w:hAnsi="黑体" w:eastAsia="黑体" w:cs="黑体"/>
          <w:i w:val="0"/>
          <w:caps w:val="0"/>
          <w:color w:val="000000"/>
          <w:spacing w:val="0"/>
          <w:sz w:val="32"/>
          <w:szCs w:val="32"/>
        </w:rPr>
      </w:pPr>
      <w:r>
        <w:rPr>
          <w:rStyle w:val="5"/>
          <w:rFonts w:hint="default" w:ascii="黑体" w:hAnsi="黑体" w:eastAsia="黑体" w:cs="黑体"/>
          <w:i w:val="0"/>
          <w:caps w:val="0"/>
          <w:color w:val="000000"/>
          <w:spacing w:val="0"/>
          <w:sz w:val="32"/>
          <w:szCs w:val="32"/>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643" w:firstLineChars="200"/>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i w:val="0"/>
          <w:caps w:val="0"/>
          <w:color w:val="000000"/>
          <w:spacing w:val="0"/>
          <w:sz w:val="32"/>
          <w:szCs w:val="32"/>
        </w:rPr>
        <w:t>暂无其他需要报告的事项。</w:t>
      </w:r>
    </w:p>
    <w:sectPr>
      <w:pgSz w:w="11906" w:h="16838"/>
      <w:pgMar w:top="1984" w:right="1474" w:bottom="170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22EC8"/>
    <w:rsid w:val="04F6100D"/>
    <w:rsid w:val="0D4F0172"/>
    <w:rsid w:val="16943D23"/>
    <w:rsid w:val="1A7F575A"/>
    <w:rsid w:val="1D182DCB"/>
    <w:rsid w:val="27592778"/>
    <w:rsid w:val="27B57441"/>
    <w:rsid w:val="2B7D2AA6"/>
    <w:rsid w:val="303905EA"/>
    <w:rsid w:val="33F5346A"/>
    <w:rsid w:val="38F9112E"/>
    <w:rsid w:val="3A725E21"/>
    <w:rsid w:val="3FFB752E"/>
    <w:rsid w:val="411174C4"/>
    <w:rsid w:val="48487AA3"/>
    <w:rsid w:val="4B2E56B6"/>
    <w:rsid w:val="524E7BD6"/>
    <w:rsid w:val="532A3F99"/>
    <w:rsid w:val="5A715378"/>
    <w:rsid w:val="5FF124E4"/>
    <w:rsid w:val="61E155E4"/>
    <w:rsid w:val="63314090"/>
    <w:rsid w:val="6C1E6242"/>
    <w:rsid w:val="7B727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800080"/>
      <w:u w:val="none"/>
    </w:rPr>
  </w:style>
  <w:style w:type="character" w:styleId="7">
    <w:name w:val="Hyperlink"/>
    <w:basedOn w:val="4"/>
    <w:qFormat/>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dcterms:modified xsi:type="dcterms:W3CDTF">2021-02-05T07:11:48Z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