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620" w:lineRule="exact"/>
        <w:ind w:left="0" w:right="0"/>
        <w:jc w:val="center"/>
        <w:textAlignment w:val="auto"/>
        <w:rPr>
          <w:rFonts w:hint="default" w:ascii="Times New Roman" w:hAnsi="Times New Roman" w:eastAsia="仿宋_GB2312" w:cs="Times New Roman"/>
          <w:b/>
          <w:snapToGrid/>
          <w:color w:val="auto"/>
          <w:kern w:val="0"/>
          <w:sz w:val="32"/>
          <w:szCs w:val="32"/>
          <w:lang w:val="zh-CN" w:eastAsia="zh-CN" w:bidi="zh-CN"/>
        </w:rPr>
      </w:pPr>
    </w:p>
    <w:p>
      <w:pPr>
        <w:keepNext w:val="0"/>
        <w:keepLines w:val="0"/>
        <w:pageBreakBefore w:val="0"/>
        <w:widowControl w:val="0"/>
        <w:kinsoku/>
        <w:wordWrap/>
        <w:overflowPunct/>
        <w:topLinePunct w:val="0"/>
        <w:autoSpaceDE/>
        <w:autoSpaceDN/>
        <w:bidi w:val="0"/>
        <w:adjustRightInd/>
        <w:snapToGrid/>
        <w:spacing w:before="0" w:after="0" w:line="620" w:lineRule="exact"/>
        <w:ind w:left="0" w:right="0"/>
        <w:jc w:val="center"/>
        <w:textAlignment w:val="auto"/>
        <w:rPr>
          <w:rFonts w:hint="default" w:ascii="Times New Roman" w:hAnsi="Times New Roman" w:eastAsia="仿宋_GB2312" w:cs="Times New Roman"/>
          <w:b/>
          <w:snapToGrid/>
          <w:color w:val="auto"/>
          <w:kern w:val="0"/>
          <w:sz w:val="32"/>
          <w:szCs w:val="32"/>
          <w:lang w:val="zh-CN" w:eastAsia="zh-CN" w:bidi="zh-CN"/>
        </w:rPr>
      </w:pPr>
    </w:p>
    <w:p>
      <w:pPr>
        <w:keepNext w:val="0"/>
        <w:keepLines w:val="0"/>
        <w:pageBreakBefore w:val="0"/>
        <w:widowControl w:val="0"/>
        <w:kinsoku/>
        <w:wordWrap/>
        <w:overflowPunct/>
        <w:topLinePunct w:val="0"/>
        <w:autoSpaceDE/>
        <w:autoSpaceDN/>
        <w:bidi w:val="0"/>
        <w:adjustRightInd/>
        <w:snapToGrid/>
        <w:spacing w:before="0" w:after="0" w:line="620" w:lineRule="exact"/>
        <w:ind w:left="0" w:right="0"/>
        <w:jc w:val="center"/>
        <w:textAlignment w:val="auto"/>
        <w:rPr>
          <w:rFonts w:hint="default" w:ascii="Times New Roman" w:hAnsi="Times New Roman" w:eastAsia="仿宋_GB2312" w:cs="Times New Roman"/>
          <w:b/>
          <w:snapToGrid/>
          <w:color w:val="auto"/>
          <w:kern w:val="0"/>
          <w:sz w:val="32"/>
          <w:szCs w:val="32"/>
          <w:lang w:val="zh-CN" w:eastAsia="zh-CN" w:bidi="zh-CN"/>
        </w:rPr>
      </w:pPr>
    </w:p>
    <w:p>
      <w:pPr>
        <w:keepNext w:val="0"/>
        <w:keepLines w:val="0"/>
        <w:pageBreakBefore w:val="0"/>
        <w:widowControl w:val="0"/>
        <w:kinsoku/>
        <w:wordWrap/>
        <w:overflowPunct/>
        <w:topLinePunct w:val="0"/>
        <w:autoSpaceDE/>
        <w:autoSpaceDN/>
        <w:bidi w:val="0"/>
        <w:adjustRightInd/>
        <w:snapToGrid/>
        <w:spacing w:before="0" w:after="0" w:line="620" w:lineRule="exact"/>
        <w:ind w:left="0" w:right="0"/>
        <w:jc w:val="center"/>
        <w:textAlignment w:val="auto"/>
        <w:rPr>
          <w:rFonts w:hint="default" w:ascii="Times New Roman" w:hAnsi="Times New Roman" w:eastAsia="仿宋_GB2312" w:cs="Times New Roman"/>
          <w:b/>
          <w:snapToGrid/>
          <w:color w:val="auto"/>
          <w:kern w:val="0"/>
          <w:sz w:val="32"/>
          <w:szCs w:val="32"/>
          <w:lang w:val="zh-CN" w:eastAsia="zh-CN" w:bidi="zh-CN"/>
        </w:rPr>
      </w:pPr>
    </w:p>
    <w:p>
      <w:pPr>
        <w:pStyle w:val="2"/>
        <w:rPr>
          <w:rFonts w:hint="default" w:ascii="Times New Roman" w:hAnsi="Times New Roman" w:cs="Times New Roman"/>
          <w:lang w:val="zh-CN"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bCs w:val="0"/>
          <w:snapToGrid/>
          <w:color w:val="auto"/>
          <w:kern w:val="0"/>
          <w:sz w:val="32"/>
          <w:szCs w:val="32"/>
          <w:highlight w:val="none"/>
          <w:lang w:val="en-US" w:eastAsia="zh-CN" w:bidi="ar-SA"/>
        </w:rPr>
      </w:pPr>
      <w:r>
        <w:rPr>
          <w:rFonts w:hint="default" w:ascii="Times New Roman" w:hAnsi="Times New Roman" w:eastAsia="楷体_GB2312" w:cs="Times New Roman"/>
          <w:b/>
          <w:bCs w:val="0"/>
          <w:snapToGrid/>
          <w:color w:val="auto"/>
          <w:kern w:val="0"/>
          <w:sz w:val="32"/>
          <w:szCs w:val="32"/>
          <w:highlight w:val="none"/>
          <w:lang w:val="en-US" w:eastAsia="zh-CN" w:bidi="ar-SA"/>
        </w:rPr>
        <w:t>鲁政发〔2021〕20号</w:t>
      </w:r>
    </w:p>
    <w:p>
      <w:pPr>
        <w:pStyle w:val="2"/>
        <w:keepNext w:val="0"/>
        <w:keepLines w:val="0"/>
        <w:pageBreakBefore w:val="0"/>
        <w:wordWrap/>
        <w:overflowPunct/>
        <w:topLinePunct w:val="0"/>
        <w:bidi w:val="0"/>
        <w:spacing w:line="560" w:lineRule="exact"/>
        <w:rPr>
          <w:rFonts w:hint="default" w:ascii="Times New Roman" w:hAnsi="Times New Roman" w:cs="Times New Roman"/>
          <w:lang w:val="zh-CN"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val="0"/>
          <w:snapToGrid/>
          <w:spacing w:val="-24"/>
          <w:kern w:val="2"/>
          <w:sz w:val="44"/>
          <w:szCs w:val="44"/>
          <w:lang w:val="en-US" w:eastAsia="zh-CN" w:bidi="ar-SA"/>
        </w:rPr>
      </w:pPr>
      <w:r>
        <w:rPr>
          <w:rFonts w:hint="default" w:ascii="Times New Roman" w:hAnsi="Times New Roman" w:eastAsia="方正小标宋简体" w:cs="Times New Roman"/>
          <w:b/>
          <w:bCs w:val="0"/>
          <w:snapToGrid/>
          <w:spacing w:val="-24"/>
          <w:kern w:val="2"/>
          <w:sz w:val="44"/>
          <w:szCs w:val="44"/>
          <w:lang w:val="en-US" w:eastAsia="zh-CN" w:bidi="ar-SA"/>
        </w:rPr>
        <w:t>鲁村镇人民政府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val="0"/>
          <w:snapToGrid/>
          <w:spacing w:val="-24"/>
          <w:kern w:val="2"/>
          <w:sz w:val="44"/>
          <w:szCs w:val="44"/>
          <w:lang w:val="en-US" w:eastAsia="zh-CN" w:bidi="ar-SA"/>
        </w:rPr>
      </w:pPr>
      <w:r>
        <w:rPr>
          <w:rFonts w:hint="default" w:ascii="Times New Roman" w:hAnsi="Times New Roman" w:eastAsia="方正小标宋简体" w:cs="Times New Roman"/>
          <w:b/>
          <w:bCs w:val="0"/>
          <w:snapToGrid/>
          <w:spacing w:val="-24"/>
          <w:kern w:val="2"/>
          <w:sz w:val="44"/>
          <w:szCs w:val="44"/>
          <w:lang w:val="en-US" w:eastAsia="zh-CN" w:bidi="ar-SA"/>
        </w:rPr>
        <w:t>关于切实加强有限空间作业安全专项整治</w:t>
      </w:r>
      <w:r>
        <w:rPr>
          <w:rFonts w:hint="default" w:ascii="Times New Roman" w:hAnsi="Times New Roman" w:eastAsia="方正小标宋简体" w:cs="Times New Roman"/>
          <w:b/>
          <w:bCs w:val="0"/>
          <w:sz w:val="44"/>
          <w:szCs w:val="44"/>
        </w:rPr>
        <w:t>行动</w:t>
      </w:r>
      <w:r>
        <w:rPr>
          <w:rFonts w:hint="default" w:ascii="Times New Roman" w:hAnsi="Times New Roman" w:eastAsia="方正小标宋简体" w:cs="Times New Roman"/>
          <w:b/>
          <w:bCs w:val="0"/>
          <w:sz w:val="44"/>
          <w:szCs w:val="44"/>
          <w:lang w:eastAsia="zh-CN"/>
        </w:rPr>
        <w:t>的</w:t>
      </w:r>
      <w:r>
        <w:rPr>
          <w:rFonts w:hint="default" w:ascii="Times New Roman" w:hAnsi="Times New Roman" w:eastAsia="方正小标宋简体" w:cs="Times New Roman"/>
          <w:b/>
          <w:bCs w:val="0"/>
          <w:sz w:val="44"/>
          <w:szCs w:val="44"/>
        </w:rPr>
        <w:t>实施方案</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default" w:ascii="Times New Roman" w:hAnsi="Times New Roman" w:eastAsia="仿宋_GB2312" w:cs="Times New Roman"/>
          <w:b/>
          <w:snapToGrid/>
          <w:color w:val="auto"/>
          <w:kern w:val="0"/>
          <w:sz w:val="32"/>
          <w:szCs w:val="32"/>
          <w:lang w:val="zh-CN" w:eastAsia="zh-CN" w:bidi="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napToGrid/>
          <w:kern w:val="0"/>
          <w:sz w:val="32"/>
          <w:szCs w:val="32"/>
          <w:lang w:val="en-US" w:eastAsia="zh-CN" w:bidi="ar-SA"/>
        </w:rPr>
      </w:pPr>
      <w:r>
        <w:rPr>
          <w:rFonts w:hint="default" w:ascii="Times New Roman" w:hAnsi="Times New Roman" w:eastAsia="仿宋_GB2312" w:cs="Times New Roman"/>
          <w:b w:val="0"/>
          <w:bCs/>
          <w:snapToGrid/>
          <w:kern w:val="0"/>
          <w:sz w:val="32"/>
          <w:szCs w:val="32"/>
          <w:lang w:val="en-US" w:eastAsia="zh-CN" w:bidi="ar-SA"/>
        </w:rPr>
        <w:t>为认真贯彻落实省政府安委会办公室《关于加强有限空间作业安全管理工作的通知》（鲁安办明电〔2021〕30号），市安委会办公室《关于切实加强有限空间作业安全管理工作的紧急通知》（淄安办明电〔2021〕20号），切实加强有限空间作业安全管理工作，防范人员伤亡事故发生，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napToGrid/>
          <w:kern w:val="0"/>
          <w:sz w:val="32"/>
          <w:szCs w:val="32"/>
          <w:lang w:val="en-US" w:eastAsia="zh-CN" w:bidi="ar-SA"/>
        </w:rPr>
      </w:pPr>
      <w:r>
        <w:rPr>
          <w:rFonts w:hint="default" w:ascii="Times New Roman" w:hAnsi="Times New Roman" w:eastAsia="黑体" w:cs="Times New Roman"/>
          <w:b w:val="0"/>
          <w:bCs/>
          <w:snapToGrid/>
          <w:kern w:val="0"/>
          <w:sz w:val="32"/>
          <w:szCs w:val="32"/>
          <w:lang w:val="en-US" w:eastAsia="zh-CN" w:bidi="ar-SA"/>
        </w:rPr>
        <w:t>一、汲取教训，严防有限空间作业事故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napToGrid/>
          <w:kern w:val="0"/>
          <w:sz w:val="32"/>
          <w:szCs w:val="32"/>
          <w:lang w:val="en-US" w:eastAsia="zh-CN" w:bidi="ar-SA"/>
        </w:rPr>
      </w:pPr>
      <w:r>
        <w:rPr>
          <w:rFonts w:hint="default" w:ascii="Times New Roman" w:hAnsi="Times New Roman" w:eastAsia="仿宋_GB2312" w:cs="Times New Roman"/>
          <w:b w:val="0"/>
          <w:bCs/>
          <w:snapToGrid/>
          <w:kern w:val="0"/>
          <w:sz w:val="32"/>
          <w:szCs w:val="32"/>
          <w:lang w:val="en-US" w:eastAsia="zh-CN" w:bidi="ar-SA"/>
        </w:rPr>
        <w:t>7月25日，德州市山东速兴建筑工程有限公司劳务工在天衢办事处于庄排污泵站排污井内部作业时掉落污水池，造成3人死亡。7月31日，菏泽市牡丹区菏泽华西物业服务公司工作人员在高新区中华路、兰州路交叉路口东南侧污水提排口进行提排电机泵维修作业过程中，发生窒息事故，造成3人死亡。各专业安全生产委员会、各有关部门要清晰认识当前有限空间作业安全生产工作面临事故多发、频发的严峻形势，要深刻吸取事故教训，切实增强抓好有限空间作业安全生产工作的紧迫感和责任感。目前天气炎热，使有限空间作业风险系数增高、隐患增多，由于自然通风不良，易造成有毒有害、易燃易爆物质聚集，氧含量不足，存在缺氧室息、中毒、触电等多种危险因素。各专业安全生产委员会、各有关部门要提高思想认识，坚决落实部门监管责任，将有限空间作业作为安全生产检查必查项目。各类企业要严格落实主体责任，紧抓重点环节，明确责任人员，进一步开展风险辨识，落实风险防控措施，坚决有效防范有限空间作业事故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napToGrid/>
          <w:kern w:val="0"/>
          <w:sz w:val="32"/>
          <w:szCs w:val="32"/>
          <w:lang w:val="en-US" w:eastAsia="zh-CN" w:bidi="ar-SA"/>
        </w:rPr>
      </w:pPr>
      <w:r>
        <w:rPr>
          <w:rFonts w:hint="default" w:ascii="Times New Roman" w:hAnsi="Times New Roman" w:eastAsia="黑体" w:cs="Times New Roman"/>
          <w:b w:val="0"/>
          <w:bCs/>
          <w:snapToGrid/>
          <w:kern w:val="0"/>
          <w:sz w:val="32"/>
          <w:szCs w:val="32"/>
          <w:lang w:val="en-US" w:eastAsia="zh-CN" w:bidi="ar-SA"/>
        </w:rPr>
        <w:t>二、迅速行动，开展有限空间作业专项整治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napToGrid/>
          <w:kern w:val="0"/>
          <w:sz w:val="32"/>
          <w:szCs w:val="32"/>
          <w:lang w:val="en-US" w:eastAsia="zh-CN" w:bidi="ar-SA"/>
        </w:rPr>
      </w:pPr>
      <w:r>
        <w:rPr>
          <w:rFonts w:hint="default" w:ascii="Times New Roman" w:hAnsi="Times New Roman" w:eastAsia="仿宋_GB2312" w:cs="Times New Roman"/>
          <w:b w:val="0"/>
          <w:bCs/>
          <w:snapToGrid/>
          <w:kern w:val="0"/>
          <w:sz w:val="32"/>
          <w:szCs w:val="32"/>
          <w:lang w:val="en-US" w:eastAsia="zh-CN" w:bidi="ar-SA"/>
        </w:rPr>
        <w:t>各专业安全生产委员会、各有关部门要在巩固安全生产大排查快整治严执法行动成效基础上，结合正在深入开展的安全生产专项整治三年行动，针对存在有限空间的重点行业领域，从现在开始至8月底，立即开展为期1个月的安全专项整治。住建部门要以建筑、市政工程为重点，综合行政执法部门要以市政设施的养护维修、改（扩）建、城市排水为重点，水利部门要以水利工程、河道清淤工程、污水作业等为重点，交通运输部门要以公路及其附属设施建设、养护为重点，环保部门要以环保工程为重点，应急管理部门要以危险化学品、食品加工、皮革等工贸企业为重点，开展有限（受限）空间作业安全专项整治。其他部门也要结合自身实际，扎，实开展有限空间作业安全专项整治。对发现的不履行有限空间作业管理责任，不落实有限空间作业管理规章制度的企业（单位），要依法从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napToGrid/>
          <w:kern w:val="0"/>
          <w:sz w:val="32"/>
          <w:szCs w:val="32"/>
          <w:lang w:val="en-US" w:eastAsia="zh-CN" w:bidi="ar-SA"/>
        </w:rPr>
      </w:pPr>
      <w:r>
        <w:rPr>
          <w:rFonts w:hint="default" w:ascii="Times New Roman" w:hAnsi="Times New Roman" w:eastAsia="黑体" w:cs="Times New Roman"/>
          <w:b w:val="0"/>
          <w:bCs/>
          <w:snapToGrid/>
          <w:kern w:val="0"/>
          <w:sz w:val="32"/>
          <w:szCs w:val="32"/>
          <w:lang w:val="en-US" w:eastAsia="zh-CN" w:bidi="ar-SA"/>
        </w:rPr>
        <w:t>三、严格管控，加强有限空间作业安全管理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napToGrid/>
          <w:kern w:val="0"/>
          <w:sz w:val="32"/>
          <w:szCs w:val="32"/>
          <w:lang w:val="en-US" w:eastAsia="zh-CN" w:bidi="ar-SA"/>
        </w:rPr>
      </w:pPr>
      <w:r>
        <w:rPr>
          <w:rFonts w:hint="default" w:ascii="Times New Roman" w:hAnsi="Times New Roman" w:eastAsia="仿宋_GB2312" w:cs="Times New Roman"/>
          <w:b w:val="0"/>
          <w:bCs/>
          <w:snapToGrid/>
          <w:kern w:val="0"/>
          <w:sz w:val="32"/>
          <w:szCs w:val="32"/>
          <w:lang w:val="en-US" w:eastAsia="zh-CN" w:bidi="ar-SA"/>
        </w:rPr>
        <w:t>各专业安全生产委员会、各有关部门要按照“三个必须”要求，严格落实有限空间作业部门监管和属地管理责任，督促企业落实“八个到位”；一是安全责任到位。存在有限空间作业的企业必须建立健全安全生产责任制，明确作业现场负责人、作业人员、监护人员、应急救援人员、作业方案审批人员等的安全生产职责。二是安全管理制度和操作规程建立到位。企业应建立完善的有限空间作业审批制度、作业现场安全管理制度、作业现场安全培训教育制度等。三是安全教育培训到位。企业必须对有限空间作业现场负责人、监护、作业、应急救援人员等进行专项安全培训教育，并经安全知识和操作技能考试合格后方准上岗。四是风险辨识和风险评估到位。企业必须对本企业的有限空间进行辨识，及时评估有限空间中危险物质、危险因素来源、危险物质可能导致的事故等风险。五是作业审批到位。有限空间作业前，作业队伍严格执行审批程序，制定作业方案，经批准后方可实施作业。六是作业过程安全管理到位。作业前要严格遵守先通风、再检测、后作业原则；作业时要采取连续通风和连续监测，作业人员必须佩带空气呼吸器等安全防护设备，监护人员必须全过程持续监护；作业完成后要及时将全部作业人员撤离有限空间。七是外包作业管理到位。企业将有限空间作业发包给其他单位实施的，要明确各自安全生产管理职责，作业时发包单位应派专人监督管理。八是应急准备到位。企业应根据有限空间类型，制定有限空间作业应急预案，配备应急救援器材，定期组织应急演练，提高应急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napToGrid/>
          <w:kern w:val="0"/>
          <w:sz w:val="32"/>
          <w:szCs w:val="32"/>
          <w:lang w:val="en-US" w:eastAsia="zh-CN" w:bidi="ar-SA"/>
        </w:rPr>
      </w:pPr>
      <w:r>
        <w:rPr>
          <w:rFonts w:hint="default" w:ascii="Times New Roman" w:hAnsi="Times New Roman" w:eastAsia="黑体" w:cs="Times New Roman"/>
          <w:b w:val="0"/>
          <w:bCs/>
          <w:snapToGrid/>
          <w:kern w:val="0"/>
          <w:sz w:val="32"/>
          <w:szCs w:val="32"/>
          <w:lang w:val="en-US" w:eastAsia="zh-CN" w:bidi="ar-SA"/>
        </w:rPr>
        <w:t>四、补齐短板，预防有限空间作业事故发生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napToGrid/>
          <w:kern w:val="0"/>
          <w:sz w:val="32"/>
          <w:szCs w:val="32"/>
          <w:lang w:val="en-US" w:eastAsia="zh-CN" w:bidi="ar-SA"/>
        </w:rPr>
      </w:pPr>
      <w:r>
        <w:rPr>
          <w:rFonts w:hint="default" w:ascii="Times New Roman" w:hAnsi="Times New Roman" w:eastAsia="仿宋_GB2312" w:cs="Times New Roman"/>
          <w:b w:val="0"/>
          <w:bCs/>
          <w:snapToGrid/>
          <w:kern w:val="0"/>
          <w:sz w:val="32"/>
          <w:szCs w:val="32"/>
          <w:lang w:val="en-US" w:eastAsia="zh-CN" w:bidi="ar-SA"/>
        </w:rPr>
        <w:t>各专业安全生产委员会、各有关部门要加大防范有限空间作业事故的宣教，充分利用报纸、广播、电视及各种新媒体打造全方位立体化科普宣传氛围，提高全社会对有限空间作业的风险认识。要深入开展警示教育，坚持安全生产警钟长鸣，提高有限空间作业人员安全意识，做到遵章守纪、杜绝违章。要开展针对性地应急演练，发生意外时，要科学施救，杜绝盲目施救造成人员伤亡扩大。要建立市政工程、建设项目开工前风险评估制度，将有限空间安全教育纳入项目建设的日常监管。要按照“谁用工、谁负责”原则，做好外包队伍、临时雇佣人员的安全教育，进行技术交底的同时进行安全交底，并对执行安全操作规程的情况进行监督，有效防范各类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napToGrid/>
          <w:kern w:val="0"/>
          <w:sz w:val="32"/>
          <w:szCs w:val="32"/>
          <w:lang w:val="en-US" w:eastAsia="zh-CN" w:bidi="ar-SA"/>
        </w:rPr>
      </w:pPr>
      <w:r>
        <w:rPr>
          <w:rFonts w:hint="default" w:ascii="Times New Roman" w:hAnsi="Times New Roman" w:eastAsia="黑体" w:cs="Times New Roman"/>
          <w:b w:val="0"/>
          <w:bCs/>
          <w:snapToGrid/>
          <w:kern w:val="0"/>
          <w:sz w:val="32"/>
          <w:szCs w:val="32"/>
          <w:lang w:val="en-US" w:eastAsia="zh-CN" w:bidi="ar-SA"/>
        </w:rPr>
        <w:t>五、有关要求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napToGrid/>
          <w:kern w:val="0"/>
          <w:sz w:val="32"/>
          <w:szCs w:val="32"/>
          <w:lang w:val="en-US" w:eastAsia="zh-CN" w:bidi="ar-SA"/>
        </w:rPr>
      </w:pPr>
      <w:r>
        <w:rPr>
          <w:rFonts w:hint="default" w:ascii="Times New Roman" w:hAnsi="Times New Roman" w:eastAsia="仿宋_GB2312" w:cs="Times New Roman"/>
          <w:b w:val="0"/>
          <w:bCs/>
          <w:snapToGrid/>
          <w:kern w:val="0"/>
          <w:sz w:val="32"/>
          <w:szCs w:val="32"/>
          <w:lang w:val="en-US" w:eastAsia="zh-CN" w:bidi="ar-SA"/>
        </w:rPr>
        <w:t>（一）各专业安全生产委员会、各部门要高度重视，立即进行安排部署，全面开展有限空间作业安全专项整治。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napToGrid/>
          <w:kern w:val="0"/>
          <w:sz w:val="32"/>
          <w:szCs w:val="32"/>
          <w:lang w:val="en-US" w:eastAsia="zh-CN" w:bidi="ar-SA"/>
        </w:rPr>
      </w:pPr>
      <w:r>
        <w:rPr>
          <w:rFonts w:hint="default" w:ascii="Times New Roman" w:hAnsi="Times New Roman" w:eastAsia="仿宋_GB2312" w:cs="Times New Roman"/>
          <w:b w:val="0"/>
          <w:bCs/>
          <w:snapToGrid/>
          <w:kern w:val="0"/>
          <w:sz w:val="32"/>
          <w:szCs w:val="32"/>
          <w:lang w:val="en-US" w:eastAsia="zh-CN" w:bidi="ar-SA"/>
        </w:rPr>
        <w:t>（二）各专业安全生产委员会、各部门要建立问题清单和问题调度台账，强化闭环管理，确保每条问题整改落实到位。各专业安全生产委员会、各有关部门请于8月27日前将问题清单及调度台账、专项整治开展情况报告（包括基本情况、检查发现问题、整改落实情况及下步工作打算等）报送镇安环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napToGrid/>
          <w:kern w:val="0"/>
          <w:sz w:val="32"/>
          <w:szCs w:val="32"/>
          <w:lang w:val="en-US" w:eastAsia="zh-CN" w:bidi="ar-SA"/>
        </w:rPr>
      </w:pPr>
      <w:r>
        <w:rPr>
          <w:rFonts w:hint="default" w:ascii="Times New Roman" w:hAnsi="Times New Roman" w:eastAsia="仿宋_GB2312" w:cs="Times New Roman"/>
          <w:b w:val="0"/>
          <w:bCs/>
          <w:snapToGrid/>
          <w:kern w:val="0"/>
          <w:sz w:val="32"/>
          <w:szCs w:val="32"/>
          <w:lang w:val="en-US" w:eastAsia="zh-CN" w:bidi="ar-SA"/>
        </w:rPr>
        <w:t>联系电话∶3643989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napToGrid/>
          <w:kern w:val="0"/>
          <w:sz w:val="32"/>
          <w:szCs w:val="32"/>
          <w:lang w:val="en-US" w:eastAsia="zh-CN" w:bidi="ar-SA"/>
        </w:rPr>
      </w:pPr>
      <w:r>
        <w:rPr>
          <w:rFonts w:hint="default" w:ascii="Times New Roman" w:hAnsi="Times New Roman" w:eastAsia="仿宋_GB2312" w:cs="Times New Roman"/>
          <w:b w:val="0"/>
          <w:bCs/>
          <w:snapToGrid/>
          <w:kern w:val="0"/>
          <w:sz w:val="32"/>
          <w:szCs w:val="32"/>
          <w:lang w:val="en-US" w:eastAsia="zh-CN" w:bidi="ar-SA"/>
        </w:rPr>
        <w:t>邮箱∶lcanban@163.com</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snapToGrid/>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napToGrid/>
          <w:kern w:val="0"/>
          <w:sz w:val="32"/>
          <w:szCs w:val="32"/>
          <w:lang w:val="en-US" w:eastAsia="zh-CN" w:bidi="ar-SA"/>
        </w:rPr>
      </w:pPr>
      <w:r>
        <w:rPr>
          <w:rFonts w:hint="default" w:ascii="Times New Roman" w:hAnsi="Times New Roman" w:eastAsia="仿宋_GB2312" w:cs="Times New Roman"/>
          <w:b w:val="0"/>
          <w:bCs/>
          <w:snapToGrid/>
          <w:kern w:val="0"/>
          <w:sz w:val="32"/>
          <w:szCs w:val="32"/>
          <w:lang w:val="en-US" w:eastAsia="zh-CN" w:bidi="ar-SA"/>
        </w:rPr>
        <w:t>附件∶1.有限空间作业安全专项整治问题清单（模板）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b w:val="0"/>
          <w:bCs/>
          <w:snapToGrid/>
          <w:kern w:val="0"/>
          <w:sz w:val="32"/>
          <w:szCs w:val="32"/>
          <w:lang w:val="en-US" w:eastAsia="zh-CN" w:bidi="ar-SA"/>
        </w:rPr>
      </w:pPr>
      <w:r>
        <w:rPr>
          <w:rFonts w:hint="default" w:ascii="Times New Roman" w:hAnsi="Times New Roman" w:eastAsia="仿宋_GB2312" w:cs="Times New Roman"/>
          <w:b w:val="0"/>
          <w:bCs/>
          <w:snapToGrid/>
          <w:kern w:val="0"/>
          <w:sz w:val="32"/>
          <w:szCs w:val="32"/>
          <w:lang w:val="en-US" w:eastAsia="zh-CN" w:bidi="ar-SA"/>
        </w:rPr>
        <w:t>2.有限空间作业安全专项整治问题调度台账（模板）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napToGrid/>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b w:val="0"/>
          <w:bCs/>
          <w:snapToGrid/>
          <w:kern w:val="0"/>
          <w:sz w:val="32"/>
          <w:szCs w:val="32"/>
          <w:lang w:val="en-US" w:eastAsia="zh-CN" w:bidi="ar-SA"/>
        </w:rPr>
      </w:pPr>
      <w:r>
        <w:rPr>
          <w:rFonts w:hint="default" w:ascii="Times New Roman" w:hAnsi="Times New Roman" w:eastAsia="仿宋_GB2312" w:cs="Times New Roman"/>
          <w:b w:val="0"/>
          <w:bCs/>
          <w:snapToGrid/>
          <w:kern w:val="0"/>
          <w:sz w:val="32"/>
          <w:szCs w:val="32"/>
          <w:lang w:val="en-US" w:eastAsia="zh-CN" w:bidi="ar-SA"/>
        </w:rPr>
        <w:t xml:space="preserve">                                                                  鲁村镇人民政府                                                                          2021年8月10日</w:t>
      </w:r>
    </w:p>
    <w:p>
      <w:pPr>
        <w:pStyle w:val="2"/>
        <w:rPr>
          <w:rFonts w:hint="default" w:ascii="Times New Roman" w:hAnsi="Times New Roman" w:eastAsia="仿宋_GB2312" w:cs="Times New Roman"/>
          <w:b/>
          <w:bCs w:val="0"/>
          <w:snapToGrid/>
          <w:kern w:val="0"/>
          <w:sz w:val="32"/>
          <w:szCs w:val="32"/>
          <w:lang w:val="en-US" w:eastAsia="zh-CN" w:bidi="ar-SA"/>
        </w:rPr>
      </w:pPr>
    </w:p>
    <w:p>
      <w:pPr>
        <w:pStyle w:val="2"/>
        <w:rPr>
          <w:rFonts w:hint="default" w:ascii="Times New Roman" w:hAnsi="Times New Roman" w:eastAsia="仿宋_GB2312" w:cs="Times New Roman"/>
          <w:b/>
          <w:bCs w:val="0"/>
          <w:snapToGrid/>
          <w:kern w:val="0"/>
          <w:sz w:val="32"/>
          <w:szCs w:val="32"/>
          <w:lang w:val="en-US" w:eastAsia="zh-CN" w:bidi="ar-SA"/>
        </w:rPr>
        <w:sectPr>
          <w:footerReference r:id="rId5" w:type="default"/>
          <w:pgSz w:w="11850" w:h="16783"/>
          <w:pgMar w:top="1984" w:right="1474" w:bottom="1701" w:left="1587" w:header="0" w:footer="1134" w:gutter="0"/>
          <w:cols w:equalWidth="0" w:num="1">
            <w:col w:w="8250"/>
          </w:cols>
          <w:rtlGutter w:val="0"/>
          <w:docGrid w:linePitch="0" w:charSpace="0"/>
        </w:sectPr>
      </w:pPr>
    </w:p>
    <w:p>
      <w:pPr>
        <w:pStyle w:val="6"/>
        <w:spacing w:before="54"/>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附件 1</w:t>
      </w:r>
    </w:p>
    <w:p>
      <w:pPr>
        <w:pStyle w:val="6"/>
        <w:spacing w:before="9"/>
        <w:rPr>
          <w:rFonts w:hint="default" w:ascii="Times New Roman" w:hAnsi="Times New Roman" w:cs="Times New Roman"/>
          <w:sz w:val="44"/>
        </w:rPr>
      </w:pPr>
    </w:p>
    <w:p>
      <w:pPr>
        <w:pStyle w:val="5"/>
        <w:spacing w:before="1"/>
        <w:rPr>
          <w:rFonts w:hint="default" w:ascii="Times New Roman" w:hAnsi="Times New Roman" w:cs="Times New Roman"/>
        </w:rPr>
      </w:pPr>
    </w:p>
    <w:p>
      <w:pPr>
        <w:pStyle w:val="5"/>
        <w:spacing w:before="1"/>
        <w:rPr>
          <w:rFonts w:hint="default" w:ascii="Times New Roman" w:hAnsi="Times New Roman" w:cs="Times New Roman"/>
        </w:rPr>
      </w:pPr>
      <w:r>
        <w:rPr>
          <w:rFonts w:hint="default" w:ascii="Times New Roman" w:hAnsi="Times New Roman" w:cs="Times New Roman"/>
        </w:rPr>
        <w:t>有限空间作业安全专项整治问题清单（模板）</w:t>
      </w:r>
    </w:p>
    <w:p>
      <w:pPr>
        <w:rPr>
          <w:rFonts w:hint="default" w:ascii="Times New Roman" w:hAnsi="Times New Roman" w:cs="Times New Roman"/>
        </w:rPr>
        <w:sectPr>
          <w:pgSz w:w="16840" w:h="11910" w:orient="landscape"/>
          <w:pgMar w:top="1580" w:right="1400" w:bottom="1140" w:left="1520" w:header="720" w:footer="720" w:gutter="0"/>
          <w:cols w:equalWidth="0" w:num="2">
            <w:col w:w="1553" w:space="984"/>
            <w:col w:w="11383"/>
          </w:cols>
        </w:sectPr>
      </w:pPr>
    </w:p>
    <w:p>
      <w:pPr>
        <w:pStyle w:val="6"/>
        <w:rPr>
          <w:rFonts w:hint="default" w:ascii="Times New Roman" w:hAnsi="Times New Roman" w:cs="Times New Roman"/>
          <w:sz w:val="20"/>
        </w:rPr>
      </w:pPr>
    </w:p>
    <w:p>
      <w:pPr>
        <w:pStyle w:val="6"/>
        <w:spacing w:before="7"/>
        <w:rPr>
          <w:rFonts w:hint="default" w:ascii="Times New Roman" w:hAnsi="Times New Roman" w:cs="Times New Roman"/>
          <w:sz w:val="24"/>
        </w:rPr>
      </w:pPr>
    </w:p>
    <w:tbl>
      <w:tblPr>
        <w:tblStyle w:val="9"/>
        <w:tblW w:w="1367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9"/>
        <w:gridCol w:w="1843"/>
        <w:gridCol w:w="4288"/>
        <w:gridCol w:w="3650"/>
        <w:gridCol w:w="1418"/>
        <w:gridCol w:w="1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029" w:type="dxa"/>
          </w:tcPr>
          <w:p>
            <w:pPr>
              <w:pStyle w:val="12"/>
              <w:spacing w:before="10"/>
              <w:rPr>
                <w:rFonts w:hint="default" w:ascii="Times New Roman" w:hAnsi="Times New Roman" w:cs="Times New Roman"/>
                <w:sz w:val="25"/>
              </w:rPr>
            </w:pPr>
          </w:p>
          <w:p>
            <w:pPr>
              <w:pStyle w:val="12"/>
              <w:ind w:left="194" w:right="185"/>
              <w:jc w:val="center"/>
              <w:rPr>
                <w:rFonts w:hint="default" w:ascii="Times New Roman" w:hAnsi="Times New Roman" w:cs="Times New Roman"/>
                <w:sz w:val="30"/>
              </w:rPr>
            </w:pPr>
            <w:r>
              <w:rPr>
                <w:rFonts w:hint="default" w:ascii="Times New Roman" w:hAnsi="Times New Roman" w:cs="Times New Roman"/>
                <w:sz w:val="30"/>
              </w:rPr>
              <w:t>序号</w:t>
            </w:r>
          </w:p>
        </w:tc>
        <w:tc>
          <w:tcPr>
            <w:tcW w:w="1843" w:type="dxa"/>
          </w:tcPr>
          <w:p>
            <w:pPr>
              <w:pStyle w:val="12"/>
              <w:spacing w:before="148" w:line="352" w:lineRule="exact"/>
              <w:ind w:left="171"/>
              <w:rPr>
                <w:rFonts w:hint="default" w:ascii="Times New Roman" w:hAnsi="Times New Roman" w:cs="Times New Roman"/>
                <w:sz w:val="30"/>
              </w:rPr>
            </w:pPr>
            <w:r>
              <w:rPr>
                <w:rFonts w:hint="default" w:ascii="Times New Roman" w:hAnsi="Times New Roman" w:cs="Times New Roman"/>
                <w:sz w:val="30"/>
              </w:rPr>
              <w:t>被检查单位</w:t>
            </w:r>
          </w:p>
          <w:p>
            <w:pPr>
              <w:pStyle w:val="12"/>
              <w:spacing w:line="352" w:lineRule="exact"/>
              <w:ind w:left="320"/>
              <w:rPr>
                <w:rFonts w:hint="default" w:ascii="Times New Roman" w:hAnsi="Times New Roman" w:cs="Times New Roman"/>
                <w:sz w:val="30"/>
              </w:rPr>
            </w:pPr>
            <w:r>
              <w:rPr>
                <w:rFonts w:hint="default" w:ascii="Times New Roman" w:hAnsi="Times New Roman" w:cs="Times New Roman"/>
                <w:sz w:val="30"/>
              </w:rPr>
              <w:t>（企业）</w:t>
            </w:r>
          </w:p>
        </w:tc>
        <w:tc>
          <w:tcPr>
            <w:tcW w:w="4288" w:type="dxa"/>
          </w:tcPr>
          <w:p>
            <w:pPr>
              <w:pStyle w:val="12"/>
              <w:spacing w:before="11"/>
              <w:rPr>
                <w:rFonts w:hint="default" w:ascii="Times New Roman" w:hAnsi="Times New Roman" w:cs="Times New Roman"/>
                <w:sz w:val="23"/>
              </w:rPr>
            </w:pPr>
          </w:p>
          <w:p>
            <w:pPr>
              <w:pStyle w:val="12"/>
              <w:spacing w:before="1"/>
              <w:ind w:left="1524" w:right="1513"/>
              <w:jc w:val="center"/>
              <w:rPr>
                <w:rFonts w:hint="default" w:ascii="Times New Roman" w:hAnsi="Times New Roman" w:cs="Times New Roman"/>
                <w:sz w:val="30"/>
              </w:rPr>
            </w:pPr>
            <w:r>
              <w:rPr>
                <w:rFonts w:hint="default" w:ascii="Times New Roman" w:hAnsi="Times New Roman" w:cs="Times New Roman"/>
                <w:sz w:val="30"/>
              </w:rPr>
              <w:t>问题描述</w:t>
            </w:r>
          </w:p>
        </w:tc>
        <w:tc>
          <w:tcPr>
            <w:tcW w:w="3650" w:type="dxa"/>
          </w:tcPr>
          <w:p>
            <w:pPr>
              <w:pStyle w:val="12"/>
              <w:spacing w:before="11"/>
              <w:rPr>
                <w:rFonts w:hint="default" w:ascii="Times New Roman" w:hAnsi="Times New Roman" w:cs="Times New Roman"/>
                <w:sz w:val="23"/>
              </w:rPr>
            </w:pPr>
          </w:p>
          <w:p>
            <w:pPr>
              <w:pStyle w:val="12"/>
              <w:spacing w:before="1"/>
              <w:ind w:left="1203" w:right="1196"/>
              <w:jc w:val="center"/>
              <w:rPr>
                <w:rFonts w:hint="default" w:ascii="Times New Roman" w:hAnsi="Times New Roman" w:cs="Times New Roman"/>
                <w:sz w:val="30"/>
              </w:rPr>
            </w:pPr>
            <w:r>
              <w:rPr>
                <w:rFonts w:hint="default" w:ascii="Times New Roman" w:hAnsi="Times New Roman" w:cs="Times New Roman"/>
                <w:sz w:val="30"/>
              </w:rPr>
              <w:t>整改措施</w:t>
            </w:r>
          </w:p>
        </w:tc>
        <w:tc>
          <w:tcPr>
            <w:tcW w:w="1418" w:type="dxa"/>
          </w:tcPr>
          <w:p>
            <w:pPr>
              <w:pStyle w:val="12"/>
              <w:spacing w:before="199" w:line="199" w:lineRule="auto"/>
              <w:ind w:left="259" w:right="97" w:hanging="152"/>
              <w:rPr>
                <w:rFonts w:hint="default" w:ascii="Times New Roman" w:hAnsi="Times New Roman" w:cs="Times New Roman"/>
                <w:sz w:val="30"/>
              </w:rPr>
            </w:pPr>
            <w:r>
              <w:rPr>
                <w:rFonts w:hint="default" w:ascii="Times New Roman" w:hAnsi="Times New Roman" w:cs="Times New Roman"/>
                <w:sz w:val="30"/>
              </w:rPr>
              <w:t>是否已完成整改</w:t>
            </w:r>
          </w:p>
        </w:tc>
        <w:tc>
          <w:tcPr>
            <w:tcW w:w="1450" w:type="dxa"/>
          </w:tcPr>
          <w:p>
            <w:pPr>
              <w:pStyle w:val="12"/>
              <w:spacing w:before="11"/>
              <w:rPr>
                <w:rFonts w:hint="default" w:ascii="Times New Roman" w:hAnsi="Times New Roman" w:cs="Times New Roman"/>
                <w:sz w:val="23"/>
              </w:rPr>
            </w:pPr>
          </w:p>
          <w:p>
            <w:pPr>
              <w:pStyle w:val="12"/>
              <w:spacing w:before="1"/>
              <w:ind w:left="105" w:right="95"/>
              <w:jc w:val="center"/>
              <w:rPr>
                <w:rFonts w:hint="default" w:ascii="Times New Roman" w:hAnsi="Times New Roman" w:cs="Times New Roman"/>
                <w:sz w:val="30"/>
              </w:rPr>
            </w:pPr>
            <w:r>
              <w:rPr>
                <w:rFonts w:hint="default" w:ascii="Times New Roman" w:hAnsi="Times New Roman" w:cs="Times New Roman"/>
                <w:sz w:val="30"/>
              </w:rPr>
              <w:t>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029" w:type="dxa"/>
          </w:tcPr>
          <w:p>
            <w:pPr>
              <w:pStyle w:val="12"/>
              <w:spacing w:before="241"/>
              <w:ind w:left="10"/>
              <w:jc w:val="center"/>
              <w:rPr>
                <w:rFonts w:hint="default" w:ascii="Times New Roman" w:hAnsi="Times New Roman" w:cs="Times New Roman"/>
                <w:sz w:val="30"/>
              </w:rPr>
            </w:pPr>
            <w:r>
              <w:rPr>
                <w:rFonts w:hint="default" w:ascii="Times New Roman" w:hAnsi="Times New Roman" w:cs="Times New Roman"/>
                <w:sz w:val="30"/>
              </w:rPr>
              <w:t>1</w:t>
            </w:r>
          </w:p>
        </w:tc>
        <w:tc>
          <w:tcPr>
            <w:tcW w:w="1843" w:type="dxa"/>
          </w:tcPr>
          <w:p>
            <w:pPr>
              <w:pStyle w:val="12"/>
              <w:rPr>
                <w:rFonts w:hint="default" w:ascii="Times New Roman" w:hAnsi="Times New Roman" w:cs="Times New Roman"/>
                <w:sz w:val="30"/>
              </w:rPr>
            </w:pPr>
          </w:p>
        </w:tc>
        <w:tc>
          <w:tcPr>
            <w:tcW w:w="4288" w:type="dxa"/>
          </w:tcPr>
          <w:p>
            <w:pPr>
              <w:pStyle w:val="12"/>
              <w:spacing w:line="284" w:lineRule="exact"/>
              <w:ind w:left="1521" w:right="1513"/>
              <w:jc w:val="both"/>
              <w:rPr>
                <w:rFonts w:hint="default" w:ascii="Times New Roman" w:hAnsi="Times New Roman" w:cs="Times New Roman"/>
                <w:sz w:val="30"/>
              </w:rPr>
            </w:pPr>
            <w:r>
              <w:rPr>
                <w:rFonts w:hint="default" w:ascii="Times New Roman" w:hAnsi="Times New Roman" w:cs="Times New Roman"/>
                <w:spacing w:val="-1"/>
                <w:sz w:val="30"/>
              </w:rPr>
              <w:t>1、</w:t>
            </w:r>
          </w:p>
          <w:p>
            <w:pPr>
              <w:pStyle w:val="12"/>
              <w:spacing w:line="300" w:lineRule="exact"/>
              <w:ind w:left="1521" w:right="1513"/>
              <w:jc w:val="both"/>
              <w:rPr>
                <w:rFonts w:hint="default" w:ascii="Times New Roman" w:hAnsi="Times New Roman" w:cs="Times New Roman"/>
                <w:sz w:val="30"/>
              </w:rPr>
            </w:pPr>
            <w:r>
              <w:rPr>
                <w:rFonts w:hint="default" w:ascii="Times New Roman" w:hAnsi="Times New Roman" w:cs="Times New Roman"/>
                <w:spacing w:val="-1"/>
                <w:sz w:val="30"/>
              </w:rPr>
              <w:t>2、</w:t>
            </w:r>
          </w:p>
          <w:p>
            <w:pPr>
              <w:pStyle w:val="12"/>
              <w:spacing w:line="296" w:lineRule="exact"/>
              <w:ind w:left="1521" w:right="1513"/>
              <w:jc w:val="both"/>
              <w:rPr>
                <w:rFonts w:hint="default" w:ascii="Times New Roman" w:hAnsi="Times New Roman" w:cs="Times New Roman"/>
                <w:sz w:val="30"/>
              </w:rPr>
            </w:pPr>
            <w:r>
              <w:rPr>
                <w:rFonts w:hint="default" w:ascii="Times New Roman" w:hAnsi="Times New Roman" w:cs="Times New Roman"/>
                <w:spacing w:val="-1"/>
                <w:sz w:val="30"/>
              </w:rPr>
              <w:t>3、</w:t>
            </w:r>
          </w:p>
        </w:tc>
        <w:tc>
          <w:tcPr>
            <w:tcW w:w="3650" w:type="dxa"/>
          </w:tcPr>
          <w:p>
            <w:pPr>
              <w:pStyle w:val="12"/>
              <w:rPr>
                <w:rFonts w:hint="default" w:ascii="Times New Roman" w:hAnsi="Times New Roman" w:cs="Times New Roman"/>
                <w:sz w:val="30"/>
              </w:rPr>
            </w:pPr>
          </w:p>
        </w:tc>
        <w:tc>
          <w:tcPr>
            <w:tcW w:w="1418" w:type="dxa"/>
          </w:tcPr>
          <w:p>
            <w:pPr>
              <w:pStyle w:val="12"/>
              <w:rPr>
                <w:rFonts w:hint="default" w:ascii="Times New Roman" w:hAnsi="Times New Roman" w:cs="Times New Roman"/>
                <w:sz w:val="30"/>
              </w:rPr>
            </w:pPr>
          </w:p>
        </w:tc>
        <w:tc>
          <w:tcPr>
            <w:tcW w:w="1450" w:type="dxa"/>
          </w:tcPr>
          <w:p>
            <w:pPr>
              <w:pStyle w:val="12"/>
              <w:spacing w:before="155" w:line="201" w:lineRule="auto"/>
              <w:ind w:left="163" w:right="153"/>
              <w:rPr>
                <w:rFonts w:hint="default" w:ascii="Times New Roman" w:hAnsi="Times New Roman" w:eastAsia="仿宋" w:cs="Times New Roman"/>
                <w:sz w:val="28"/>
                <w:lang w:eastAsia="zh-CN"/>
              </w:rPr>
            </w:pPr>
            <w:r>
              <w:rPr>
                <w:rFonts w:hint="default" w:ascii="Times New Roman" w:hAnsi="Times New Roman" w:cs="Times New Roman"/>
                <w:sz w:val="28"/>
                <w:lang w:val="en-US" w:eastAsia="zh-CN"/>
              </w:rPr>
              <w:t>镇安环办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029" w:type="dxa"/>
          </w:tcPr>
          <w:p>
            <w:pPr>
              <w:pStyle w:val="12"/>
              <w:rPr>
                <w:rFonts w:hint="default" w:ascii="Times New Roman" w:hAnsi="Times New Roman" w:cs="Times New Roman"/>
                <w:sz w:val="30"/>
              </w:rPr>
            </w:pPr>
          </w:p>
        </w:tc>
        <w:tc>
          <w:tcPr>
            <w:tcW w:w="1843" w:type="dxa"/>
          </w:tcPr>
          <w:p>
            <w:pPr>
              <w:pStyle w:val="12"/>
              <w:rPr>
                <w:rFonts w:hint="default" w:ascii="Times New Roman" w:hAnsi="Times New Roman" w:cs="Times New Roman"/>
                <w:sz w:val="30"/>
              </w:rPr>
            </w:pPr>
          </w:p>
        </w:tc>
        <w:tc>
          <w:tcPr>
            <w:tcW w:w="4288" w:type="dxa"/>
          </w:tcPr>
          <w:p>
            <w:pPr>
              <w:pStyle w:val="12"/>
              <w:rPr>
                <w:rFonts w:hint="default" w:ascii="Times New Roman" w:hAnsi="Times New Roman" w:cs="Times New Roman"/>
                <w:sz w:val="30"/>
              </w:rPr>
            </w:pPr>
          </w:p>
        </w:tc>
        <w:tc>
          <w:tcPr>
            <w:tcW w:w="3650" w:type="dxa"/>
          </w:tcPr>
          <w:p>
            <w:pPr>
              <w:pStyle w:val="12"/>
              <w:rPr>
                <w:rFonts w:hint="default" w:ascii="Times New Roman" w:hAnsi="Times New Roman" w:cs="Times New Roman"/>
                <w:sz w:val="30"/>
              </w:rPr>
            </w:pPr>
          </w:p>
        </w:tc>
        <w:tc>
          <w:tcPr>
            <w:tcW w:w="1418" w:type="dxa"/>
          </w:tcPr>
          <w:p>
            <w:pPr>
              <w:pStyle w:val="12"/>
              <w:rPr>
                <w:rFonts w:hint="default" w:ascii="Times New Roman" w:hAnsi="Times New Roman" w:cs="Times New Roman"/>
                <w:sz w:val="30"/>
              </w:rPr>
            </w:pPr>
          </w:p>
        </w:tc>
        <w:tc>
          <w:tcPr>
            <w:tcW w:w="1450" w:type="dxa"/>
          </w:tcPr>
          <w:p>
            <w:pPr>
              <w:pStyle w:val="12"/>
              <w:spacing w:before="157"/>
              <w:ind w:left="105" w:right="95"/>
              <w:jc w:val="center"/>
              <w:rPr>
                <w:rFonts w:hint="default" w:ascii="Times New Roman" w:hAnsi="Times New Roman" w:cs="Times New Roman"/>
                <w:sz w:val="28"/>
              </w:rPr>
            </w:pPr>
            <w:r>
              <w:rPr>
                <w:rFonts w:hint="default" w:ascii="Times New Roman" w:hAnsi="Times New Roman" w:cs="Times New Roman"/>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29" w:type="dxa"/>
          </w:tcPr>
          <w:p>
            <w:pPr>
              <w:pStyle w:val="12"/>
              <w:rPr>
                <w:rFonts w:hint="default" w:ascii="Times New Roman" w:hAnsi="Times New Roman" w:cs="Times New Roman"/>
                <w:sz w:val="30"/>
              </w:rPr>
            </w:pPr>
          </w:p>
        </w:tc>
        <w:tc>
          <w:tcPr>
            <w:tcW w:w="1843" w:type="dxa"/>
          </w:tcPr>
          <w:p>
            <w:pPr>
              <w:pStyle w:val="12"/>
              <w:rPr>
                <w:rFonts w:hint="default" w:ascii="Times New Roman" w:hAnsi="Times New Roman" w:cs="Times New Roman"/>
                <w:sz w:val="30"/>
              </w:rPr>
            </w:pPr>
          </w:p>
        </w:tc>
        <w:tc>
          <w:tcPr>
            <w:tcW w:w="4288" w:type="dxa"/>
          </w:tcPr>
          <w:p>
            <w:pPr>
              <w:pStyle w:val="12"/>
              <w:rPr>
                <w:rFonts w:hint="default" w:ascii="Times New Roman" w:hAnsi="Times New Roman" w:cs="Times New Roman"/>
                <w:sz w:val="30"/>
              </w:rPr>
            </w:pPr>
          </w:p>
        </w:tc>
        <w:tc>
          <w:tcPr>
            <w:tcW w:w="3650" w:type="dxa"/>
          </w:tcPr>
          <w:p>
            <w:pPr>
              <w:pStyle w:val="12"/>
              <w:rPr>
                <w:rFonts w:hint="default" w:ascii="Times New Roman" w:hAnsi="Times New Roman" w:cs="Times New Roman"/>
                <w:sz w:val="30"/>
              </w:rPr>
            </w:pPr>
          </w:p>
        </w:tc>
        <w:tc>
          <w:tcPr>
            <w:tcW w:w="1418" w:type="dxa"/>
          </w:tcPr>
          <w:p>
            <w:pPr>
              <w:pStyle w:val="12"/>
              <w:rPr>
                <w:rFonts w:hint="default" w:ascii="Times New Roman" w:hAnsi="Times New Roman" w:cs="Times New Roman"/>
                <w:sz w:val="30"/>
              </w:rPr>
            </w:pPr>
          </w:p>
        </w:tc>
        <w:tc>
          <w:tcPr>
            <w:tcW w:w="1450" w:type="dxa"/>
          </w:tcPr>
          <w:p>
            <w:pPr>
              <w:pStyle w:val="12"/>
              <w:spacing w:before="111"/>
              <w:ind w:left="105" w:right="95"/>
              <w:jc w:val="center"/>
              <w:rPr>
                <w:rFonts w:hint="default" w:ascii="Times New Roman" w:hAnsi="Times New Roman" w:cs="Times New Roman"/>
                <w:sz w:val="28"/>
              </w:rPr>
            </w:pPr>
            <w:r>
              <w:rPr>
                <w:rFonts w:hint="default" w:ascii="Times New Roman" w:hAnsi="Times New Roman" w:cs="Times New Roman"/>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029" w:type="dxa"/>
          </w:tcPr>
          <w:p>
            <w:pPr>
              <w:pStyle w:val="12"/>
              <w:rPr>
                <w:rFonts w:hint="default" w:ascii="Times New Roman" w:hAnsi="Times New Roman" w:cs="Times New Roman"/>
                <w:sz w:val="30"/>
              </w:rPr>
            </w:pPr>
          </w:p>
        </w:tc>
        <w:tc>
          <w:tcPr>
            <w:tcW w:w="1843" w:type="dxa"/>
          </w:tcPr>
          <w:p>
            <w:pPr>
              <w:pStyle w:val="12"/>
              <w:rPr>
                <w:rFonts w:hint="default" w:ascii="Times New Roman" w:hAnsi="Times New Roman" w:cs="Times New Roman"/>
                <w:sz w:val="30"/>
              </w:rPr>
            </w:pPr>
          </w:p>
        </w:tc>
        <w:tc>
          <w:tcPr>
            <w:tcW w:w="4288" w:type="dxa"/>
          </w:tcPr>
          <w:p>
            <w:pPr>
              <w:pStyle w:val="12"/>
              <w:rPr>
                <w:rFonts w:hint="default" w:ascii="Times New Roman" w:hAnsi="Times New Roman" w:cs="Times New Roman"/>
                <w:sz w:val="30"/>
              </w:rPr>
            </w:pPr>
          </w:p>
        </w:tc>
        <w:tc>
          <w:tcPr>
            <w:tcW w:w="3650" w:type="dxa"/>
          </w:tcPr>
          <w:p>
            <w:pPr>
              <w:pStyle w:val="12"/>
              <w:rPr>
                <w:rFonts w:hint="default" w:ascii="Times New Roman" w:hAnsi="Times New Roman" w:cs="Times New Roman"/>
                <w:sz w:val="30"/>
              </w:rPr>
            </w:pPr>
          </w:p>
        </w:tc>
        <w:tc>
          <w:tcPr>
            <w:tcW w:w="1418" w:type="dxa"/>
          </w:tcPr>
          <w:p>
            <w:pPr>
              <w:pStyle w:val="12"/>
              <w:rPr>
                <w:rFonts w:hint="default" w:ascii="Times New Roman" w:hAnsi="Times New Roman" w:cs="Times New Roman"/>
                <w:sz w:val="30"/>
              </w:rPr>
            </w:pPr>
          </w:p>
        </w:tc>
        <w:tc>
          <w:tcPr>
            <w:tcW w:w="1450" w:type="dxa"/>
          </w:tcPr>
          <w:p>
            <w:pPr>
              <w:pStyle w:val="12"/>
              <w:spacing w:line="319" w:lineRule="exact"/>
              <w:ind w:left="105" w:right="95"/>
              <w:jc w:val="center"/>
              <w:rPr>
                <w:rFonts w:hint="default" w:ascii="Times New Roman" w:hAnsi="Times New Roman" w:cs="Times New Roman"/>
                <w:sz w:val="28"/>
              </w:rPr>
            </w:pPr>
            <w:r>
              <w:rPr>
                <w:rFonts w:hint="default" w:ascii="Times New Roman" w:hAnsi="Times New Roman" w:cs="Times New Roman"/>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029" w:type="dxa"/>
          </w:tcPr>
          <w:p>
            <w:pPr>
              <w:pStyle w:val="12"/>
              <w:rPr>
                <w:rFonts w:hint="default" w:ascii="Times New Roman" w:hAnsi="Times New Roman" w:cs="Times New Roman"/>
                <w:sz w:val="30"/>
              </w:rPr>
            </w:pPr>
          </w:p>
        </w:tc>
        <w:tc>
          <w:tcPr>
            <w:tcW w:w="1843" w:type="dxa"/>
          </w:tcPr>
          <w:p>
            <w:pPr>
              <w:pStyle w:val="12"/>
              <w:rPr>
                <w:rFonts w:hint="default" w:ascii="Times New Roman" w:hAnsi="Times New Roman" w:cs="Times New Roman"/>
                <w:sz w:val="30"/>
              </w:rPr>
            </w:pPr>
          </w:p>
        </w:tc>
        <w:tc>
          <w:tcPr>
            <w:tcW w:w="4288" w:type="dxa"/>
          </w:tcPr>
          <w:p>
            <w:pPr>
              <w:pStyle w:val="12"/>
              <w:rPr>
                <w:rFonts w:hint="default" w:ascii="Times New Roman" w:hAnsi="Times New Roman" w:cs="Times New Roman"/>
                <w:sz w:val="30"/>
              </w:rPr>
            </w:pPr>
          </w:p>
        </w:tc>
        <w:tc>
          <w:tcPr>
            <w:tcW w:w="3650" w:type="dxa"/>
          </w:tcPr>
          <w:p>
            <w:pPr>
              <w:pStyle w:val="12"/>
              <w:rPr>
                <w:rFonts w:hint="default" w:ascii="Times New Roman" w:hAnsi="Times New Roman" w:cs="Times New Roman"/>
                <w:sz w:val="30"/>
              </w:rPr>
            </w:pPr>
          </w:p>
        </w:tc>
        <w:tc>
          <w:tcPr>
            <w:tcW w:w="1418" w:type="dxa"/>
          </w:tcPr>
          <w:p>
            <w:pPr>
              <w:pStyle w:val="12"/>
              <w:rPr>
                <w:rFonts w:hint="default" w:ascii="Times New Roman" w:hAnsi="Times New Roman" w:cs="Times New Roman"/>
                <w:sz w:val="30"/>
              </w:rPr>
            </w:pPr>
          </w:p>
        </w:tc>
        <w:tc>
          <w:tcPr>
            <w:tcW w:w="1450" w:type="dxa"/>
          </w:tcPr>
          <w:p>
            <w:pPr>
              <w:pStyle w:val="12"/>
              <w:spacing w:line="319" w:lineRule="exact"/>
              <w:ind w:left="105" w:right="95"/>
              <w:jc w:val="center"/>
              <w:rPr>
                <w:rFonts w:hint="default" w:ascii="Times New Roman" w:hAnsi="Times New Roman" w:cs="Times New Roman"/>
                <w:sz w:val="28"/>
              </w:rPr>
            </w:pPr>
            <w:r>
              <w:rPr>
                <w:rFonts w:hint="default" w:ascii="Times New Roman" w:hAnsi="Times New Roman" w:cs="Times New Roman"/>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029" w:type="dxa"/>
          </w:tcPr>
          <w:p>
            <w:pPr>
              <w:pStyle w:val="12"/>
              <w:rPr>
                <w:rFonts w:hint="default" w:ascii="Times New Roman" w:hAnsi="Times New Roman" w:cs="Times New Roman"/>
                <w:sz w:val="30"/>
              </w:rPr>
            </w:pPr>
          </w:p>
        </w:tc>
        <w:tc>
          <w:tcPr>
            <w:tcW w:w="1843" w:type="dxa"/>
          </w:tcPr>
          <w:p>
            <w:pPr>
              <w:pStyle w:val="12"/>
              <w:rPr>
                <w:rFonts w:hint="default" w:ascii="Times New Roman" w:hAnsi="Times New Roman" w:cs="Times New Roman"/>
                <w:sz w:val="30"/>
              </w:rPr>
            </w:pPr>
          </w:p>
        </w:tc>
        <w:tc>
          <w:tcPr>
            <w:tcW w:w="4288" w:type="dxa"/>
          </w:tcPr>
          <w:p>
            <w:pPr>
              <w:pStyle w:val="12"/>
              <w:rPr>
                <w:rFonts w:hint="default" w:ascii="Times New Roman" w:hAnsi="Times New Roman" w:cs="Times New Roman"/>
                <w:sz w:val="30"/>
              </w:rPr>
            </w:pPr>
          </w:p>
        </w:tc>
        <w:tc>
          <w:tcPr>
            <w:tcW w:w="3650" w:type="dxa"/>
          </w:tcPr>
          <w:p>
            <w:pPr>
              <w:pStyle w:val="12"/>
              <w:rPr>
                <w:rFonts w:hint="default" w:ascii="Times New Roman" w:hAnsi="Times New Roman" w:cs="Times New Roman"/>
                <w:sz w:val="30"/>
              </w:rPr>
            </w:pPr>
          </w:p>
        </w:tc>
        <w:tc>
          <w:tcPr>
            <w:tcW w:w="1418" w:type="dxa"/>
          </w:tcPr>
          <w:p>
            <w:pPr>
              <w:pStyle w:val="12"/>
              <w:rPr>
                <w:rFonts w:hint="default" w:ascii="Times New Roman" w:hAnsi="Times New Roman" w:cs="Times New Roman"/>
                <w:sz w:val="30"/>
              </w:rPr>
            </w:pPr>
          </w:p>
        </w:tc>
        <w:tc>
          <w:tcPr>
            <w:tcW w:w="1450" w:type="dxa"/>
          </w:tcPr>
          <w:p>
            <w:pPr>
              <w:pStyle w:val="12"/>
              <w:spacing w:line="321" w:lineRule="exact"/>
              <w:ind w:left="105" w:right="95"/>
              <w:jc w:val="center"/>
              <w:rPr>
                <w:rFonts w:hint="default" w:ascii="Times New Roman" w:hAnsi="Times New Roman" w:cs="Times New Roman"/>
                <w:sz w:val="28"/>
              </w:rPr>
            </w:pPr>
            <w:r>
              <w:rPr>
                <w:rFonts w:hint="default" w:ascii="Times New Roman" w:hAnsi="Times New Roman" w:cs="Times New Roman"/>
                <w:sz w:val="28"/>
              </w:rPr>
              <w:t>……</w:t>
            </w:r>
          </w:p>
        </w:tc>
      </w:tr>
    </w:tbl>
    <w:p>
      <w:pPr>
        <w:tabs>
          <w:tab w:val="left" w:pos="4328"/>
          <w:tab w:val="left" w:pos="9428"/>
        </w:tabs>
        <w:spacing w:before="117" w:line="324" w:lineRule="auto"/>
        <w:ind w:left="577" w:right="433"/>
        <w:rPr>
          <w:rFonts w:hint="default" w:ascii="Times New Roman" w:hAnsi="Times New Roman" w:eastAsia="仿宋" w:cs="Times New Roman"/>
          <w:sz w:val="30"/>
        </w:rPr>
      </w:pPr>
      <w:r>
        <w:rPr>
          <w:rFonts w:hint="default" w:ascii="Times New Roman" w:hAnsi="Times New Roman" w:eastAsia="仿宋" w:cs="Times New Roman"/>
          <w:sz w:val="30"/>
        </w:rPr>
        <w:t>备注</w:t>
      </w:r>
      <w:r>
        <w:rPr>
          <w:rFonts w:hint="default" w:ascii="Times New Roman" w:hAnsi="Times New Roman" w:eastAsia="仿宋" w:cs="Times New Roman"/>
          <w:spacing w:val="-34"/>
          <w:sz w:val="30"/>
        </w:rPr>
        <w:t>：</w:t>
      </w:r>
      <w:r>
        <w:rPr>
          <w:rFonts w:hint="default" w:ascii="Times New Roman" w:hAnsi="Times New Roman" w:eastAsia="仿宋" w:cs="Times New Roman"/>
          <w:sz w:val="30"/>
        </w:rPr>
        <w:t>已完成整改的</w:t>
      </w:r>
      <w:r>
        <w:rPr>
          <w:rFonts w:hint="default" w:ascii="Times New Roman" w:hAnsi="Times New Roman" w:eastAsia="仿宋" w:cs="Times New Roman"/>
          <w:spacing w:val="-32"/>
          <w:sz w:val="30"/>
        </w:rPr>
        <w:t>，</w:t>
      </w:r>
      <w:r>
        <w:rPr>
          <w:rFonts w:hint="default" w:ascii="Times New Roman" w:hAnsi="Times New Roman" w:eastAsia="仿宋" w:cs="Times New Roman"/>
          <w:sz w:val="30"/>
        </w:rPr>
        <w:t>填</w:t>
      </w:r>
      <w:r>
        <w:rPr>
          <w:rFonts w:hint="default" w:ascii="Times New Roman" w:hAnsi="Times New Roman" w:eastAsia="仿宋" w:cs="Times New Roman"/>
          <w:spacing w:val="-34"/>
          <w:sz w:val="30"/>
        </w:rPr>
        <w:t>写</w:t>
      </w:r>
      <w:r>
        <w:rPr>
          <w:rFonts w:hint="default" w:ascii="Times New Roman" w:hAnsi="Times New Roman" w:eastAsia="仿宋" w:cs="Times New Roman"/>
          <w:sz w:val="30"/>
        </w:rPr>
        <w:t>“是</w:t>
      </w:r>
      <w:r>
        <w:rPr>
          <w:rFonts w:hint="default" w:ascii="Times New Roman" w:hAnsi="Times New Roman" w:eastAsia="仿宋" w:cs="Times New Roman"/>
          <w:spacing w:val="-34"/>
          <w:sz w:val="30"/>
        </w:rPr>
        <w:t>”</w:t>
      </w:r>
      <w:r>
        <w:rPr>
          <w:rFonts w:hint="default" w:ascii="Times New Roman" w:hAnsi="Times New Roman" w:eastAsia="仿宋" w:cs="Times New Roman"/>
          <w:sz w:val="30"/>
        </w:rPr>
        <w:t>并注明完成日期</w:t>
      </w:r>
      <w:r>
        <w:rPr>
          <w:rFonts w:hint="default" w:ascii="Times New Roman" w:hAnsi="Times New Roman" w:eastAsia="仿宋" w:cs="Times New Roman"/>
          <w:spacing w:val="-32"/>
          <w:sz w:val="30"/>
        </w:rPr>
        <w:t>；</w:t>
      </w:r>
      <w:r>
        <w:rPr>
          <w:rFonts w:hint="default" w:ascii="Times New Roman" w:hAnsi="Times New Roman" w:eastAsia="仿宋" w:cs="Times New Roman"/>
          <w:sz w:val="30"/>
        </w:rPr>
        <w:t>未完成的</w:t>
      </w:r>
      <w:r>
        <w:rPr>
          <w:rFonts w:hint="default" w:ascii="Times New Roman" w:hAnsi="Times New Roman" w:eastAsia="仿宋" w:cs="Times New Roman"/>
          <w:spacing w:val="-34"/>
          <w:sz w:val="30"/>
        </w:rPr>
        <w:t>，</w:t>
      </w:r>
      <w:r>
        <w:rPr>
          <w:rFonts w:hint="default" w:ascii="Times New Roman" w:hAnsi="Times New Roman" w:eastAsia="仿宋" w:cs="Times New Roman"/>
          <w:sz w:val="30"/>
        </w:rPr>
        <w:t>填</w:t>
      </w:r>
      <w:r>
        <w:rPr>
          <w:rFonts w:hint="default" w:ascii="Times New Roman" w:hAnsi="Times New Roman" w:eastAsia="仿宋" w:cs="Times New Roman"/>
          <w:spacing w:val="-32"/>
          <w:sz w:val="30"/>
        </w:rPr>
        <w:t>写</w:t>
      </w:r>
      <w:r>
        <w:rPr>
          <w:rFonts w:hint="default" w:ascii="Times New Roman" w:hAnsi="Times New Roman" w:eastAsia="仿宋" w:cs="Times New Roman"/>
          <w:spacing w:val="-3"/>
          <w:sz w:val="30"/>
        </w:rPr>
        <w:t>“</w:t>
      </w:r>
      <w:r>
        <w:rPr>
          <w:rFonts w:hint="default" w:ascii="Times New Roman" w:hAnsi="Times New Roman" w:eastAsia="仿宋" w:cs="Times New Roman"/>
          <w:sz w:val="30"/>
        </w:rPr>
        <w:t>否</w:t>
      </w:r>
      <w:r>
        <w:rPr>
          <w:rFonts w:hint="default" w:ascii="Times New Roman" w:hAnsi="Times New Roman" w:eastAsia="仿宋" w:cs="Times New Roman"/>
          <w:spacing w:val="-33"/>
          <w:sz w:val="30"/>
        </w:rPr>
        <w:t>”，</w:t>
      </w:r>
      <w:r>
        <w:rPr>
          <w:rFonts w:hint="default" w:ascii="Times New Roman" w:hAnsi="Times New Roman" w:eastAsia="仿宋" w:cs="Times New Roman"/>
          <w:sz w:val="30"/>
        </w:rPr>
        <w:t>并注明预计完成时间</w:t>
      </w:r>
      <w:r>
        <w:rPr>
          <w:rFonts w:hint="default" w:ascii="Times New Roman" w:hAnsi="Times New Roman" w:eastAsia="仿宋" w:cs="Times New Roman"/>
          <w:spacing w:val="-11"/>
          <w:sz w:val="30"/>
        </w:rPr>
        <w:t>。</w:t>
      </w:r>
      <w:r>
        <w:rPr>
          <w:rFonts w:hint="default" w:ascii="Times New Roman" w:hAnsi="Times New Roman" w:eastAsia="仿宋" w:cs="Times New Roman"/>
          <w:sz w:val="30"/>
        </w:rPr>
        <w:t>填表人：</w:t>
      </w:r>
      <w:r>
        <w:rPr>
          <w:rFonts w:hint="default" w:ascii="Times New Roman" w:hAnsi="Times New Roman" w:eastAsia="仿宋" w:cs="Times New Roman"/>
          <w:sz w:val="30"/>
        </w:rPr>
        <w:tab/>
      </w:r>
      <w:r>
        <w:rPr>
          <w:rFonts w:hint="default" w:ascii="Times New Roman" w:hAnsi="Times New Roman" w:eastAsia="仿宋" w:cs="Times New Roman"/>
          <w:sz w:val="30"/>
        </w:rPr>
        <w:t>填表时间：</w:t>
      </w:r>
      <w:r>
        <w:rPr>
          <w:rFonts w:hint="default" w:ascii="Times New Roman" w:hAnsi="Times New Roman" w:eastAsia="仿宋" w:cs="Times New Roman"/>
          <w:sz w:val="30"/>
        </w:rPr>
        <w:tab/>
      </w:r>
      <w:r>
        <w:rPr>
          <w:rFonts w:hint="default" w:ascii="Times New Roman" w:hAnsi="Times New Roman" w:eastAsia="仿宋" w:cs="Times New Roman"/>
          <w:sz w:val="30"/>
        </w:rPr>
        <w:t>联系电话：</w:t>
      </w:r>
    </w:p>
    <w:p>
      <w:pPr>
        <w:pStyle w:val="6"/>
        <w:rPr>
          <w:rFonts w:hint="default" w:ascii="Times New Roman" w:hAnsi="Times New Roman" w:cs="Times New Roman"/>
          <w:sz w:val="20"/>
        </w:rPr>
      </w:pPr>
    </w:p>
    <w:p>
      <w:pPr>
        <w:pStyle w:val="6"/>
        <w:rPr>
          <w:rFonts w:hint="default" w:ascii="Times New Roman" w:hAnsi="Times New Roman" w:cs="Times New Roman"/>
          <w:sz w:val="20"/>
        </w:rPr>
      </w:pPr>
    </w:p>
    <w:p>
      <w:pPr>
        <w:pStyle w:val="6"/>
        <w:rPr>
          <w:rFonts w:hint="default" w:ascii="Times New Roman" w:hAnsi="Times New Roman" w:cs="Times New Roman"/>
          <w:sz w:val="20"/>
        </w:rPr>
      </w:pPr>
    </w:p>
    <w:p>
      <w:pPr>
        <w:pStyle w:val="6"/>
        <w:rPr>
          <w:rFonts w:hint="default" w:ascii="Times New Roman" w:hAnsi="Times New Roman" w:cs="Times New Roman"/>
          <w:sz w:val="20"/>
        </w:rPr>
      </w:pPr>
    </w:p>
    <w:p>
      <w:pPr>
        <w:spacing w:before="44"/>
        <w:rPr>
          <w:rFonts w:hint="default" w:ascii="Times New Roman" w:hAnsi="Times New Roman" w:cs="Times New Roman"/>
          <w:sz w:val="28"/>
        </w:rPr>
        <w:sectPr>
          <w:type w:val="continuous"/>
          <w:pgSz w:w="16840" w:h="11910" w:orient="landscape"/>
          <w:pgMar w:top="1580" w:right="1400" w:bottom="1140" w:left="1520" w:header="720" w:footer="720" w:gutter="0"/>
          <w:cols w:space="720" w:num="1"/>
        </w:sectPr>
      </w:pPr>
    </w:p>
    <w:p>
      <w:pPr>
        <w:pStyle w:val="6"/>
        <w:spacing w:before="55"/>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附件 2</w:t>
      </w:r>
    </w:p>
    <w:p>
      <w:pPr>
        <w:pStyle w:val="6"/>
        <w:spacing w:before="10"/>
        <w:rPr>
          <w:rFonts w:hint="default" w:ascii="Times New Roman" w:hAnsi="Times New Roman" w:cs="Times New Roman"/>
          <w:sz w:val="44"/>
        </w:rPr>
      </w:pPr>
    </w:p>
    <w:p>
      <w:pPr>
        <w:pStyle w:val="5"/>
        <w:rPr>
          <w:rFonts w:hint="default" w:ascii="Times New Roman" w:hAnsi="Times New Roman" w:cs="Times New Roman"/>
        </w:rPr>
      </w:pPr>
      <w:r>
        <w:rPr>
          <w:rFonts w:hint="default" w:ascii="Times New Roman" w:hAnsi="Times New Roman" w:cs="Times New Roman"/>
        </w:rPr>
        <w:t>有限空间作业安全专项整治问题调度台账</w:t>
      </w:r>
    </w:p>
    <w:p>
      <w:pPr>
        <w:rPr>
          <w:rFonts w:hint="default" w:ascii="Times New Roman" w:hAnsi="Times New Roman" w:cs="Times New Roman"/>
        </w:rPr>
        <w:sectPr>
          <w:footerReference r:id="rId6" w:type="default"/>
          <w:type w:val="continuous"/>
          <w:pgSz w:w="16840" w:h="11910" w:orient="landscape"/>
          <w:pgMar w:top="1580" w:right="1400" w:bottom="1140" w:left="1520" w:header="720" w:footer="720" w:gutter="0"/>
          <w:cols w:equalWidth="0" w:num="2">
            <w:col w:w="1553" w:space="1368"/>
            <w:col w:w="10999"/>
          </w:cols>
        </w:sectPr>
      </w:pPr>
    </w:p>
    <w:p>
      <w:pPr>
        <w:pStyle w:val="6"/>
        <w:spacing w:before="8"/>
        <w:rPr>
          <w:rFonts w:hint="default" w:ascii="Times New Roman" w:hAnsi="Times New Roman" w:cs="Times New Roman"/>
          <w:sz w:val="19"/>
        </w:rPr>
      </w:pPr>
    </w:p>
    <w:tbl>
      <w:tblPr>
        <w:tblStyle w:val="9"/>
        <w:tblW w:w="12401" w:type="dxa"/>
        <w:tblInd w:w="7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4"/>
        <w:gridCol w:w="1170"/>
        <w:gridCol w:w="1275"/>
        <w:gridCol w:w="1276"/>
        <w:gridCol w:w="1559"/>
        <w:gridCol w:w="1418"/>
        <w:gridCol w:w="1559"/>
        <w:gridCol w:w="1418"/>
        <w:gridCol w:w="1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524" w:type="dxa"/>
            <w:vMerge w:val="restart"/>
          </w:tcPr>
          <w:p>
            <w:pPr>
              <w:pStyle w:val="12"/>
              <w:rPr>
                <w:rFonts w:hint="default" w:ascii="Times New Roman" w:hAnsi="Times New Roman" w:cs="Times New Roman"/>
                <w:sz w:val="28"/>
              </w:rPr>
            </w:pPr>
          </w:p>
          <w:p>
            <w:pPr>
              <w:pStyle w:val="12"/>
              <w:spacing w:before="3"/>
              <w:rPr>
                <w:rFonts w:hint="default" w:ascii="Times New Roman" w:hAnsi="Times New Roman" w:cs="Times New Roman"/>
              </w:rPr>
            </w:pPr>
          </w:p>
          <w:p>
            <w:pPr>
              <w:pStyle w:val="12"/>
              <w:ind w:left="201"/>
              <w:rPr>
                <w:rFonts w:hint="default" w:ascii="Times New Roman" w:hAnsi="Times New Roman" w:cs="Times New Roman"/>
                <w:sz w:val="28"/>
              </w:rPr>
            </w:pPr>
            <w:r>
              <w:rPr>
                <w:rFonts w:hint="default" w:ascii="Times New Roman" w:hAnsi="Times New Roman" w:cs="Times New Roman"/>
                <w:sz w:val="28"/>
              </w:rPr>
              <w:t>部门名称</w:t>
            </w:r>
          </w:p>
        </w:tc>
        <w:tc>
          <w:tcPr>
            <w:tcW w:w="1170" w:type="dxa"/>
          </w:tcPr>
          <w:p>
            <w:pPr>
              <w:pStyle w:val="12"/>
              <w:spacing w:before="194" w:line="216" w:lineRule="auto"/>
              <w:ind w:left="304" w:right="152" w:hanging="140"/>
              <w:rPr>
                <w:rFonts w:hint="default" w:ascii="Times New Roman" w:hAnsi="Times New Roman" w:cs="Times New Roman"/>
                <w:sz w:val="28"/>
              </w:rPr>
            </w:pPr>
            <w:r>
              <w:rPr>
                <w:rFonts w:hint="default" w:ascii="Times New Roman" w:hAnsi="Times New Roman" w:cs="Times New Roman"/>
                <w:sz w:val="28"/>
              </w:rPr>
              <w:t>派出检查组</w:t>
            </w:r>
          </w:p>
        </w:tc>
        <w:tc>
          <w:tcPr>
            <w:tcW w:w="1275" w:type="dxa"/>
          </w:tcPr>
          <w:p>
            <w:pPr>
              <w:pStyle w:val="12"/>
              <w:spacing w:before="194" w:line="216" w:lineRule="auto"/>
              <w:ind w:left="217" w:right="205"/>
              <w:rPr>
                <w:rFonts w:hint="default" w:ascii="Times New Roman" w:hAnsi="Times New Roman" w:cs="Times New Roman"/>
                <w:sz w:val="28"/>
              </w:rPr>
            </w:pPr>
            <w:r>
              <w:rPr>
                <w:rFonts w:hint="default" w:ascii="Times New Roman" w:hAnsi="Times New Roman" w:cs="Times New Roman"/>
                <w:sz w:val="28"/>
              </w:rPr>
              <w:t>检查企业数量</w:t>
            </w:r>
          </w:p>
        </w:tc>
        <w:tc>
          <w:tcPr>
            <w:tcW w:w="1276" w:type="dxa"/>
          </w:tcPr>
          <w:p>
            <w:pPr>
              <w:pStyle w:val="12"/>
              <w:spacing w:before="194" w:line="216" w:lineRule="auto"/>
              <w:ind w:left="216" w:right="207"/>
              <w:rPr>
                <w:rFonts w:hint="default" w:ascii="Times New Roman" w:hAnsi="Times New Roman" w:cs="Times New Roman"/>
                <w:sz w:val="28"/>
              </w:rPr>
            </w:pPr>
            <w:r>
              <w:rPr>
                <w:rFonts w:hint="default" w:ascii="Times New Roman" w:hAnsi="Times New Roman" w:cs="Times New Roman"/>
                <w:sz w:val="28"/>
              </w:rPr>
              <w:t>发现问题数量</w:t>
            </w:r>
          </w:p>
        </w:tc>
        <w:tc>
          <w:tcPr>
            <w:tcW w:w="1559" w:type="dxa"/>
          </w:tcPr>
          <w:p>
            <w:pPr>
              <w:pStyle w:val="12"/>
              <w:spacing w:before="194" w:line="216" w:lineRule="auto"/>
              <w:ind w:left="498" w:right="206" w:hanging="279"/>
              <w:rPr>
                <w:rFonts w:hint="default" w:ascii="Times New Roman" w:hAnsi="Times New Roman" w:cs="Times New Roman"/>
                <w:sz w:val="28"/>
              </w:rPr>
            </w:pPr>
            <w:r>
              <w:rPr>
                <w:rFonts w:hint="default" w:ascii="Times New Roman" w:hAnsi="Times New Roman" w:cs="Times New Roman"/>
                <w:sz w:val="28"/>
              </w:rPr>
              <w:t>重大事故隐患</w:t>
            </w:r>
          </w:p>
        </w:tc>
        <w:tc>
          <w:tcPr>
            <w:tcW w:w="1418" w:type="dxa"/>
          </w:tcPr>
          <w:p>
            <w:pPr>
              <w:pStyle w:val="12"/>
              <w:spacing w:before="194" w:line="216" w:lineRule="auto"/>
              <w:ind w:left="287" w:right="136" w:hanging="140"/>
              <w:rPr>
                <w:rFonts w:hint="default" w:ascii="Times New Roman" w:hAnsi="Times New Roman" w:cs="Times New Roman"/>
                <w:sz w:val="28"/>
              </w:rPr>
            </w:pPr>
            <w:r>
              <w:rPr>
                <w:rFonts w:hint="default" w:ascii="Times New Roman" w:hAnsi="Times New Roman" w:cs="Times New Roman"/>
                <w:sz w:val="28"/>
              </w:rPr>
              <w:t>已完成整改问题</w:t>
            </w:r>
          </w:p>
        </w:tc>
        <w:tc>
          <w:tcPr>
            <w:tcW w:w="1559" w:type="dxa"/>
          </w:tcPr>
          <w:p>
            <w:pPr>
              <w:pStyle w:val="12"/>
              <w:spacing w:before="194" w:line="216" w:lineRule="auto"/>
              <w:ind w:left="218" w:right="207"/>
              <w:rPr>
                <w:rFonts w:hint="default" w:ascii="Times New Roman" w:hAnsi="Times New Roman" w:cs="Times New Roman"/>
                <w:sz w:val="28"/>
              </w:rPr>
            </w:pPr>
            <w:r>
              <w:rPr>
                <w:rFonts w:hint="default" w:ascii="Times New Roman" w:hAnsi="Times New Roman" w:cs="Times New Roman"/>
                <w:sz w:val="28"/>
              </w:rPr>
              <w:t>尚未完成整改问题</w:t>
            </w:r>
          </w:p>
        </w:tc>
        <w:tc>
          <w:tcPr>
            <w:tcW w:w="1418" w:type="dxa"/>
          </w:tcPr>
          <w:p>
            <w:pPr>
              <w:pStyle w:val="12"/>
              <w:spacing w:before="194" w:line="216" w:lineRule="auto"/>
              <w:ind w:left="428" w:right="137" w:hanging="281"/>
              <w:rPr>
                <w:rFonts w:hint="default" w:ascii="Times New Roman" w:hAnsi="Times New Roman" w:cs="Times New Roman"/>
                <w:sz w:val="28"/>
              </w:rPr>
            </w:pPr>
            <w:r>
              <w:rPr>
                <w:rFonts w:hint="default" w:ascii="Times New Roman" w:hAnsi="Times New Roman" w:cs="Times New Roman"/>
                <w:sz w:val="28"/>
              </w:rPr>
              <w:t>暂时停产停业</w:t>
            </w:r>
          </w:p>
        </w:tc>
        <w:tc>
          <w:tcPr>
            <w:tcW w:w="1202" w:type="dxa"/>
          </w:tcPr>
          <w:p>
            <w:pPr>
              <w:pStyle w:val="12"/>
              <w:spacing w:before="7"/>
              <w:rPr>
                <w:rFonts w:hint="default" w:ascii="Times New Roman" w:hAnsi="Times New Roman" w:cs="Times New Roman"/>
                <w:sz w:val="25"/>
              </w:rPr>
            </w:pPr>
          </w:p>
          <w:p>
            <w:pPr>
              <w:pStyle w:val="12"/>
              <w:ind w:left="320"/>
              <w:rPr>
                <w:rFonts w:hint="default" w:ascii="Times New Roman" w:hAnsi="Times New Roman" w:cs="Times New Roman"/>
                <w:sz w:val="28"/>
              </w:rPr>
            </w:pPr>
            <w:r>
              <w:rPr>
                <w:rFonts w:hint="default" w:ascii="Times New Roman" w:hAnsi="Times New Roman" w:cs="Times New Roman"/>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524" w:type="dxa"/>
            <w:vMerge w:val="continue"/>
            <w:tcBorders>
              <w:top w:val="nil"/>
            </w:tcBorders>
          </w:tcPr>
          <w:p>
            <w:pPr>
              <w:rPr>
                <w:rFonts w:hint="default" w:ascii="Times New Roman" w:hAnsi="Times New Roman" w:cs="Times New Roman"/>
                <w:sz w:val="2"/>
                <w:szCs w:val="2"/>
              </w:rPr>
            </w:pPr>
          </w:p>
        </w:tc>
        <w:tc>
          <w:tcPr>
            <w:tcW w:w="1170" w:type="dxa"/>
          </w:tcPr>
          <w:p>
            <w:pPr>
              <w:pStyle w:val="12"/>
              <w:spacing w:before="99"/>
              <w:ind w:left="8"/>
              <w:jc w:val="center"/>
              <w:rPr>
                <w:rFonts w:hint="default" w:ascii="Times New Roman" w:hAnsi="Times New Roman" w:cs="Times New Roman"/>
                <w:sz w:val="28"/>
              </w:rPr>
            </w:pPr>
            <w:r>
              <w:rPr>
                <w:rFonts w:hint="default" w:ascii="Times New Roman" w:hAnsi="Times New Roman" w:cs="Times New Roman"/>
                <w:sz w:val="28"/>
              </w:rPr>
              <w:t>个</w:t>
            </w:r>
          </w:p>
        </w:tc>
        <w:tc>
          <w:tcPr>
            <w:tcW w:w="1275" w:type="dxa"/>
          </w:tcPr>
          <w:p>
            <w:pPr>
              <w:pStyle w:val="12"/>
              <w:spacing w:before="99"/>
              <w:ind w:left="7"/>
              <w:jc w:val="center"/>
              <w:rPr>
                <w:rFonts w:hint="default" w:ascii="Times New Roman" w:hAnsi="Times New Roman" w:cs="Times New Roman"/>
                <w:sz w:val="28"/>
              </w:rPr>
            </w:pPr>
            <w:r>
              <w:rPr>
                <w:rFonts w:hint="default" w:ascii="Times New Roman" w:hAnsi="Times New Roman" w:cs="Times New Roman"/>
                <w:sz w:val="28"/>
              </w:rPr>
              <w:t>家</w:t>
            </w:r>
          </w:p>
        </w:tc>
        <w:tc>
          <w:tcPr>
            <w:tcW w:w="1276" w:type="dxa"/>
          </w:tcPr>
          <w:p>
            <w:pPr>
              <w:pStyle w:val="12"/>
              <w:spacing w:before="99"/>
              <w:ind w:left="9"/>
              <w:jc w:val="center"/>
              <w:rPr>
                <w:rFonts w:hint="default" w:ascii="Times New Roman" w:hAnsi="Times New Roman" w:cs="Times New Roman"/>
                <w:sz w:val="28"/>
              </w:rPr>
            </w:pPr>
            <w:r>
              <w:rPr>
                <w:rFonts w:hint="default" w:ascii="Times New Roman" w:hAnsi="Times New Roman" w:cs="Times New Roman"/>
                <w:sz w:val="28"/>
              </w:rPr>
              <w:t>项</w:t>
            </w:r>
          </w:p>
        </w:tc>
        <w:tc>
          <w:tcPr>
            <w:tcW w:w="1559" w:type="dxa"/>
          </w:tcPr>
          <w:p>
            <w:pPr>
              <w:pStyle w:val="12"/>
              <w:spacing w:before="99"/>
              <w:ind w:left="11"/>
              <w:jc w:val="center"/>
              <w:rPr>
                <w:rFonts w:hint="default" w:ascii="Times New Roman" w:hAnsi="Times New Roman" w:cs="Times New Roman"/>
                <w:sz w:val="28"/>
              </w:rPr>
            </w:pPr>
            <w:r>
              <w:rPr>
                <w:rFonts w:hint="default" w:ascii="Times New Roman" w:hAnsi="Times New Roman" w:cs="Times New Roman"/>
                <w:sz w:val="28"/>
              </w:rPr>
              <w:t>项</w:t>
            </w:r>
          </w:p>
        </w:tc>
        <w:tc>
          <w:tcPr>
            <w:tcW w:w="1418" w:type="dxa"/>
          </w:tcPr>
          <w:p>
            <w:pPr>
              <w:pStyle w:val="12"/>
              <w:spacing w:before="99"/>
              <w:ind w:left="10"/>
              <w:jc w:val="center"/>
              <w:rPr>
                <w:rFonts w:hint="default" w:ascii="Times New Roman" w:hAnsi="Times New Roman" w:cs="Times New Roman"/>
                <w:sz w:val="28"/>
              </w:rPr>
            </w:pPr>
            <w:r>
              <w:rPr>
                <w:rFonts w:hint="default" w:ascii="Times New Roman" w:hAnsi="Times New Roman" w:cs="Times New Roman"/>
                <w:sz w:val="28"/>
              </w:rPr>
              <w:t>项</w:t>
            </w:r>
          </w:p>
        </w:tc>
        <w:tc>
          <w:tcPr>
            <w:tcW w:w="1559" w:type="dxa"/>
          </w:tcPr>
          <w:p>
            <w:pPr>
              <w:pStyle w:val="12"/>
              <w:spacing w:before="99"/>
              <w:ind w:left="9"/>
              <w:jc w:val="center"/>
              <w:rPr>
                <w:rFonts w:hint="default" w:ascii="Times New Roman" w:hAnsi="Times New Roman" w:cs="Times New Roman"/>
                <w:sz w:val="28"/>
              </w:rPr>
            </w:pPr>
            <w:r>
              <w:rPr>
                <w:rFonts w:hint="default" w:ascii="Times New Roman" w:hAnsi="Times New Roman" w:cs="Times New Roman"/>
                <w:sz w:val="28"/>
              </w:rPr>
              <w:t>项</w:t>
            </w:r>
          </w:p>
        </w:tc>
        <w:tc>
          <w:tcPr>
            <w:tcW w:w="1418" w:type="dxa"/>
          </w:tcPr>
          <w:p>
            <w:pPr>
              <w:pStyle w:val="12"/>
              <w:spacing w:before="99"/>
              <w:ind w:left="8"/>
              <w:jc w:val="center"/>
              <w:rPr>
                <w:rFonts w:hint="default" w:ascii="Times New Roman" w:hAnsi="Times New Roman" w:cs="Times New Roman"/>
                <w:sz w:val="28"/>
              </w:rPr>
            </w:pPr>
            <w:r>
              <w:rPr>
                <w:rFonts w:hint="default" w:ascii="Times New Roman" w:hAnsi="Times New Roman" w:cs="Times New Roman"/>
                <w:sz w:val="28"/>
              </w:rPr>
              <w:t>家</w:t>
            </w:r>
          </w:p>
        </w:tc>
        <w:tc>
          <w:tcPr>
            <w:tcW w:w="1202" w:type="dxa"/>
          </w:tcPr>
          <w:p>
            <w:pPr>
              <w:pStyle w:val="12"/>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24" w:type="dxa"/>
          </w:tcPr>
          <w:p>
            <w:pPr>
              <w:pStyle w:val="12"/>
              <w:spacing w:before="1" w:line="300" w:lineRule="exact"/>
              <w:ind w:left="201" w:right="189"/>
              <w:rPr>
                <w:rFonts w:hint="default" w:ascii="Times New Roman" w:hAnsi="Times New Roman" w:eastAsia="仿宋" w:cs="Times New Roman"/>
                <w:sz w:val="28"/>
                <w:lang w:eastAsia="zh-CN"/>
              </w:rPr>
            </w:pPr>
            <w:r>
              <w:rPr>
                <w:rFonts w:hint="default" w:ascii="Times New Roman" w:hAnsi="Times New Roman" w:cs="Times New Roman"/>
                <w:sz w:val="28"/>
                <w:lang w:val="en-US" w:eastAsia="zh-CN"/>
              </w:rPr>
              <w:t>镇安环办</w:t>
            </w:r>
          </w:p>
        </w:tc>
        <w:tc>
          <w:tcPr>
            <w:tcW w:w="1170" w:type="dxa"/>
          </w:tcPr>
          <w:p>
            <w:pPr>
              <w:pStyle w:val="12"/>
              <w:rPr>
                <w:rFonts w:hint="default" w:ascii="Times New Roman" w:hAnsi="Times New Roman" w:cs="Times New Roman"/>
                <w:sz w:val="28"/>
              </w:rPr>
            </w:pPr>
          </w:p>
        </w:tc>
        <w:tc>
          <w:tcPr>
            <w:tcW w:w="1275" w:type="dxa"/>
          </w:tcPr>
          <w:p>
            <w:pPr>
              <w:pStyle w:val="12"/>
              <w:rPr>
                <w:rFonts w:hint="default" w:ascii="Times New Roman" w:hAnsi="Times New Roman" w:cs="Times New Roman"/>
                <w:sz w:val="28"/>
              </w:rPr>
            </w:pPr>
          </w:p>
        </w:tc>
        <w:tc>
          <w:tcPr>
            <w:tcW w:w="1276" w:type="dxa"/>
          </w:tcPr>
          <w:p>
            <w:pPr>
              <w:pStyle w:val="12"/>
              <w:rPr>
                <w:rFonts w:hint="default" w:ascii="Times New Roman" w:hAnsi="Times New Roman" w:cs="Times New Roman"/>
                <w:sz w:val="28"/>
              </w:rPr>
            </w:pPr>
          </w:p>
        </w:tc>
        <w:tc>
          <w:tcPr>
            <w:tcW w:w="1559" w:type="dxa"/>
          </w:tcPr>
          <w:p>
            <w:pPr>
              <w:pStyle w:val="12"/>
              <w:rPr>
                <w:rFonts w:hint="default" w:ascii="Times New Roman" w:hAnsi="Times New Roman" w:cs="Times New Roman"/>
                <w:sz w:val="28"/>
              </w:rPr>
            </w:pPr>
          </w:p>
        </w:tc>
        <w:tc>
          <w:tcPr>
            <w:tcW w:w="1418" w:type="dxa"/>
          </w:tcPr>
          <w:p>
            <w:pPr>
              <w:pStyle w:val="12"/>
              <w:rPr>
                <w:rFonts w:hint="default" w:ascii="Times New Roman" w:hAnsi="Times New Roman" w:cs="Times New Roman"/>
                <w:sz w:val="28"/>
              </w:rPr>
            </w:pPr>
          </w:p>
        </w:tc>
        <w:tc>
          <w:tcPr>
            <w:tcW w:w="1559" w:type="dxa"/>
          </w:tcPr>
          <w:p>
            <w:pPr>
              <w:pStyle w:val="12"/>
              <w:rPr>
                <w:rFonts w:hint="default" w:ascii="Times New Roman" w:hAnsi="Times New Roman" w:cs="Times New Roman"/>
                <w:sz w:val="28"/>
              </w:rPr>
            </w:pPr>
          </w:p>
        </w:tc>
        <w:tc>
          <w:tcPr>
            <w:tcW w:w="1418" w:type="dxa"/>
          </w:tcPr>
          <w:p>
            <w:pPr>
              <w:pStyle w:val="12"/>
              <w:rPr>
                <w:rFonts w:hint="default" w:ascii="Times New Roman" w:hAnsi="Times New Roman" w:cs="Times New Roman"/>
                <w:sz w:val="28"/>
              </w:rPr>
            </w:pPr>
          </w:p>
        </w:tc>
        <w:tc>
          <w:tcPr>
            <w:tcW w:w="1202" w:type="dxa"/>
          </w:tcPr>
          <w:p>
            <w:pPr>
              <w:pStyle w:val="12"/>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524" w:type="dxa"/>
          </w:tcPr>
          <w:p>
            <w:pPr>
              <w:pStyle w:val="12"/>
              <w:spacing w:before="17"/>
              <w:ind w:left="12"/>
              <w:jc w:val="center"/>
              <w:rPr>
                <w:rFonts w:hint="default" w:ascii="Times New Roman" w:hAnsi="Times New Roman" w:cs="Times New Roman"/>
                <w:sz w:val="28"/>
              </w:rPr>
            </w:pPr>
            <w:r>
              <w:rPr>
                <w:rFonts w:hint="default" w:ascii="Times New Roman" w:hAnsi="Times New Roman" w:cs="Times New Roman"/>
                <w:sz w:val="28"/>
              </w:rPr>
              <w:t>……</w:t>
            </w:r>
          </w:p>
        </w:tc>
        <w:tc>
          <w:tcPr>
            <w:tcW w:w="1170" w:type="dxa"/>
          </w:tcPr>
          <w:p>
            <w:pPr>
              <w:pStyle w:val="12"/>
              <w:rPr>
                <w:rFonts w:hint="default" w:ascii="Times New Roman" w:hAnsi="Times New Roman" w:cs="Times New Roman"/>
                <w:sz w:val="28"/>
              </w:rPr>
            </w:pPr>
          </w:p>
        </w:tc>
        <w:tc>
          <w:tcPr>
            <w:tcW w:w="1275" w:type="dxa"/>
          </w:tcPr>
          <w:p>
            <w:pPr>
              <w:pStyle w:val="12"/>
              <w:rPr>
                <w:rFonts w:hint="default" w:ascii="Times New Roman" w:hAnsi="Times New Roman" w:cs="Times New Roman"/>
                <w:sz w:val="28"/>
              </w:rPr>
            </w:pPr>
          </w:p>
        </w:tc>
        <w:tc>
          <w:tcPr>
            <w:tcW w:w="1276" w:type="dxa"/>
          </w:tcPr>
          <w:p>
            <w:pPr>
              <w:pStyle w:val="12"/>
              <w:rPr>
                <w:rFonts w:hint="default" w:ascii="Times New Roman" w:hAnsi="Times New Roman" w:cs="Times New Roman"/>
                <w:sz w:val="28"/>
              </w:rPr>
            </w:pPr>
          </w:p>
        </w:tc>
        <w:tc>
          <w:tcPr>
            <w:tcW w:w="1559" w:type="dxa"/>
          </w:tcPr>
          <w:p>
            <w:pPr>
              <w:pStyle w:val="12"/>
              <w:rPr>
                <w:rFonts w:hint="default" w:ascii="Times New Roman" w:hAnsi="Times New Roman" w:cs="Times New Roman"/>
                <w:sz w:val="28"/>
              </w:rPr>
            </w:pPr>
          </w:p>
        </w:tc>
        <w:tc>
          <w:tcPr>
            <w:tcW w:w="1418" w:type="dxa"/>
          </w:tcPr>
          <w:p>
            <w:pPr>
              <w:pStyle w:val="12"/>
              <w:rPr>
                <w:rFonts w:hint="default" w:ascii="Times New Roman" w:hAnsi="Times New Roman" w:cs="Times New Roman"/>
                <w:sz w:val="28"/>
              </w:rPr>
            </w:pPr>
          </w:p>
        </w:tc>
        <w:tc>
          <w:tcPr>
            <w:tcW w:w="1559" w:type="dxa"/>
          </w:tcPr>
          <w:p>
            <w:pPr>
              <w:pStyle w:val="12"/>
              <w:rPr>
                <w:rFonts w:hint="default" w:ascii="Times New Roman" w:hAnsi="Times New Roman" w:cs="Times New Roman"/>
                <w:sz w:val="28"/>
              </w:rPr>
            </w:pPr>
          </w:p>
        </w:tc>
        <w:tc>
          <w:tcPr>
            <w:tcW w:w="1418" w:type="dxa"/>
          </w:tcPr>
          <w:p>
            <w:pPr>
              <w:pStyle w:val="12"/>
              <w:rPr>
                <w:rFonts w:hint="default" w:ascii="Times New Roman" w:hAnsi="Times New Roman" w:cs="Times New Roman"/>
                <w:sz w:val="28"/>
              </w:rPr>
            </w:pPr>
          </w:p>
        </w:tc>
        <w:tc>
          <w:tcPr>
            <w:tcW w:w="1202" w:type="dxa"/>
          </w:tcPr>
          <w:p>
            <w:pPr>
              <w:pStyle w:val="12"/>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24" w:type="dxa"/>
          </w:tcPr>
          <w:p>
            <w:pPr>
              <w:pStyle w:val="12"/>
              <w:spacing w:before="18"/>
              <w:ind w:left="12"/>
              <w:jc w:val="center"/>
              <w:rPr>
                <w:rFonts w:hint="default" w:ascii="Times New Roman" w:hAnsi="Times New Roman" w:cs="Times New Roman"/>
                <w:sz w:val="28"/>
              </w:rPr>
            </w:pPr>
            <w:r>
              <w:rPr>
                <w:rFonts w:hint="default" w:ascii="Times New Roman" w:hAnsi="Times New Roman" w:cs="Times New Roman"/>
                <w:sz w:val="28"/>
              </w:rPr>
              <w:t>……</w:t>
            </w:r>
          </w:p>
        </w:tc>
        <w:tc>
          <w:tcPr>
            <w:tcW w:w="1170" w:type="dxa"/>
          </w:tcPr>
          <w:p>
            <w:pPr>
              <w:pStyle w:val="12"/>
              <w:rPr>
                <w:rFonts w:hint="default" w:ascii="Times New Roman" w:hAnsi="Times New Roman" w:cs="Times New Roman"/>
                <w:sz w:val="28"/>
              </w:rPr>
            </w:pPr>
          </w:p>
        </w:tc>
        <w:tc>
          <w:tcPr>
            <w:tcW w:w="1275" w:type="dxa"/>
          </w:tcPr>
          <w:p>
            <w:pPr>
              <w:pStyle w:val="12"/>
              <w:rPr>
                <w:rFonts w:hint="default" w:ascii="Times New Roman" w:hAnsi="Times New Roman" w:cs="Times New Roman"/>
                <w:sz w:val="28"/>
              </w:rPr>
            </w:pPr>
          </w:p>
        </w:tc>
        <w:tc>
          <w:tcPr>
            <w:tcW w:w="1276" w:type="dxa"/>
          </w:tcPr>
          <w:p>
            <w:pPr>
              <w:pStyle w:val="12"/>
              <w:rPr>
                <w:rFonts w:hint="default" w:ascii="Times New Roman" w:hAnsi="Times New Roman" w:cs="Times New Roman"/>
                <w:sz w:val="28"/>
              </w:rPr>
            </w:pPr>
          </w:p>
        </w:tc>
        <w:tc>
          <w:tcPr>
            <w:tcW w:w="1559" w:type="dxa"/>
          </w:tcPr>
          <w:p>
            <w:pPr>
              <w:pStyle w:val="12"/>
              <w:rPr>
                <w:rFonts w:hint="default" w:ascii="Times New Roman" w:hAnsi="Times New Roman" w:cs="Times New Roman"/>
                <w:sz w:val="28"/>
              </w:rPr>
            </w:pPr>
          </w:p>
        </w:tc>
        <w:tc>
          <w:tcPr>
            <w:tcW w:w="1418" w:type="dxa"/>
          </w:tcPr>
          <w:p>
            <w:pPr>
              <w:pStyle w:val="12"/>
              <w:rPr>
                <w:rFonts w:hint="default" w:ascii="Times New Roman" w:hAnsi="Times New Roman" w:cs="Times New Roman"/>
                <w:sz w:val="28"/>
              </w:rPr>
            </w:pPr>
          </w:p>
        </w:tc>
        <w:tc>
          <w:tcPr>
            <w:tcW w:w="1559" w:type="dxa"/>
          </w:tcPr>
          <w:p>
            <w:pPr>
              <w:pStyle w:val="12"/>
              <w:rPr>
                <w:rFonts w:hint="default" w:ascii="Times New Roman" w:hAnsi="Times New Roman" w:cs="Times New Roman"/>
                <w:sz w:val="28"/>
              </w:rPr>
            </w:pPr>
          </w:p>
        </w:tc>
        <w:tc>
          <w:tcPr>
            <w:tcW w:w="1418" w:type="dxa"/>
          </w:tcPr>
          <w:p>
            <w:pPr>
              <w:pStyle w:val="12"/>
              <w:rPr>
                <w:rFonts w:hint="default" w:ascii="Times New Roman" w:hAnsi="Times New Roman" w:cs="Times New Roman"/>
                <w:sz w:val="28"/>
              </w:rPr>
            </w:pPr>
          </w:p>
        </w:tc>
        <w:tc>
          <w:tcPr>
            <w:tcW w:w="1202" w:type="dxa"/>
          </w:tcPr>
          <w:p>
            <w:pPr>
              <w:pStyle w:val="12"/>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524" w:type="dxa"/>
          </w:tcPr>
          <w:p>
            <w:pPr>
              <w:pStyle w:val="12"/>
              <w:spacing w:line="320" w:lineRule="exact"/>
              <w:ind w:left="12"/>
              <w:jc w:val="center"/>
              <w:rPr>
                <w:rFonts w:hint="default" w:ascii="Times New Roman" w:hAnsi="Times New Roman" w:cs="Times New Roman"/>
                <w:sz w:val="28"/>
              </w:rPr>
            </w:pPr>
            <w:r>
              <w:rPr>
                <w:rFonts w:hint="default" w:ascii="Times New Roman" w:hAnsi="Times New Roman" w:cs="Times New Roman"/>
                <w:sz w:val="28"/>
              </w:rPr>
              <w:t>……</w:t>
            </w:r>
          </w:p>
        </w:tc>
        <w:tc>
          <w:tcPr>
            <w:tcW w:w="1170" w:type="dxa"/>
          </w:tcPr>
          <w:p>
            <w:pPr>
              <w:pStyle w:val="12"/>
              <w:rPr>
                <w:rFonts w:hint="default" w:ascii="Times New Roman" w:hAnsi="Times New Roman" w:cs="Times New Roman"/>
                <w:sz w:val="28"/>
              </w:rPr>
            </w:pPr>
          </w:p>
        </w:tc>
        <w:tc>
          <w:tcPr>
            <w:tcW w:w="1275" w:type="dxa"/>
          </w:tcPr>
          <w:p>
            <w:pPr>
              <w:pStyle w:val="12"/>
              <w:rPr>
                <w:rFonts w:hint="default" w:ascii="Times New Roman" w:hAnsi="Times New Roman" w:cs="Times New Roman"/>
                <w:sz w:val="28"/>
              </w:rPr>
            </w:pPr>
          </w:p>
        </w:tc>
        <w:tc>
          <w:tcPr>
            <w:tcW w:w="1276" w:type="dxa"/>
          </w:tcPr>
          <w:p>
            <w:pPr>
              <w:pStyle w:val="12"/>
              <w:rPr>
                <w:rFonts w:hint="default" w:ascii="Times New Roman" w:hAnsi="Times New Roman" w:cs="Times New Roman"/>
                <w:sz w:val="28"/>
              </w:rPr>
            </w:pPr>
          </w:p>
        </w:tc>
        <w:tc>
          <w:tcPr>
            <w:tcW w:w="1559" w:type="dxa"/>
          </w:tcPr>
          <w:p>
            <w:pPr>
              <w:pStyle w:val="12"/>
              <w:rPr>
                <w:rFonts w:hint="default" w:ascii="Times New Roman" w:hAnsi="Times New Roman" w:cs="Times New Roman"/>
                <w:sz w:val="28"/>
              </w:rPr>
            </w:pPr>
          </w:p>
        </w:tc>
        <w:tc>
          <w:tcPr>
            <w:tcW w:w="1418" w:type="dxa"/>
          </w:tcPr>
          <w:p>
            <w:pPr>
              <w:pStyle w:val="12"/>
              <w:rPr>
                <w:rFonts w:hint="default" w:ascii="Times New Roman" w:hAnsi="Times New Roman" w:cs="Times New Roman"/>
                <w:sz w:val="28"/>
              </w:rPr>
            </w:pPr>
          </w:p>
        </w:tc>
        <w:tc>
          <w:tcPr>
            <w:tcW w:w="1559" w:type="dxa"/>
          </w:tcPr>
          <w:p>
            <w:pPr>
              <w:pStyle w:val="12"/>
              <w:rPr>
                <w:rFonts w:hint="default" w:ascii="Times New Roman" w:hAnsi="Times New Roman" w:cs="Times New Roman"/>
                <w:sz w:val="28"/>
              </w:rPr>
            </w:pPr>
          </w:p>
        </w:tc>
        <w:tc>
          <w:tcPr>
            <w:tcW w:w="1418" w:type="dxa"/>
          </w:tcPr>
          <w:p>
            <w:pPr>
              <w:pStyle w:val="12"/>
              <w:rPr>
                <w:rFonts w:hint="default" w:ascii="Times New Roman" w:hAnsi="Times New Roman" w:cs="Times New Roman"/>
                <w:sz w:val="28"/>
              </w:rPr>
            </w:pPr>
          </w:p>
        </w:tc>
        <w:tc>
          <w:tcPr>
            <w:tcW w:w="1202" w:type="dxa"/>
          </w:tcPr>
          <w:p>
            <w:pPr>
              <w:pStyle w:val="12"/>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24" w:type="dxa"/>
          </w:tcPr>
          <w:p>
            <w:pPr>
              <w:pStyle w:val="12"/>
              <w:spacing w:line="320" w:lineRule="exact"/>
              <w:ind w:left="12"/>
              <w:jc w:val="center"/>
              <w:rPr>
                <w:rFonts w:hint="default" w:ascii="Times New Roman" w:hAnsi="Times New Roman" w:cs="Times New Roman"/>
                <w:sz w:val="28"/>
              </w:rPr>
            </w:pPr>
            <w:r>
              <w:rPr>
                <w:rFonts w:hint="default" w:ascii="Times New Roman" w:hAnsi="Times New Roman" w:cs="Times New Roman"/>
                <w:sz w:val="28"/>
              </w:rPr>
              <w:t>……</w:t>
            </w:r>
          </w:p>
        </w:tc>
        <w:tc>
          <w:tcPr>
            <w:tcW w:w="1170" w:type="dxa"/>
          </w:tcPr>
          <w:p>
            <w:pPr>
              <w:pStyle w:val="12"/>
              <w:rPr>
                <w:rFonts w:hint="default" w:ascii="Times New Roman" w:hAnsi="Times New Roman" w:cs="Times New Roman"/>
                <w:sz w:val="28"/>
              </w:rPr>
            </w:pPr>
          </w:p>
        </w:tc>
        <w:tc>
          <w:tcPr>
            <w:tcW w:w="1275" w:type="dxa"/>
          </w:tcPr>
          <w:p>
            <w:pPr>
              <w:pStyle w:val="12"/>
              <w:rPr>
                <w:rFonts w:hint="default" w:ascii="Times New Roman" w:hAnsi="Times New Roman" w:cs="Times New Roman"/>
                <w:sz w:val="28"/>
              </w:rPr>
            </w:pPr>
          </w:p>
        </w:tc>
        <w:tc>
          <w:tcPr>
            <w:tcW w:w="1276" w:type="dxa"/>
          </w:tcPr>
          <w:p>
            <w:pPr>
              <w:pStyle w:val="12"/>
              <w:rPr>
                <w:rFonts w:hint="default" w:ascii="Times New Roman" w:hAnsi="Times New Roman" w:cs="Times New Roman"/>
                <w:sz w:val="28"/>
              </w:rPr>
            </w:pPr>
          </w:p>
        </w:tc>
        <w:tc>
          <w:tcPr>
            <w:tcW w:w="1559" w:type="dxa"/>
          </w:tcPr>
          <w:p>
            <w:pPr>
              <w:pStyle w:val="12"/>
              <w:rPr>
                <w:rFonts w:hint="default" w:ascii="Times New Roman" w:hAnsi="Times New Roman" w:cs="Times New Roman"/>
                <w:sz w:val="28"/>
              </w:rPr>
            </w:pPr>
          </w:p>
        </w:tc>
        <w:tc>
          <w:tcPr>
            <w:tcW w:w="1418" w:type="dxa"/>
          </w:tcPr>
          <w:p>
            <w:pPr>
              <w:pStyle w:val="12"/>
              <w:rPr>
                <w:rFonts w:hint="default" w:ascii="Times New Roman" w:hAnsi="Times New Roman" w:cs="Times New Roman"/>
                <w:sz w:val="28"/>
              </w:rPr>
            </w:pPr>
          </w:p>
        </w:tc>
        <w:tc>
          <w:tcPr>
            <w:tcW w:w="1559" w:type="dxa"/>
          </w:tcPr>
          <w:p>
            <w:pPr>
              <w:pStyle w:val="12"/>
              <w:rPr>
                <w:rFonts w:hint="default" w:ascii="Times New Roman" w:hAnsi="Times New Roman" w:cs="Times New Roman"/>
                <w:sz w:val="28"/>
              </w:rPr>
            </w:pPr>
          </w:p>
        </w:tc>
        <w:tc>
          <w:tcPr>
            <w:tcW w:w="1418" w:type="dxa"/>
          </w:tcPr>
          <w:p>
            <w:pPr>
              <w:pStyle w:val="12"/>
              <w:rPr>
                <w:rFonts w:hint="default" w:ascii="Times New Roman" w:hAnsi="Times New Roman" w:cs="Times New Roman"/>
                <w:sz w:val="28"/>
              </w:rPr>
            </w:pPr>
          </w:p>
        </w:tc>
        <w:tc>
          <w:tcPr>
            <w:tcW w:w="1202" w:type="dxa"/>
          </w:tcPr>
          <w:p>
            <w:pPr>
              <w:pStyle w:val="12"/>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524" w:type="dxa"/>
          </w:tcPr>
          <w:p>
            <w:pPr>
              <w:pStyle w:val="12"/>
              <w:spacing w:before="72" w:line="201" w:lineRule="auto"/>
              <w:ind w:left="482" w:right="189" w:hanging="281"/>
              <w:rPr>
                <w:rFonts w:hint="default" w:ascii="Times New Roman" w:hAnsi="Times New Roman" w:cs="Times New Roman"/>
                <w:sz w:val="28"/>
              </w:rPr>
            </w:pPr>
          </w:p>
        </w:tc>
        <w:tc>
          <w:tcPr>
            <w:tcW w:w="1170" w:type="dxa"/>
          </w:tcPr>
          <w:p>
            <w:pPr>
              <w:pStyle w:val="12"/>
              <w:rPr>
                <w:rFonts w:hint="default" w:ascii="Times New Roman" w:hAnsi="Times New Roman" w:cs="Times New Roman"/>
                <w:sz w:val="28"/>
              </w:rPr>
            </w:pPr>
          </w:p>
        </w:tc>
        <w:tc>
          <w:tcPr>
            <w:tcW w:w="1275" w:type="dxa"/>
          </w:tcPr>
          <w:p>
            <w:pPr>
              <w:pStyle w:val="12"/>
              <w:rPr>
                <w:rFonts w:hint="default" w:ascii="Times New Roman" w:hAnsi="Times New Roman" w:cs="Times New Roman"/>
                <w:sz w:val="28"/>
              </w:rPr>
            </w:pPr>
          </w:p>
        </w:tc>
        <w:tc>
          <w:tcPr>
            <w:tcW w:w="1276" w:type="dxa"/>
          </w:tcPr>
          <w:p>
            <w:pPr>
              <w:pStyle w:val="12"/>
              <w:rPr>
                <w:rFonts w:hint="default" w:ascii="Times New Roman" w:hAnsi="Times New Roman" w:cs="Times New Roman"/>
                <w:sz w:val="28"/>
              </w:rPr>
            </w:pPr>
          </w:p>
        </w:tc>
        <w:tc>
          <w:tcPr>
            <w:tcW w:w="1559" w:type="dxa"/>
          </w:tcPr>
          <w:p>
            <w:pPr>
              <w:pStyle w:val="12"/>
              <w:rPr>
                <w:rFonts w:hint="default" w:ascii="Times New Roman" w:hAnsi="Times New Roman" w:cs="Times New Roman"/>
                <w:sz w:val="28"/>
              </w:rPr>
            </w:pPr>
          </w:p>
        </w:tc>
        <w:tc>
          <w:tcPr>
            <w:tcW w:w="1418" w:type="dxa"/>
          </w:tcPr>
          <w:p>
            <w:pPr>
              <w:pStyle w:val="12"/>
              <w:rPr>
                <w:rFonts w:hint="default" w:ascii="Times New Roman" w:hAnsi="Times New Roman" w:cs="Times New Roman"/>
                <w:sz w:val="28"/>
              </w:rPr>
            </w:pPr>
          </w:p>
        </w:tc>
        <w:tc>
          <w:tcPr>
            <w:tcW w:w="1559" w:type="dxa"/>
          </w:tcPr>
          <w:p>
            <w:pPr>
              <w:pStyle w:val="12"/>
              <w:rPr>
                <w:rFonts w:hint="default" w:ascii="Times New Roman" w:hAnsi="Times New Roman" w:cs="Times New Roman"/>
                <w:sz w:val="28"/>
              </w:rPr>
            </w:pPr>
          </w:p>
        </w:tc>
        <w:tc>
          <w:tcPr>
            <w:tcW w:w="1418" w:type="dxa"/>
          </w:tcPr>
          <w:p>
            <w:pPr>
              <w:pStyle w:val="12"/>
              <w:rPr>
                <w:rFonts w:hint="default" w:ascii="Times New Roman" w:hAnsi="Times New Roman" w:cs="Times New Roman"/>
                <w:sz w:val="28"/>
              </w:rPr>
            </w:pPr>
          </w:p>
        </w:tc>
        <w:tc>
          <w:tcPr>
            <w:tcW w:w="1202" w:type="dxa"/>
          </w:tcPr>
          <w:p>
            <w:pPr>
              <w:pStyle w:val="12"/>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524" w:type="dxa"/>
          </w:tcPr>
          <w:p>
            <w:pPr>
              <w:pStyle w:val="12"/>
              <w:tabs>
                <w:tab w:val="left" w:pos="571"/>
              </w:tabs>
              <w:spacing w:before="115"/>
              <w:ind w:left="10"/>
              <w:jc w:val="center"/>
              <w:rPr>
                <w:rFonts w:hint="default" w:ascii="Times New Roman" w:hAnsi="Times New Roman" w:cs="Times New Roman"/>
                <w:sz w:val="28"/>
              </w:rPr>
            </w:pPr>
            <w:r>
              <w:rPr>
                <w:rFonts w:hint="default" w:ascii="Times New Roman" w:hAnsi="Times New Roman" w:cs="Times New Roman"/>
                <w:sz w:val="28"/>
              </w:rPr>
              <w:t>合</w:t>
            </w:r>
            <w:r>
              <w:rPr>
                <w:rFonts w:hint="default" w:ascii="Times New Roman" w:hAnsi="Times New Roman" w:cs="Times New Roman"/>
                <w:sz w:val="28"/>
              </w:rPr>
              <w:tab/>
            </w:r>
            <w:r>
              <w:rPr>
                <w:rFonts w:hint="default" w:ascii="Times New Roman" w:hAnsi="Times New Roman" w:cs="Times New Roman"/>
                <w:sz w:val="28"/>
              </w:rPr>
              <w:t>计</w:t>
            </w:r>
          </w:p>
        </w:tc>
        <w:tc>
          <w:tcPr>
            <w:tcW w:w="1170" w:type="dxa"/>
          </w:tcPr>
          <w:p>
            <w:pPr>
              <w:pStyle w:val="12"/>
              <w:rPr>
                <w:rFonts w:hint="default" w:ascii="Times New Roman" w:hAnsi="Times New Roman" w:cs="Times New Roman"/>
                <w:sz w:val="28"/>
              </w:rPr>
            </w:pPr>
          </w:p>
        </w:tc>
        <w:tc>
          <w:tcPr>
            <w:tcW w:w="1275" w:type="dxa"/>
          </w:tcPr>
          <w:p>
            <w:pPr>
              <w:pStyle w:val="12"/>
              <w:rPr>
                <w:rFonts w:hint="default" w:ascii="Times New Roman" w:hAnsi="Times New Roman" w:cs="Times New Roman"/>
                <w:sz w:val="28"/>
              </w:rPr>
            </w:pPr>
          </w:p>
        </w:tc>
        <w:tc>
          <w:tcPr>
            <w:tcW w:w="1276" w:type="dxa"/>
          </w:tcPr>
          <w:p>
            <w:pPr>
              <w:pStyle w:val="12"/>
              <w:rPr>
                <w:rFonts w:hint="default" w:ascii="Times New Roman" w:hAnsi="Times New Roman" w:cs="Times New Roman"/>
                <w:sz w:val="28"/>
              </w:rPr>
            </w:pPr>
          </w:p>
        </w:tc>
        <w:tc>
          <w:tcPr>
            <w:tcW w:w="1559" w:type="dxa"/>
          </w:tcPr>
          <w:p>
            <w:pPr>
              <w:pStyle w:val="12"/>
              <w:rPr>
                <w:rFonts w:hint="default" w:ascii="Times New Roman" w:hAnsi="Times New Roman" w:cs="Times New Roman"/>
                <w:sz w:val="28"/>
              </w:rPr>
            </w:pPr>
          </w:p>
        </w:tc>
        <w:tc>
          <w:tcPr>
            <w:tcW w:w="1418" w:type="dxa"/>
          </w:tcPr>
          <w:p>
            <w:pPr>
              <w:pStyle w:val="12"/>
              <w:rPr>
                <w:rFonts w:hint="default" w:ascii="Times New Roman" w:hAnsi="Times New Roman" w:cs="Times New Roman"/>
                <w:sz w:val="28"/>
              </w:rPr>
            </w:pPr>
          </w:p>
        </w:tc>
        <w:tc>
          <w:tcPr>
            <w:tcW w:w="1559" w:type="dxa"/>
          </w:tcPr>
          <w:p>
            <w:pPr>
              <w:pStyle w:val="12"/>
              <w:rPr>
                <w:rFonts w:hint="default" w:ascii="Times New Roman" w:hAnsi="Times New Roman" w:cs="Times New Roman"/>
                <w:sz w:val="28"/>
              </w:rPr>
            </w:pPr>
          </w:p>
        </w:tc>
        <w:tc>
          <w:tcPr>
            <w:tcW w:w="1418" w:type="dxa"/>
          </w:tcPr>
          <w:p>
            <w:pPr>
              <w:pStyle w:val="12"/>
              <w:rPr>
                <w:rFonts w:hint="default" w:ascii="Times New Roman" w:hAnsi="Times New Roman" w:cs="Times New Roman"/>
                <w:sz w:val="28"/>
              </w:rPr>
            </w:pPr>
          </w:p>
        </w:tc>
        <w:tc>
          <w:tcPr>
            <w:tcW w:w="1202" w:type="dxa"/>
          </w:tcPr>
          <w:p>
            <w:pPr>
              <w:pStyle w:val="12"/>
              <w:rPr>
                <w:rFonts w:hint="default" w:ascii="Times New Roman" w:hAnsi="Times New Roman" w:cs="Times New Roman"/>
                <w:sz w:val="28"/>
              </w:rPr>
            </w:pPr>
          </w:p>
        </w:tc>
      </w:tr>
    </w:tbl>
    <w:p>
      <w:pPr>
        <w:pStyle w:val="6"/>
        <w:spacing w:before="12"/>
        <w:rPr>
          <w:rFonts w:hint="default" w:ascii="Times New Roman" w:hAnsi="Times New Roman" w:cs="Times New Roman"/>
          <w:sz w:val="5"/>
        </w:rPr>
      </w:pPr>
    </w:p>
    <w:p>
      <w:pPr>
        <w:spacing w:before="61"/>
        <w:ind w:left="1136"/>
        <w:rPr>
          <w:rFonts w:hint="default" w:ascii="Times New Roman" w:hAnsi="Times New Roman" w:eastAsia="仿宋" w:cs="Times New Roman"/>
          <w:sz w:val="28"/>
        </w:rPr>
      </w:pPr>
      <w:r>
        <w:rPr>
          <w:rFonts w:hint="default" w:ascii="Times New Roman" w:hAnsi="Times New Roman" w:eastAsia="仿宋" w:cs="Times New Roman"/>
          <w:sz w:val="28"/>
        </w:rPr>
        <w:t>备注：各镇（街道、开发区）安委会办公室负责本行政区域内检查数据的调度统计上报。</w:t>
      </w:r>
    </w:p>
    <w:p>
      <w:pPr>
        <w:tabs>
          <w:tab w:val="left" w:pos="4916"/>
          <w:tab w:val="left" w:pos="9397"/>
        </w:tabs>
        <w:spacing w:before="160"/>
        <w:ind w:left="1136"/>
        <w:rPr>
          <w:rFonts w:hint="default" w:ascii="Times New Roman" w:hAnsi="Times New Roman" w:eastAsia="仿宋" w:cs="Times New Roman"/>
          <w:sz w:val="28"/>
        </w:rPr>
      </w:pPr>
      <w:r>
        <w:rPr>
          <w:rFonts w:hint="default" w:ascii="Times New Roman" w:hAnsi="Times New Roman" w:eastAsia="仿宋" w:cs="Times New Roman"/>
          <w:sz w:val="28"/>
        </w:rPr>
        <w:t>填</w:t>
      </w:r>
      <w:r>
        <w:rPr>
          <w:rFonts w:hint="default" w:ascii="Times New Roman" w:hAnsi="Times New Roman" w:eastAsia="仿宋" w:cs="Times New Roman"/>
          <w:spacing w:val="-3"/>
          <w:sz w:val="28"/>
        </w:rPr>
        <w:t>表</w:t>
      </w:r>
      <w:r>
        <w:rPr>
          <w:rFonts w:hint="default" w:ascii="Times New Roman" w:hAnsi="Times New Roman" w:eastAsia="仿宋" w:cs="Times New Roman"/>
          <w:sz w:val="28"/>
        </w:rPr>
        <w:t>人：</w:t>
      </w:r>
      <w:r>
        <w:rPr>
          <w:rFonts w:hint="default" w:ascii="Times New Roman" w:hAnsi="Times New Roman" w:eastAsia="仿宋" w:cs="Times New Roman"/>
          <w:sz w:val="28"/>
        </w:rPr>
        <w:tab/>
      </w:r>
      <w:r>
        <w:rPr>
          <w:rFonts w:hint="default" w:ascii="Times New Roman" w:hAnsi="Times New Roman" w:eastAsia="仿宋" w:cs="Times New Roman"/>
          <w:sz w:val="28"/>
        </w:rPr>
        <w:t>填</w:t>
      </w:r>
      <w:r>
        <w:rPr>
          <w:rFonts w:hint="default" w:ascii="Times New Roman" w:hAnsi="Times New Roman" w:eastAsia="仿宋" w:cs="Times New Roman"/>
          <w:spacing w:val="-3"/>
          <w:sz w:val="28"/>
        </w:rPr>
        <w:t>报</w:t>
      </w:r>
      <w:r>
        <w:rPr>
          <w:rFonts w:hint="default" w:ascii="Times New Roman" w:hAnsi="Times New Roman" w:eastAsia="仿宋" w:cs="Times New Roman"/>
          <w:sz w:val="28"/>
        </w:rPr>
        <w:t>时间：</w:t>
      </w:r>
      <w:r>
        <w:rPr>
          <w:rFonts w:hint="default" w:ascii="Times New Roman" w:hAnsi="Times New Roman" w:eastAsia="仿宋" w:cs="Times New Roman"/>
          <w:sz w:val="28"/>
        </w:rPr>
        <w:tab/>
      </w:r>
      <w:r>
        <w:rPr>
          <w:rFonts w:hint="default" w:ascii="Times New Roman" w:hAnsi="Times New Roman" w:eastAsia="仿宋" w:cs="Times New Roman"/>
          <w:sz w:val="28"/>
        </w:rPr>
        <w:t>联</w:t>
      </w:r>
      <w:r>
        <w:rPr>
          <w:rFonts w:hint="default" w:ascii="Times New Roman" w:hAnsi="Times New Roman" w:eastAsia="仿宋" w:cs="Times New Roman"/>
          <w:spacing w:val="-3"/>
          <w:sz w:val="28"/>
        </w:rPr>
        <w:t>系</w:t>
      </w:r>
      <w:r>
        <w:rPr>
          <w:rFonts w:hint="default" w:ascii="Times New Roman" w:hAnsi="Times New Roman" w:eastAsia="仿宋" w:cs="Times New Roman"/>
          <w:sz w:val="28"/>
        </w:rPr>
        <w:t>电话：</w:t>
      </w:r>
    </w:p>
    <w:p>
      <w:pPr>
        <w:spacing w:before="44"/>
        <w:ind w:right="582"/>
        <w:jc w:val="center"/>
        <w:rPr>
          <w:rFonts w:hint="default" w:ascii="Times New Roman" w:hAnsi="Times New Roman" w:cs="Times New Roman"/>
          <w:sz w:val="28"/>
        </w:rPr>
        <w:sectPr>
          <w:type w:val="continuous"/>
          <w:pgSz w:w="16840" w:h="11910" w:orient="landscape"/>
          <w:pgMar w:top="1580" w:right="1400" w:bottom="1140" w:left="1520" w:header="720" w:footer="720" w:gutter="0"/>
          <w:cols w:space="720" w:num="1"/>
        </w:sectPr>
      </w:pPr>
    </w:p>
    <w:p>
      <w:pPr>
        <w:pStyle w:val="2"/>
        <w:ind w:left="0" w:leftChars="0" w:firstLine="0" w:firstLineChars="0"/>
        <w:rPr>
          <w:rFonts w:hint="default" w:ascii="Times New Roman" w:hAnsi="Times New Roman" w:eastAsia="仿宋_GB2312" w:cs="Times New Roman"/>
          <w:b/>
          <w:bCs w:val="0"/>
          <w:snapToGrid/>
          <w:kern w:val="0"/>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宋体" w:cs="Times New Roman"/>
                              <w:sz w:val="28"/>
                              <w:szCs w:val="36"/>
                              <w:lang w:eastAsia="zh-CN"/>
                            </w:rPr>
                          </w:pPr>
                          <w:r>
                            <w:rPr>
                              <w:rFonts w:hint="default" w:ascii="Times New Roman" w:hAnsi="Times New Roman" w:eastAsia="宋体" w:cs="Times New Roman"/>
                              <w:sz w:val="28"/>
                              <w:szCs w:val="36"/>
                              <w:lang w:eastAsia="zh-CN"/>
                            </w:rPr>
                            <w:t>—</w:t>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w:t>
                          </w:r>
                          <w:r>
                            <w:rPr>
                              <w:rFonts w:hint="default" w:ascii="Times New Roman" w:hAnsi="Times New Roman" w:cs="Times New Roman"/>
                              <w:sz w:val="28"/>
                              <w:szCs w:val="36"/>
                            </w:rPr>
                            <w:fldChar w:fldCharType="end"/>
                          </w:r>
                          <w:r>
                            <w:rPr>
                              <w:rFonts w:hint="default" w:ascii="Times New Roman" w:hAnsi="Times New Roman" w:eastAsia="宋体" w:cs="Times New Roman"/>
                              <w:sz w:val="28"/>
                              <w:szCs w:val="36"/>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sz w:val="28"/>
                        <w:szCs w:val="36"/>
                        <w:lang w:eastAsia="zh-CN"/>
                      </w:rPr>
                    </w:pPr>
                    <w:r>
                      <w:rPr>
                        <w:rFonts w:hint="default" w:ascii="Times New Roman" w:hAnsi="Times New Roman" w:eastAsia="宋体" w:cs="Times New Roman"/>
                        <w:sz w:val="28"/>
                        <w:szCs w:val="36"/>
                        <w:lang w:eastAsia="zh-CN"/>
                      </w:rPr>
                      <w:t>—</w:t>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w:t>
                    </w:r>
                    <w:r>
                      <w:rPr>
                        <w:rFonts w:hint="default" w:ascii="Times New Roman" w:hAnsi="Times New Roman" w:cs="Times New Roman"/>
                        <w:sz w:val="28"/>
                        <w:szCs w:val="36"/>
                      </w:rPr>
                      <w:fldChar w:fldCharType="end"/>
                    </w:r>
                    <w:r>
                      <w:rPr>
                        <w:rFonts w:hint="default" w:ascii="Times New Roman" w:hAnsi="Times New Roman" w:eastAsia="宋体" w:cs="Times New Roman"/>
                        <w:sz w:val="28"/>
                        <w:szCs w:val="36"/>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735B71"/>
    <w:rsid w:val="0B6E1FE7"/>
    <w:rsid w:val="0BE36A34"/>
    <w:rsid w:val="27F90DB0"/>
    <w:rsid w:val="38477547"/>
    <w:rsid w:val="3C683092"/>
    <w:rsid w:val="405C31E0"/>
    <w:rsid w:val="4BAD4902"/>
    <w:rsid w:val="5EBB31B3"/>
    <w:rsid w:val="61CD181E"/>
    <w:rsid w:val="62936580"/>
    <w:rsid w:val="6C4D7777"/>
    <w:rsid w:val="6D0368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2"/>
    <w:basedOn w:val="1"/>
    <w:next w:val="1"/>
    <w:qFormat/>
    <w:uiPriority w:val="1"/>
    <w:pPr>
      <w:ind w:left="577"/>
      <w:outlineLvl w:val="1"/>
    </w:pPr>
    <w:rPr>
      <w:sz w:val="36"/>
      <w:szCs w:val="3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unhideWhenUsed/>
    <w:qFormat/>
    <w:uiPriority w:val="99"/>
    <w:pPr>
      <w:ind w:firstLine="420" w:firstLineChars="200"/>
    </w:pPr>
  </w:style>
  <w:style w:type="paragraph" w:styleId="6">
    <w:name w:val="Body Text"/>
    <w:basedOn w:val="1"/>
    <w:qFormat/>
    <w:uiPriority w:val="1"/>
    <w:pPr>
      <w:ind w:left="120" w:firstLine="720"/>
      <w:jc w:val="both"/>
    </w:pPr>
    <w:rPr>
      <w:rFonts w:ascii="仿宋" w:hAnsi="仿宋" w:eastAsia="仿宋" w:cs="仿宋"/>
      <w:sz w:val="32"/>
      <w:szCs w:val="32"/>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26</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2021-08-10T01:37:00Z</dcterms:created>
  <dc:creator>Administrator</dc:creator>
  <cp:lastModifiedBy>Chaser</cp:lastModifiedBy>
  <cp:lastPrinted>2021-08-10T07:11:00Z</cp:lastPrinted>
  <dcterms:modified xsi:type="dcterms:W3CDTF">2021-08-10T08:36:34Z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4A63BDD53E364B588F86C931C5D3C18F</vt:lpwstr>
  </property>
</Properties>
</file>