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79611">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沂源县科学技术局</w:t>
      </w:r>
    </w:p>
    <w:p w14:paraId="79A9A0D2">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年政府信息公开工作年度报告</w:t>
      </w:r>
    </w:p>
    <w:p w14:paraId="16266FD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14:paraId="10E4352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本年度报告中所列数据的统计期限自202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年1月1日起，至202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年12月31日止。如对报告内容有疑问，请与沂源县科学技术局联系（地址：沂源县振兴路61号；邮编：256100；电话：0533-3241139；邮箱：yyxkjjbgs@zb.shandong.cn）。</w:t>
      </w:r>
    </w:p>
    <w:p w14:paraId="07697DF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一、总体情况</w:t>
      </w:r>
    </w:p>
    <w:p w14:paraId="78AF0FD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年以来，</w:t>
      </w:r>
      <w:r>
        <w:rPr>
          <w:rFonts w:hint="eastAsia" w:ascii="仿宋_GB2312" w:hAnsi="仿宋_GB2312" w:eastAsia="仿宋_GB2312" w:cs="仿宋_GB2312"/>
          <w:color w:val="000000" w:themeColor="text1"/>
          <w:sz w:val="32"/>
          <w:szCs w:val="32"/>
          <w14:textFill>
            <w14:solidFill>
              <w14:schemeClr w14:val="tx1"/>
            </w14:solidFill>
          </w14:textFill>
        </w:rPr>
        <w:t>县科技局以习近平新时代中国特色社会主义思想为指导，全面贯彻党的二十大精神，深入落实习近平总书记关于科技创新的重要论述和对山东工作的重要指示要求，在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县委县</w:t>
      </w:r>
      <w:r>
        <w:rPr>
          <w:rFonts w:hint="eastAsia" w:ascii="仿宋_GB2312" w:hAnsi="仿宋_GB2312" w:eastAsia="仿宋_GB2312" w:cs="仿宋_GB2312"/>
          <w:color w:val="000000" w:themeColor="text1"/>
          <w:sz w:val="32"/>
          <w:szCs w:val="32"/>
          <w14:textFill>
            <w14:solidFill>
              <w14:schemeClr w14:val="tx1"/>
            </w14:solidFill>
          </w14:textFill>
        </w:rPr>
        <w:t>政府的正确领导下，严格贯彻执行《中华人民共和国政府信息公开条例》，持续强化主动公开，在全年工作中不断总结与自我完善，扎实推进本部门政府信息公开工作。　</w:t>
      </w:r>
    </w:p>
    <w:p w14:paraId="37D9655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黑体"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1、主动公开</w:t>
      </w:r>
      <w:r>
        <w:rPr>
          <w:rFonts w:hint="eastAsia" w:ascii="黑体" w:hAnsi="黑体" w:eastAsia="黑体" w:cs="黑体"/>
          <w:color w:val="000000" w:themeColor="text1"/>
          <w:sz w:val="32"/>
          <w:szCs w:val="32"/>
          <w:lang w:val="en-US" w:eastAsia="zh-CN"/>
          <w14:textFill>
            <w14:solidFill>
              <w14:schemeClr w14:val="tx1"/>
            </w14:solidFill>
          </w14:textFill>
        </w:rPr>
        <w:t>方面</w:t>
      </w:r>
    </w:p>
    <w:p w14:paraId="2E71AD0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年1月1日至12月31日，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科技局</w:t>
      </w:r>
      <w:r>
        <w:rPr>
          <w:rFonts w:hint="eastAsia" w:ascii="仿宋_GB2312" w:hAnsi="宋体" w:eastAsia="仿宋_GB2312" w:cs="仿宋_GB2312"/>
          <w:i w:val="0"/>
          <w:iCs w:val="0"/>
          <w:caps w:val="0"/>
          <w:color w:val="000000"/>
          <w:spacing w:val="0"/>
          <w:sz w:val="32"/>
          <w:szCs w:val="32"/>
          <w:shd w:val="clear" w:fill="FFFFFF"/>
          <w:lang w:val="en-US" w:eastAsia="zh-CN"/>
        </w:rPr>
        <w:t>通过</w:t>
      </w:r>
      <w:r>
        <w:rPr>
          <w:rFonts w:hint="eastAsia" w:ascii="仿宋_GB2312" w:hAnsi="仿宋_GB2312" w:eastAsia="仿宋_GB2312" w:cs="仿宋_GB2312"/>
          <w:color w:val="000000" w:themeColor="text1"/>
          <w:sz w:val="32"/>
          <w:szCs w:val="32"/>
          <w14:textFill>
            <w14:solidFill>
              <w14:schemeClr w14:val="tx1"/>
            </w14:solidFill>
          </w14:textFill>
        </w:rPr>
        <w:t>融公开平台</w:t>
      </w:r>
      <w:r>
        <w:rPr>
          <w:rFonts w:ascii="仿宋_GB2312" w:hAnsi="宋体" w:eastAsia="仿宋_GB2312" w:cs="仿宋_GB2312"/>
          <w:i w:val="0"/>
          <w:iCs w:val="0"/>
          <w:caps w:val="0"/>
          <w:color w:val="000000"/>
          <w:spacing w:val="0"/>
          <w:sz w:val="32"/>
          <w:szCs w:val="32"/>
          <w:shd w:val="clear" w:fill="FFFFFF"/>
        </w:rPr>
        <w:t>主动</w:t>
      </w:r>
      <w:r>
        <w:rPr>
          <w:rFonts w:hint="eastAsia" w:ascii="仿宋_GB2312" w:hAnsi="宋体" w:eastAsia="仿宋_GB2312" w:cs="仿宋_GB2312"/>
          <w:i w:val="0"/>
          <w:iCs w:val="0"/>
          <w:caps w:val="0"/>
          <w:color w:val="000000"/>
          <w:spacing w:val="0"/>
          <w:sz w:val="32"/>
          <w:szCs w:val="32"/>
          <w:shd w:val="clear" w:fill="FFFFFF"/>
          <w:lang w:val="en-US" w:eastAsia="zh-CN"/>
        </w:rPr>
        <w:t>公开</w:t>
      </w:r>
      <w:r>
        <w:rPr>
          <w:rFonts w:ascii="仿宋_GB2312" w:hAnsi="宋体" w:eastAsia="仿宋_GB2312" w:cs="仿宋_GB2312"/>
          <w:i w:val="0"/>
          <w:iCs w:val="0"/>
          <w:caps w:val="0"/>
          <w:color w:val="000000"/>
          <w:spacing w:val="0"/>
          <w:sz w:val="32"/>
          <w:szCs w:val="32"/>
          <w:shd w:val="clear" w:fill="FFFFFF"/>
        </w:rPr>
        <w:t>概况类、政务动态类、政策文件类等各类政府信息</w:t>
      </w:r>
      <w:r>
        <w:rPr>
          <w:rFonts w:hint="eastAsia" w:ascii="Times New Roman" w:hAnsi="Times New Roman" w:eastAsia="仿宋_GB2312" w:cs="Times New Roman"/>
          <w:i w:val="0"/>
          <w:iCs w:val="0"/>
          <w:caps w:val="0"/>
          <w:color w:val="000000"/>
          <w:spacing w:val="0"/>
          <w:sz w:val="32"/>
          <w:szCs w:val="32"/>
          <w:shd w:val="clear" w:fill="FFFFFF"/>
          <w:lang w:val="en-US" w:eastAsia="zh-CN"/>
        </w:rPr>
        <w:t>40</w:t>
      </w:r>
      <w:r>
        <w:rPr>
          <w:rFonts w:hint="eastAsia" w:ascii="仿宋_GB2312" w:hAnsi="宋体" w:eastAsia="仿宋_GB2312" w:cs="仿宋_GB2312"/>
          <w:i w:val="0"/>
          <w:iCs w:val="0"/>
          <w:caps w:val="0"/>
          <w:color w:val="000000"/>
          <w:spacing w:val="0"/>
          <w:sz w:val="32"/>
          <w:szCs w:val="32"/>
          <w:shd w:val="clear" w:fill="FFFFFF"/>
        </w:rPr>
        <w:t>条，</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宋体" w:eastAsia="仿宋_GB2312" w:cs="仿宋_GB2312"/>
          <w:i w:val="0"/>
          <w:iCs w:val="0"/>
          <w:caps w:val="0"/>
          <w:color w:val="000000"/>
          <w:spacing w:val="0"/>
          <w:sz w:val="32"/>
          <w:szCs w:val="32"/>
          <w:shd w:val="clear" w:fill="FFFFFF"/>
        </w:rPr>
        <w:t>规范性文件</w:t>
      </w:r>
      <w:r>
        <w:rPr>
          <w:rFonts w:hint="eastAsia" w:ascii="Times New Roman" w:hAnsi="Times New Roman" w:eastAsia="仿宋_GB2312" w:cs="Times New Roman"/>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件，</w:t>
      </w:r>
      <w:r>
        <w:rPr>
          <w:rFonts w:hint="eastAsia" w:ascii="仿宋_GB2312" w:hAnsi="宋体" w:eastAsia="仿宋_GB2312" w:cs="仿宋_GB2312"/>
          <w:i w:val="0"/>
          <w:iCs w:val="0"/>
          <w:caps w:val="0"/>
          <w:color w:val="000000"/>
          <w:spacing w:val="0"/>
          <w:sz w:val="32"/>
          <w:szCs w:val="32"/>
          <w:shd w:val="clear" w:fill="FFFFFF"/>
          <w:lang w:val="en-US" w:eastAsia="zh-CN"/>
        </w:rPr>
        <w:t>内部文件2件，</w:t>
      </w:r>
      <w:r>
        <w:rPr>
          <w:rFonts w:hint="eastAsia" w:ascii="仿宋_GB2312" w:hAnsi="仿宋_GB2312" w:eastAsia="仿宋_GB2312" w:cs="仿宋_GB2312"/>
          <w:color w:val="000000" w:themeColor="text1"/>
          <w:sz w:val="32"/>
          <w:szCs w:val="32"/>
          <w14:textFill>
            <w14:solidFill>
              <w14:schemeClr w14:val="tx1"/>
            </w14:solidFill>
          </w14:textFill>
        </w:rPr>
        <w:t>会议类信息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条，财政预决算类信息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人大、政协提案答复2条，执法类信息14条（无</w:t>
      </w:r>
      <w:r>
        <w:rPr>
          <w:rFonts w:ascii="仿宋_GB2312" w:hAnsi="仿宋_GB2312" w:eastAsia="仿宋_GB2312" w:cs="仿宋_GB2312"/>
          <w:color w:val="000000" w:themeColor="text1"/>
          <w:sz w:val="32"/>
          <w:szCs w:val="32"/>
          <w14:textFill>
            <w14:solidFill>
              <w14:schemeClr w14:val="tx1"/>
            </w14:solidFill>
          </w14:textFill>
        </w:rPr>
        <w:t>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行政许可、行政处罚和行政强制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等行为和</w:t>
      </w:r>
      <w:r>
        <w:rPr>
          <w:rFonts w:ascii="仿宋_GB2312" w:hAnsi="仿宋_GB2312" w:eastAsia="仿宋_GB2312" w:cs="仿宋_GB2312"/>
          <w:color w:val="000000" w:themeColor="text1"/>
          <w:sz w:val="32"/>
          <w:szCs w:val="32"/>
          <w14:textFill>
            <w14:solidFill>
              <w14:schemeClr w14:val="tx1"/>
            </w14:solidFill>
          </w14:textFill>
        </w:rPr>
        <w:t>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），其他实施方案及政策解读等信息5条。</w:t>
      </w:r>
    </w:p>
    <w:p w14:paraId="5C2B5E6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2、依申请公开情况</w:t>
      </w:r>
    </w:p>
    <w:p w14:paraId="51A227D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年，收到有关政府信息公开申请1件，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与上年度持平，已</w:t>
      </w:r>
      <w:r>
        <w:rPr>
          <w:rFonts w:ascii="仿宋_GB2312" w:hAnsi="宋体" w:eastAsia="仿宋_GB2312" w:cs="仿宋_GB2312"/>
          <w:i w:val="0"/>
          <w:iCs w:val="0"/>
          <w:caps w:val="0"/>
          <w:color w:val="000000"/>
          <w:spacing w:val="0"/>
          <w:sz w:val="32"/>
          <w:szCs w:val="32"/>
          <w:shd w:val="clear" w:fill="FFFFFF"/>
        </w:rPr>
        <w:t>依法依规予以办理。</w:t>
      </w:r>
      <w:r>
        <w:rPr>
          <w:rFonts w:hint="eastAsia" w:ascii="仿宋_GB2312" w:hAnsi="宋体" w:eastAsia="仿宋_GB2312" w:cs="仿宋_GB2312"/>
          <w:i w:val="0"/>
          <w:iCs w:val="0"/>
          <w:caps w:val="0"/>
          <w:color w:val="000000"/>
          <w:spacing w:val="0"/>
          <w:sz w:val="32"/>
          <w:szCs w:val="32"/>
          <w:shd w:val="clear" w:fill="FFFFFF"/>
          <w:lang w:val="en-US" w:eastAsia="zh-CN"/>
        </w:rPr>
        <w:t>工作中，对于内容简单、信息明确且不涉及保密等复杂问题的申请，设立快速审批机制，实现快速答复。</w:t>
      </w:r>
      <w:r>
        <w:rPr>
          <w:rFonts w:hint="eastAsia" w:ascii="仿宋_GB2312" w:hAnsi="宋体" w:eastAsia="仿宋_GB2312" w:cs="仿宋_GB2312"/>
          <w:i w:val="0"/>
          <w:iCs w:val="0"/>
          <w:caps w:val="0"/>
          <w:color w:val="000000"/>
          <w:spacing w:val="0"/>
          <w:sz w:val="32"/>
          <w:szCs w:val="32"/>
          <w:shd w:val="clear" w:fill="FFFFFF"/>
        </w:rPr>
        <w:t>无因依申请公开引发的行政复议案件。</w:t>
      </w:r>
    </w:p>
    <w:p w14:paraId="4BFEB3E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cs="黑体"/>
          <w:color w:val="000000" w:themeColor="text1"/>
          <w:sz w:val="32"/>
          <w:szCs w:val="32"/>
          <w:lang w:eastAsia="zh-CN"/>
          <w14:textFill>
            <w14:solidFill>
              <w14:schemeClr w14:val="tx1"/>
            </w14:solidFill>
          </w14:textFill>
        </w:rPr>
      </w:pPr>
      <w:r>
        <w:rPr>
          <w:rFonts w:hint="eastAsia" w:ascii="仿宋_GB2312" w:hAnsi="黑体" w:eastAsia="仿宋_GB2312" w:cs="黑体"/>
          <w:color w:val="000000" w:themeColor="text1"/>
          <w:sz w:val="32"/>
          <w:szCs w:val="32"/>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73025</wp:posOffset>
            </wp:positionH>
            <wp:positionV relativeFrom="paragraph">
              <wp:posOffset>350520</wp:posOffset>
            </wp:positionV>
            <wp:extent cx="5256530" cy="2988310"/>
            <wp:effectExtent l="6350" t="6350" r="13970" b="1524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38F993E3">
      <w:pPr>
        <w:keepNext w:val="0"/>
        <w:keepLines w:val="0"/>
        <w:pageBreakBefore w:val="0"/>
        <w:kinsoku/>
        <w:wordWrap/>
        <w:overflowPunct/>
        <w:topLinePunct w:val="0"/>
        <w:autoSpaceDE/>
        <w:autoSpaceDN/>
        <w:bidi w:val="0"/>
        <w:adjustRightInd/>
        <w:snapToGrid/>
        <w:spacing w:line="540" w:lineRule="exact"/>
        <w:textAlignment w:val="auto"/>
        <w:rPr>
          <w:rFonts w:ascii="仿宋_GB2312" w:hAnsi="黑体" w:eastAsia="仿宋_GB2312" w:cs="黑体"/>
          <w:color w:val="000000" w:themeColor="text1"/>
          <w:sz w:val="32"/>
          <w:szCs w:val="32"/>
          <w14:textFill>
            <w14:solidFill>
              <w14:schemeClr w14:val="tx1"/>
            </w14:solidFill>
          </w14:textFill>
        </w:rPr>
      </w:pPr>
    </w:p>
    <w:p w14:paraId="4ED4B33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cs="黑体"/>
          <w:color w:val="000000" w:themeColor="text1"/>
          <w:sz w:val="32"/>
          <w:szCs w:val="32"/>
          <w14:textFill>
            <w14:solidFill>
              <w14:schemeClr w14:val="tx1"/>
            </w14:solidFill>
          </w14:textFill>
        </w:rPr>
      </w:pPr>
    </w:p>
    <w:p w14:paraId="6A8A3F3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cs="黑体"/>
          <w:color w:val="000000" w:themeColor="text1"/>
          <w:sz w:val="32"/>
          <w:szCs w:val="32"/>
          <w14:textFill>
            <w14:solidFill>
              <w14:schemeClr w14:val="tx1"/>
            </w14:solidFill>
          </w14:textFill>
        </w:rPr>
      </w:pPr>
    </w:p>
    <w:p w14:paraId="63C7168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cs="黑体"/>
          <w:color w:val="000000" w:themeColor="text1"/>
          <w:sz w:val="32"/>
          <w:szCs w:val="32"/>
          <w14:textFill>
            <w14:solidFill>
              <w14:schemeClr w14:val="tx1"/>
            </w14:solidFill>
          </w14:textFill>
        </w:rPr>
      </w:pPr>
    </w:p>
    <w:p w14:paraId="623B784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cs="黑体"/>
          <w:color w:val="000000" w:themeColor="text1"/>
          <w:sz w:val="32"/>
          <w:szCs w:val="32"/>
          <w14:textFill>
            <w14:solidFill>
              <w14:schemeClr w14:val="tx1"/>
            </w14:solidFill>
          </w14:textFill>
        </w:rPr>
      </w:pPr>
    </w:p>
    <w:p w14:paraId="6646110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cs="黑体"/>
          <w:color w:val="000000" w:themeColor="text1"/>
          <w:sz w:val="32"/>
          <w:szCs w:val="32"/>
          <w14:textFill>
            <w14:solidFill>
              <w14:schemeClr w14:val="tx1"/>
            </w14:solidFill>
          </w14:textFill>
        </w:rPr>
      </w:pPr>
    </w:p>
    <w:p w14:paraId="672DB50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cs="黑体"/>
          <w:color w:val="000000" w:themeColor="text1"/>
          <w:sz w:val="32"/>
          <w:szCs w:val="32"/>
          <w14:textFill>
            <w14:solidFill>
              <w14:schemeClr w14:val="tx1"/>
            </w14:solidFill>
          </w14:textFill>
        </w:rPr>
      </w:pPr>
    </w:p>
    <w:p w14:paraId="0BCAF56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cs="黑体"/>
          <w:color w:val="000000" w:themeColor="text1"/>
          <w:sz w:val="32"/>
          <w:szCs w:val="32"/>
          <w14:textFill>
            <w14:solidFill>
              <w14:schemeClr w14:val="tx1"/>
            </w14:solidFill>
          </w14:textFill>
        </w:rPr>
      </w:pPr>
    </w:p>
    <w:p w14:paraId="7A3D8A5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cs="黑体"/>
          <w:color w:val="000000" w:themeColor="text1"/>
          <w:sz w:val="32"/>
          <w:szCs w:val="32"/>
          <w14:textFill>
            <w14:solidFill>
              <w14:schemeClr w14:val="tx1"/>
            </w14:solidFill>
          </w14:textFill>
        </w:rPr>
      </w:pPr>
    </w:p>
    <w:p w14:paraId="5080256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3、政府信息管理方面</w:t>
      </w:r>
    </w:p>
    <w:p w14:paraId="2949088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动态更新政府信息主动公开目录，明确全年重点工作和责任分工；完善政府信息公开源头认定机制；对拟公开的政府信息依法依规做好保密审查，切实做到“涉密信息不上网、上网信息不涉密”；对本单位制发行政规范性文件及时清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持续推进政务公开。</w:t>
      </w:r>
    </w:p>
    <w:p w14:paraId="52D840B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4、平台建设方面</w:t>
      </w:r>
    </w:p>
    <w:p w14:paraId="0A2DC643">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县科技局进一步加强信息公开平台建设，依托政府信息公开门户网站等媒体平台，丰富</w:t>
      </w:r>
      <w:r>
        <w:rPr>
          <w:rFonts w:hint="eastAsia" w:ascii="仿宋_GB2312" w:hAnsi="微软雅黑" w:eastAsia="仿宋_GB2312" w:cs="宋体"/>
          <w:color w:val="auto"/>
          <w:kern w:val="0"/>
          <w:sz w:val="32"/>
          <w:szCs w:val="32"/>
          <w:highlight w:val="none"/>
          <w:shd w:val="clear" w:color="auto" w:fill="FFFFFF"/>
          <w:lang w:val="en-US" w:eastAsia="zh-CN"/>
        </w:rPr>
        <w:t>政府</w:t>
      </w:r>
      <w:r>
        <w:rPr>
          <w:rFonts w:hint="eastAsia" w:ascii="仿宋_GB2312" w:hAnsi="微软雅黑" w:eastAsia="仿宋_GB2312" w:cs="宋体"/>
          <w:color w:val="auto"/>
          <w:kern w:val="0"/>
          <w:sz w:val="32"/>
          <w:szCs w:val="32"/>
          <w:highlight w:val="none"/>
          <w:shd w:val="clear" w:color="auto" w:fill="FFFFFF"/>
        </w:rPr>
        <w:t>信</w:t>
      </w:r>
      <w:r>
        <w:rPr>
          <w:rFonts w:hint="eastAsia" w:ascii="仿宋_GB2312" w:hAnsi="微软雅黑" w:eastAsia="仿宋_GB2312" w:cs="宋体"/>
          <w:color w:val="000000"/>
          <w:kern w:val="0"/>
          <w:sz w:val="32"/>
          <w:szCs w:val="32"/>
          <w:shd w:val="clear" w:color="auto" w:fill="FFFFFF"/>
        </w:rPr>
        <w:t>息公开的内容，做到及时主动发布，实时动态更新。通过图解、专题等多种形式，丰富信息公开载体和内容，进一步增强数据的直观性和分析的可读性。同时加强政务公开专栏和新媒体的监测管理，确保无错误链接、错别字、空白栏目，保障栏目内容完整准确。加强政务新媒体建设。加强推送热点内容，进一步提升服务质量和效能。</w:t>
      </w:r>
    </w:p>
    <w:p w14:paraId="0BB1C4CC">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5、监督保障</w:t>
      </w:r>
    </w:p>
    <w:p w14:paraId="696806BA">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调整政务公开工作领导小组，明确主要负责同志对政务公开工作负总责，各科室确定一名政务公开工作联络员，定期会商，责任到人；制定</w:t>
      </w:r>
      <w:r>
        <w:rPr>
          <w:rFonts w:hint="default" w:ascii="仿宋_GB2312" w:hAnsi="微软雅黑" w:eastAsia="仿宋_GB2312" w:cs="宋体"/>
          <w:color w:val="000000"/>
          <w:kern w:val="0"/>
          <w:sz w:val="32"/>
          <w:szCs w:val="32"/>
          <w:shd w:val="clear" w:color="auto" w:fill="FFFFFF"/>
        </w:rPr>
        <w:t>202</w:t>
      </w:r>
      <w:r>
        <w:rPr>
          <w:rFonts w:hint="eastAsia" w:ascii="仿宋_GB2312" w:hAnsi="微软雅黑" w:eastAsia="仿宋_GB2312" w:cs="宋体"/>
          <w:color w:val="000000"/>
          <w:kern w:val="0"/>
          <w:sz w:val="32"/>
          <w:szCs w:val="32"/>
          <w:shd w:val="clear" w:color="auto" w:fill="FFFFFF"/>
          <w:lang w:val="en-US" w:eastAsia="zh-CN"/>
        </w:rPr>
        <w:t>4</w:t>
      </w:r>
      <w:r>
        <w:rPr>
          <w:rFonts w:hint="eastAsia" w:ascii="仿宋_GB2312" w:hAnsi="微软雅黑" w:eastAsia="仿宋_GB2312" w:cs="宋体"/>
          <w:color w:val="000000"/>
          <w:kern w:val="0"/>
          <w:sz w:val="32"/>
          <w:szCs w:val="32"/>
          <w:shd w:val="clear" w:color="auto" w:fill="FFFFFF"/>
        </w:rPr>
        <w:t>年政务公开培训计划，全年召开政务公开工作培训会</w:t>
      </w:r>
      <w:r>
        <w:rPr>
          <w:rFonts w:hint="default" w:ascii="仿宋_GB2312" w:hAnsi="微软雅黑" w:eastAsia="仿宋_GB2312" w:cs="宋体"/>
          <w:color w:val="000000"/>
          <w:kern w:val="0"/>
          <w:sz w:val="32"/>
          <w:szCs w:val="32"/>
          <w:shd w:val="clear" w:color="auto" w:fill="FFFFFF"/>
        </w:rPr>
        <w:t>1</w:t>
      </w:r>
      <w:r>
        <w:rPr>
          <w:rFonts w:hint="eastAsia" w:ascii="仿宋_GB2312" w:hAnsi="微软雅黑" w:eastAsia="仿宋_GB2312" w:cs="宋体"/>
          <w:color w:val="000000"/>
          <w:kern w:val="0"/>
          <w:sz w:val="32"/>
          <w:szCs w:val="32"/>
          <w:shd w:val="clear" w:color="auto" w:fill="FFFFFF"/>
        </w:rPr>
        <w:t>次、政务公开工作推进会</w:t>
      </w:r>
      <w:r>
        <w:rPr>
          <w:rFonts w:hint="default" w:ascii="仿宋_GB2312" w:hAnsi="微软雅黑" w:eastAsia="仿宋_GB2312" w:cs="宋体"/>
          <w:color w:val="000000"/>
          <w:kern w:val="0"/>
          <w:sz w:val="32"/>
          <w:szCs w:val="32"/>
          <w:shd w:val="clear" w:color="auto" w:fill="FFFFFF"/>
        </w:rPr>
        <w:t>1</w:t>
      </w:r>
      <w:r>
        <w:rPr>
          <w:rFonts w:hint="eastAsia" w:ascii="仿宋_GB2312" w:hAnsi="微软雅黑" w:eastAsia="仿宋_GB2312" w:cs="宋体"/>
          <w:color w:val="000000"/>
          <w:kern w:val="0"/>
          <w:sz w:val="32"/>
          <w:szCs w:val="32"/>
          <w:shd w:val="clear" w:color="auto" w:fill="FFFFFF"/>
        </w:rPr>
        <w:t>次，切实增强业务工作能力，提升政务公开科学化、规范化、标准化水平。</w:t>
      </w:r>
    </w:p>
    <w:p w14:paraId="1A9B252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二、主动公开政府信息情况</w:t>
      </w:r>
    </w:p>
    <w:tbl>
      <w:tblPr>
        <w:tblStyle w:val="3"/>
        <w:tblW w:w="8850" w:type="dxa"/>
        <w:tblInd w:w="0" w:type="dxa"/>
        <w:tblLayout w:type="autofit"/>
        <w:tblCellMar>
          <w:top w:w="0" w:type="dxa"/>
          <w:left w:w="0" w:type="dxa"/>
          <w:bottom w:w="0" w:type="dxa"/>
          <w:right w:w="0" w:type="dxa"/>
        </w:tblCellMar>
      </w:tblPr>
      <w:tblGrid>
        <w:gridCol w:w="2665"/>
        <w:gridCol w:w="2067"/>
        <w:gridCol w:w="1932"/>
        <w:gridCol w:w="2186"/>
      </w:tblGrid>
      <w:tr w14:paraId="566F7300">
        <w:tblPrEx>
          <w:tblCellMar>
            <w:top w:w="0" w:type="dxa"/>
            <w:left w:w="0" w:type="dxa"/>
            <w:bottom w:w="0" w:type="dxa"/>
            <w:right w:w="0" w:type="dxa"/>
          </w:tblCellMar>
        </w:tblPrEx>
        <w:tc>
          <w:tcPr>
            <w:tcW w:w="8850" w:type="dxa"/>
            <w:gridSpan w:val="4"/>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765D61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第二十条第（一）项</w:t>
            </w:r>
          </w:p>
        </w:tc>
      </w:tr>
      <w:tr w14:paraId="6A034977">
        <w:tblPrEx>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B0AAA88">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信息内容</w:t>
            </w:r>
          </w:p>
        </w:tc>
        <w:tc>
          <w:tcPr>
            <w:tcW w:w="206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0295F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本年制发件数</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C24B79">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本年废止件数</w:t>
            </w:r>
          </w:p>
        </w:tc>
        <w:tc>
          <w:tcPr>
            <w:tcW w:w="218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5EABEB">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现行有效件数</w:t>
            </w:r>
          </w:p>
        </w:tc>
      </w:tr>
      <w:tr w14:paraId="52BBA815">
        <w:tblPrEx>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04A6F3F">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规章</w:t>
            </w:r>
          </w:p>
        </w:tc>
        <w:tc>
          <w:tcPr>
            <w:tcW w:w="206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7ACEF1">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EC988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218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7D467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2FE807EC">
        <w:tblPrEx>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CCEDEC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规范性文件</w:t>
            </w:r>
          </w:p>
        </w:tc>
        <w:tc>
          <w:tcPr>
            <w:tcW w:w="206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6E465B">
            <w:pPr>
              <w:keepNext w:val="0"/>
              <w:keepLines w:val="0"/>
              <w:pageBreakBefore w:val="0"/>
              <w:kinsoku/>
              <w:wordWrap/>
              <w:overflowPunct/>
              <w:topLinePunct w:val="0"/>
              <w:autoSpaceDE/>
              <w:autoSpaceDN/>
              <w:bidi w:val="0"/>
              <w:adjustRightInd/>
              <w:snapToGrid/>
              <w:spacing w:line="540" w:lineRule="exact"/>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3AD71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218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D7AF5E">
            <w:pPr>
              <w:keepNext w:val="0"/>
              <w:keepLines w:val="0"/>
              <w:pageBreakBefore w:val="0"/>
              <w:kinsoku/>
              <w:wordWrap/>
              <w:overflowPunct/>
              <w:topLinePunct w:val="0"/>
              <w:autoSpaceDE/>
              <w:autoSpaceDN/>
              <w:bidi w:val="0"/>
              <w:adjustRightInd/>
              <w:snapToGrid/>
              <w:spacing w:line="540" w:lineRule="exact"/>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14:paraId="2128B23C">
        <w:tblPrEx>
          <w:tblCellMar>
            <w:top w:w="0" w:type="dxa"/>
            <w:left w:w="0" w:type="dxa"/>
            <w:bottom w:w="0" w:type="dxa"/>
            <w:right w:w="0" w:type="dxa"/>
          </w:tblCellMar>
        </w:tblPrEx>
        <w:tc>
          <w:tcPr>
            <w:tcW w:w="8850" w:type="dxa"/>
            <w:gridSpan w:val="4"/>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9971F1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第二十条第（五）项</w:t>
            </w:r>
          </w:p>
        </w:tc>
      </w:tr>
      <w:tr w14:paraId="26AD9027">
        <w:tblPrEx>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DECC95E">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信息内容</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00826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本年处理决定数量</w:t>
            </w:r>
          </w:p>
        </w:tc>
      </w:tr>
      <w:tr w14:paraId="49D74D1D">
        <w:tblPrEx>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0871A09">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行政许可</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3D532A">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73C15191">
        <w:tblPrEx>
          <w:tblCellMar>
            <w:top w:w="0" w:type="dxa"/>
            <w:left w:w="0" w:type="dxa"/>
            <w:bottom w:w="0" w:type="dxa"/>
            <w:right w:w="0" w:type="dxa"/>
          </w:tblCellMar>
        </w:tblPrEx>
        <w:tc>
          <w:tcPr>
            <w:tcW w:w="8850" w:type="dxa"/>
            <w:gridSpan w:val="4"/>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1CCBF71">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第二十条第（六）项</w:t>
            </w:r>
          </w:p>
        </w:tc>
      </w:tr>
      <w:tr w14:paraId="37F62C18">
        <w:tblPrEx>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16F363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信息内容</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52078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本年处理决定数量</w:t>
            </w:r>
          </w:p>
        </w:tc>
      </w:tr>
      <w:tr w14:paraId="137F050D">
        <w:tblPrEx>
          <w:tblCellMar>
            <w:top w:w="0" w:type="dxa"/>
            <w:left w:w="0" w:type="dxa"/>
            <w:bottom w:w="0" w:type="dxa"/>
            <w:right w:w="0" w:type="dxa"/>
          </w:tblCellMar>
        </w:tblPrEx>
        <w:trPr>
          <w:trHeight w:val="470" w:hRule="atLeast"/>
        </w:trPr>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6C9C425">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行政处罚</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A0937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537CE4FA">
        <w:tblPrEx>
          <w:tblCellMar>
            <w:top w:w="0" w:type="dxa"/>
            <w:left w:w="0" w:type="dxa"/>
            <w:bottom w:w="0" w:type="dxa"/>
            <w:right w:w="0" w:type="dxa"/>
          </w:tblCellMar>
        </w:tblPrEx>
        <w:trPr>
          <w:trHeight w:val="485" w:hRule="atLeast"/>
        </w:trPr>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F9D5B9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行政强制</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E0A0C5">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573D8F98">
        <w:tblPrEx>
          <w:tblCellMar>
            <w:top w:w="0" w:type="dxa"/>
            <w:left w:w="0" w:type="dxa"/>
            <w:bottom w:w="0" w:type="dxa"/>
            <w:right w:w="0" w:type="dxa"/>
          </w:tblCellMar>
        </w:tblPrEx>
        <w:tc>
          <w:tcPr>
            <w:tcW w:w="8850" w:type="dxa"/>
            <w:gridSpan w:val="4"/>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AEEBE2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第二十条第（八）项</w:t>
            </w:r>
          </w:p>
        </w:tc>
      </w:tr>
      <w:tr w14:paraId="318AF06E">
        <w:tblPrEx>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9A05E78">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信息内容</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A3548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本年收费金额（单位：万元）</w:t>
            </w:r>
          </w:p>
        </w:tc>
      </w:tr>
      <w:tr w14:paraId="312EB778">
        <w:tblPrEx>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F08B06F">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行政事业性收费</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EB7B0F">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bl>
    <w:p w14:paraId="7BDE0F5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三、收到和处理政府信息公开申请情况</w:t>
      </w:r>
    </w:p>
    <w:tbl>
      <w:tblPr>
        <w:tblStyle w:val="3"/>
        <w:tblW w:w="9077" w:type="dxa"/>
        <w:tblInd w:w="0" w:type="dxa"/>
        <w:shd w:val="clear" w:color="auto" w:fill="FFFFFF"/>
        <w:tblLayout w:type="autofit"/>
        <w:tblCellMar>
          <w:top w:w="0" w:type="dxa"/>
          <w:left w:w="0" w:type="dxa"/>
          <w:bottom w:w="0" w:type="dxa"/>
          <w:right w:w="0" w:type="dxa"/>
        </w:tblCellMar>
      </w:tblPr>
      <w:tblGrid>
        <w:gridCol w:w="821"/>
        <w:gridCol w:w="990"/>
        <w:gridCol w:w="48"/>
        <w:gridCol w:w="1328"/>
        <w:gridCol w:w="741"/>
        <w:gridCol w:w="872"/>
        <w:gridCol w:w="822"/>
        <w:gridCol w:w="852"/>
        <w:gridCol w:w="923"/>
        <w:gridCol w:w="741"/>
        <w:gridCol w:w="939"/>
      </w:tblGrid>
      <w:tr w14:paraId="2E8E174E">
        <w:tblPrEx>
          <w:shd w:val="clear" w:color="auto" w:fill="FFFFFF"/>
          <w:tblCellMar>
            <w:top w:w="0" w:type="dxa"/>
            <w:left w:w="0" w:type="dxa"/>
            <w:bottom w:w="0" w:type="dxa"/>
            <w:right w:w="0" w:type="dxa"/>
          </w:tblCellMar>
        </w:tblPrEx>
        <w:tc>
          <w:tcPr>
            <w:tcW w:w="3187" w:type="dxa"/>
            <w:gridSpan w:val="4"/>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7657853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（本列数据的勾稽关系为：第一项加第二项之和，等于第三项加第四项之和）</w:t>
            </w:r>
          </w:p>
        </w:tc>
        <w:tc>
          <w:tcPr>
            <w:tcW w:w="5890" w:type="dxa"/>
            <w:gridSpan w:val="7"/>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067629A">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申请人情况</w:t>
            </w:r>
          </w:p>
        </w:tc>
      </w:tr>
      <w:tr w14:paraId="12A76824">
        <w:tblPrEx>
          <w:shd w:val="clear" w:color="auto" w:fill="FFFFFF"/>
          <w:tblCellMar>
            <w:top w:w="0" w:type="dxa"/>
            <w:left w:w="0" w:type="dxa"/>
            <w:bottom w:w="0" w:type="dxa"/>
            <w:right w:w="0" w:type="dxa"/>
          </w:tblCellMar>
        </w:tblPrEx>
        <w:trPr>
          <w:trHeight w:val="835" w:hRule="atLeast"/>
        </w:trPr>
        <w:tc>
          <w:tcPr>
            <w:tcW w:w="3187" w:type="dxa"/>
            <w:gridSpan w:val="4"/>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0DAFB0F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741"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121529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自然人</w:t>
            </w:r>
          </w:p>
        </w:tc>
        <w:tc>
          <w:tcPr>
            <w:tcW w:w="4210" w:type="dxa"/>
            <w:gridSpan w:val="5"/>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6EDAFC9">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法人或其他组织</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58A122B">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总计</w:t>
            </w:r>
          </w:p>
        </w:tc>
      </w:tr>
      <w:tr w14:paraId="0E2E02F7">
        <w:tblPrEx>
          <w:shd w:val="clear" w:color="auto" w:fill="FFFFFF"/>
          <w:tblCellMar>
            <w:top w:w="0" w:type="dxa"/>
            <w:left w:w="0" w:type="dxa"/>
            <w:bottom w:w="0" w:type="dxa"/>
            <w:right w:w="0" w:type="dxa"/>
          </w:tblCellMar>
        </w:tblPrEx>
        <w:trPr>
          <w:trHeight w:val="960" w:hRule="atLeast"/>
        </w:trPr>
        <w:tc>
          <w:tcPr>
            <w:tcW w:w="3187" w:type="dxa"/>
            <w:gridSpan w:val="4"/>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47259B6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741"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6D944F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5736BF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商业企业</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7B0D2C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科研机构</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37D41E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社会公益组织</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B3D0F1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法律服务机构</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B55713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4811CFE">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14:paraId="005769B2">
        <w:tblPrEx>
          <w:tblCellMar>
            <w:top w:w="0" w:type="dxa"/>
            <w:left w:w="0" w:type="dxa"/>
            <w:bottom w:w="0" w:type="dxa"/>
            <w:right w:w="0" w:type="dxa"/>
          </w:tblCellMar>
        </w:tblPrEx>
        <w:trPr>
          <w:trHeight w:val="915" w:hRule="atLeast"/>
        </w:trPr>
        <w:tc>
          <w:tcPr>
            <w:tcW w:w="3187" w:type="dxa"/>
            <w:gridSpan w:val="4"/>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5EF25E49">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一、本年新收政府信息公开申请数量</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98C615D">
            <w:pPr>
              <w:keepNext w:val="0"/>
              <w:keepLines w:val="0"/>
              <w:pageBreakBefore w:val="0"/>
              <w:kinsoku/>
              <w:wordWrap/>
              <w:overflowPunct/>
              <w:topLinePunct w:val="0"/>
              <w:autoSpaceDE/>
              <w:autoSpaceDN/>
              <w:bidi w:val="0"/>
              <w:adjustRightInd/>
              <w:snapToGrid/>
              <w:spacing w:line="540" w:lineRule="exact"/>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w:t>
            </w:r>
            <w:r>
              <w:rPr>
                <w:rFonts w:hint="eastAsia"/>
                <w:color w:val="000000" w:themeColor="text1"/>
                <w:lang w:val="en-US" w:eastAsia="zh-CN"/>
                <w14:textFill>
                  <w14:solidFill>
                    <w14:schemeClr w14:val="tx1"/>
                  </w14:solidFill>
                </w14:textFill>
              </w:rPr>
              <w:t>1</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BE277F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6FEB42D">
            <w:pPr>
              <w:keepNext w:val="0"/>
              <w:keepLines w:val="0"/>
              <w:pageBreakBefore w:val="0"/>
              <w:kinsoku/>
              <w:wordWrap/>
              <w:overflowPunct/>
              <w:topLinePunct w:val="0"/>
              <w:autoSpaceDE/>
              <w:autoSpaceDN/>
              <w:bidi w:val="0"/>
              <w:adjustRightInd/>
              <w:snapToGrid/>
              <w:spacing w:line="540" w:lineRule="exact"/>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w:t>
            </w:r>
            <w:r>
              <w:rPr>
                <w:rFonts w:hint="eastAsia"/>
                <w:color w:val="000000" w:themeColor="text1"/>
                <w:lang w:val="en-US" w:eastAsia="zh-CN"/>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3F4936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C35BAFA">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7735C0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0E6605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14:paraId="53CA04F0">
        <w:tblPrEx>
          <w:tblCellMar>
            <w:top w:w="0" w:type="dxa"/>
            <w:left w:w="0" w:type="dxa"/>
            <w:bottom w:w="0" w:type="dxa"/>
            <w:right w:w="0" w:type="dxa"/>
          </w:tblCellMar>
        </w:tblPrEx>
        <w:trPr>
          <w:trHeight w:val="1035" w:hRule="atLeast"/>
        </w:trPr>
        <w:tc>
          <w:tcPr>
            <w:tcW w:w="3187" w:type="dxa"/>
            <w:gridSpan w:val="4"/>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16D7166A">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二、上年结转政府信息公开申请数量</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AE35EFF">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9A951E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27F7C4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570A62D">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F087A5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EC8CAF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1D09E8C">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43B40F4F">
        <w:tblPrEx>
          <w:tblCellMar>
            <w:top w:w="0" w:type="dxa"/>
            <w:left w:w="0" w:type="dxa"/>
            <w:bottom w:w="0" w:type="dxa"/>
            <w:right w:w="0" w:type="dxa"/>
          </w:tblCellMar>
        </w:tblPrEx>
        <w:trPr>
          <w:trHeight w:val="615" w:hRule="atLeast"/>
        </w:trPr>
        <w:tc>
          <w:tcPr>
            <w:tcW w:w="821"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60BB188A">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三、本年度办理结果</w:t>
            </w:r>
          </w:p>
        </w:tc>
        <w:tc>
          <w:tcPr>
            <w:tcW w:w="2366" w:type="dxa"/>
            <w:gridSpan w:val="3"/>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8D7AB9B">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（一）予以公开</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70D1B46">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CC4D480">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E248638">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A3D1D8F">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77C3A6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56B86E6">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3E6035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14:paraId="0A3B6D65">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1281733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2366" w:type="dxa"/>
            <w:gridSpan w:val="3"/>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1E501F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（二）部分公开（区分处理的，只计这一情形，不计其他情形）</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053445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00B21C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6AE60B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47A092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07E62FD">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F57B07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337B14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1E62E35A">
        <w:tblPrEx>
          <w:tblCellMar>
            <w:top w:w="0" w:type="dxa"/>
            <w:left w:w="0" w:type="dxa"/>
            <w:bottom w:w="0" w:type="dxa"/>
            <w:right w:w="0" w:type="dxa"/>
          </w:tblCellMar>
        </w:tblPrEx>
        <w:trPr>
          <w:trHeight w:val="870" w:hRule="atLeast"/>
        </w:trPr>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1D9685D1">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8C2EAAA">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（三）不予公开</w:t>
            </w: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606244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1.属于国家秘密</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2A4D343">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0C42C5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298A5FD">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6A9B976">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F6C7726">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6A45C9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3E2B9CD">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02FC4DD7">
        <w:tblPrEx>
          <w:tblCellMar>
            <w:top w:w="0" w:type="dxa"/>
            <w:left w:w="0" w:type="dxa"/>
            <w:bottom w:w="0" w:type="dxa"/>
            <w:right w:w="0" w:type="dxa"/>
          </w:tblCellMar>
        </w:tblPrEx>
        <w:trPr>
          <w:trHeight w:val="720" w:hRule="atLeast"/>
        </w:trPr>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7A903B8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1E7C0E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DF6BA5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2.其他法律行政法规禁止公开</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092AA18">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C2813D2">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8BAD3D6">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6981E7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26747B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F57A73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B8E9580">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7B87CC0A">
        <w:tblPrEx>
          <w:shd w:val="clear" w:color="auto" w:fill="FFFFFF"/>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0BBA7EBF">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5B916CF">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9C04DE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3.危及“三安全一稳定”</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19B7E2C">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275F40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252C5B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BD03C1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87F212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4804F52">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CF51488">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54019CFE">
        <w:tblPrEx>
          <w:shd w:val="clear" w:color="auto" w:fill="FFFFFF"/>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7318D9FA">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E7AD3C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DC56B7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4.保护第三方合法权益</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E96C84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AC0C100">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AA70532">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A4DF698">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A29388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04E7DD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2CC5EB3">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0C13416D">
        <w:tblPrEx>
          <w:shd w:val="clear" w:color="auto" w:fill="FFFFFF"/>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014F7DC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94FB76E">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459B1AF">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5.属于三类内部事务信息</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AE9959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4BB2502">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142457C">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C1FAA6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A789A5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A18ED73">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F05AE7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3DF80A85">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50C28FA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E252D4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758154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6.属于四类过程性信息</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A7199B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7C4982C">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27F1BE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C7CBE8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A34EB7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942707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793E90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2EAFB478">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05014C6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1A40AE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A3BF551">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7.属于行政执法案卷</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544D4A3">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B555E1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F7E1E9F">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62FB0D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ABF95C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6892882">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995ED50">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66DC0296">
        <w:tblPrEx>
          <w:shd w:val="clear" w:color="auto" w:fill="FFFFFF"/>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56CC040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0010BF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9BCFCE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8.属于行政查询事项</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A15CA1F">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234B31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7A56B4C">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6F1885C">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0B126B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6144BD6">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A2322C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34D83F5C">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1803FDD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5C0238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（四）无法提供</w:t>
            </w: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907C38E">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1.本机关不掌握相关政府信息</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78BBBF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1D1483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4088C93">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8FC761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C698CF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3A43BB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B194E6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72EE4AB5">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79B04BF5">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6C91FA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7783EE8">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2.没有现成信息需要另行制作</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EE6915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B8CE71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A094DC8">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21BD8CF">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D79AB8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C1BFBEC">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0067D2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10CDFD5B">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74EBAEC1">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24A8561">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1A7B87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3.补正后申请内容仍不明确</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55FBC0D">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0032DF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AE599E8">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C52F4A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C6E7043">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1D4F79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A08957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007962D6">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621A344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DB07ACB">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（五）不予处理</w:t>
            </w: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E22E6B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1.信访举报投诉类申请</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35A943F">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2B62486">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46F27D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9363CD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B970013">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E12769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5348313">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72B308B0">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64457A3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C95632B">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6D13B48">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2.重复申请</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A871CC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D0A324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E2B1DC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6E5A0C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A65DCE2">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2262BD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8F74AD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7537F6CB">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7592D60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10D144E">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A07967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3.要求提供公开出版物</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8FB783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35E711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9269FD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A6BAB7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2DBA75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9AF9EC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2D08F3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2497BC4E">
        <w:tblPrEx>
          <w:shd w:val="clear" w:color="auto" w:fill="FFFFFF"/>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01E8C79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305A05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FB0114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4.无正当理由大量反复申请</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56E81F8">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E74CD4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8F7EDB2">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CB5399D">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B294F1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666759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BE973C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190BFE57">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771D73EE">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038"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E66325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065138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5.要求行政机关确认或重新出具已获取信息</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544F31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292B25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E3CE3D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157D723">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7347E9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F0DBC1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5C73F1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7AD55398">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55FCE5E5">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990"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8D6058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（六）其他处理</w:t>
            </w:r>
          </w:p>
        </w:tc>
        <w:tc>
          <w:tcPr>
            <w:tcW w:w="1376"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29801B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1、申请人无正当理由逾期不补正、行政机关不再处理其政府信息公开申请</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FB8ED42">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B1C505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237F89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D0B5612">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3E30E76">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3B06C02">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CAA8CA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7CA208ED">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5EF170F8">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990"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EAFA2B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76"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65E009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2、申请人逾期未按收费通知要求缴纳费用、行政机关不再处理其政府信息公开申请</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555093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04F0EEC">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08932C7">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7974E6F">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223EC9F">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9E9770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C72B2F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669E3CFF">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17D5834F">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990"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2EEE2C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1376"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715A41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3、其他</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9781C1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B1B6B59">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797C43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9336574">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28EA39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819C6CC">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8269730">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3992ACC5">
        <w:tblPrEx>
          <w:tblCellMar>
            <w:top w:w="0" w:type="dxa"/>
            <w:left w:w="0" w:type="dxa"/>
            <w:bottom w:w="0" w:type="dxa"/>
            <w:right w:w="0" w:type="dxa"/>
          </w:tblCellMar>
        </w:tblPrEx>
        <w:tc>
          <w:tcPr>
            <w:tcW w:w="82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26A9CCA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2366" w:type="dxa"/>
            <w:gridSpan w:val="3"/>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2F181C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（七）总计</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DFD9B1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227783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E0E684A">
            <w:pPr>
              <w:keepNext w:val="0"/>
              <w:keepLines w:val="0"/>
              <w:pageBreakBefore w:val="0"/>
              <w:tabs>
                <w:tab w:val="center" w:pos="321"/>
                <w:tab w:val="left" w:pos="439"/>
              </w:tabs>
              <w:kinsoku/>
              <w:wordWrap/>
              <w:overflowPunct/>
              <w:topLinePunct w:val="0"/>
              <w:autoSpaceDE/>
              <w:autoSpaceDN/>
              <w:bidi w:val="0"/>
              <w:adjustRightInd/>
              <w:snapToGrid/>
              <w:spacing w:line="540" w:lineRule="exact"/>
              <w:jc w:val="left"/>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14:textFill>
                  <w14:solidFill>
                    <w14:schemeClr w14:val="tx1"/>
                  </w14:solidFill>
                </w14:textFill>
              </w:rPr>
              <w:t>1</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F35DB2D">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AAFC2F0">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2EDE2A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5374E8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14:paraId="4FEA45AE">
        <w:tblPrEx>
          <w:shd w:val="clear" w:color="auto" w:fill="FFFFFF"/>
          <w:tblCellMar>
            <w:top w:w="0" w:type="dxa"/>
            <w:left w:w="0" w:type="dxa"/>
            <w:bottom w:w="0" w:type="dxa"/>
            <w:right w:w="0" w:type="dxa"/>
          </w:tblCellMar>
        </w:tblPrEx>
        <w:tc>
          <w:tcPr>
            <w:tcW w:w="3187" w:type="dxa"/>
            <w:gridSpan w:val="4"/>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0963EDE5">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四、结转下年度继续办理</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378B23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7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0ABBF70">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2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B1D79A0">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2A4193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2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A3A2A4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41"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D063A88">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3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F9BD82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14:paraId="3492DE90">
        <w:tblPrEx>
          <w:tblCellMar>
            <w:top w:w="0" w:type="dxa"/>
            <w:left w:w="0" w:type="dxa"/>
            <w:bottom w:w="0" w:type="dxa"/>
            <w:right w:w="0" w:type="dxa"/>
          </w:tblCellMar>
        </w:tblPrEx>
        <w:tc>
          <w:tcPr>
            <w:tcW w:w="821" w:type="dxa"/>
            <w:tcBorders>
              <w:top w:val="nil"/>
              <w:left w:val="nil"/>
              <w:bottom w:val="nil"/>
              <w:right w:val="nil"/>
            </w:tcBorders>
            <w:shd w:val="clear" w:color="auto" w:fill="FFFFFF"/>
            <w:vAlign w:val="center"/>
          </w:tcPr>
          <w:p w14:paraId="4F9BEA4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990" w:type="dxa"/>
            <w:tcBorders>
              <w:top w:val="nil"/>
              <w:left w:val="nil"/>
              <w:bottom w:val="nil"/>
              <w:right w:val="nil"/>
            </w:tcBorders>
            <w:shd w:val="clear" w:color="auto" w:fill="FFFFFF"/>
            <w:vAlign w:val="center"/>
          </w:tcPr>
          <w:p w14:paraId="52ABB4C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48" w:type="dxa"/>
            <w:tcBorders>
              <w:top w:val="nil"/>
              <w:left w:val="nil"/>
              <w:bottom w:val="nil"/>
              <w:right w:val="nil"/>
            </w:tcBorders>
            <w:shd w:val="clear" w:color="auto" w:fill="FFFFFF"/>
            <w:vAlign w:val="center"/>
          </w:tcPr>
          <w:p w14:paraId="32F605C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1328" w:type="dxa"/>
            <w:tcBorders>
              <w:top w:val="nil"/>
              <w:left w:val="nil"/>
              <w:bottom w:val="nil"/>
              <w:right w:val="nil"/>
            </w:tcBorders>
            <w:shd w:val="clear" w:color="auto" w:fill="FFFFFF"/>
            <w:vAlign w:val="center"/>
          </w:tcPr>
          <w:p w14:paraId="004CE37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741" w:type="dxa"/>
            <w:tcBorders>
              <w:top w:val="nil"/>
              <w:left w:val="nil"/>
              <w:bottom w:val="nil"/>
              <w:right w:val="nil"/>
            </w:tcBorders>
            <w:shd w:val="clear" w:color="auto" w:fill="FFFFFF"/>
            <w:vAlign w:val="center"/>
          </w:tcPr>
          <w:p w14:paraId="79762BB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872" w:type="dxa"/>
            <w:tcBorders>
              <w:top w:val="nil"/>
              <w:left w:val="nil"/>
              <w:bottom w:val="nil"/>
              <w:right w:val="nil"/>
            </w:tcBorders>
            <w:shd w:val="clear" w:color="auto" w:fill="FFFFFF"/>
            <w:vAlign w:val="center"/>
          </w:tcPr>
          <w:p w14:paraId="102EB82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822" w:type="dxa"/>
            <w:tcBorders>
              <w:top w:val="nil"/>
              <w:left w:val="nil"/>
              <w:bottom w:val="nil"/>
              <w:right w:val="nil"/>
            </w:tcBorders>
            <w:shd w:val="clear" w:color="auto" w:fill="FFFFFF"/>
            <w:vAlign w:val="center"/>
          </w:tcPr>
          <w:p w14:paraId="2242AA7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852" w:type="dxa"/>
            <w:tcBorders>
              <w:top w:val="nil"/>
              <w:left w:val="nil"/>
              <w:bottom w:val="nil"/>
              <w:right w:val="nil"/>
            </w:tcBorders>
            <w:shd w:val="clear" w:color="auto" w:fill="FFFFFF"/>
            <w:vAlign w:val="center"/>
          </w:tcPr>
          <w:p w14:paraId="7504830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923" w:type="dxa"/>
            <w:tcBorders>
              <w:top w:val="nil"/>
              <w:left w:val="nil"/>
              <w:bottom w:val="nil"/>
              <w:right w:val="nil"/>
            </w:tcBorders>
            <w:shd w:val="clear" w:color="auto" w:fill="FFFFFF"/>
            <w:vAlign w:val="center"/>
          </w:tcPr>
          <w:p w14:paraId="35FEFC5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741" w:type="dxa"/>
            <w:tcBorders>
              <w:top w:val="nil"/>
              <w:left w:val="nil"/>
              <w:bottom w:val="nil"/>
              <w:right w:val="nil"/>
            </w:tcBorders>
            <w:shd w:val="clear" w:color="auto" w:fill="FFFFFF"/>
            <w:vAlign w:val="center"/>
          </w:tcPr>
          <w:p w14:paraId="743169F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939" w:type="dxa"/>
            <w:tcBorders>
              <w:top w:val="nil"/>
              <w:left w:val="nil"/>
              <w:bottom w:val="nil"/>
              <w:right w:val="nil"/>
            </w:tcBorders>
            <w:shd w:val="clear" w:color="auto" w:fill="FFFFFF"/>
            <w:vAlign w:val="center"/>
          </w:tcPr>
          <w:p w14:paraId="6700786E">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r>
    </w:tbl>
    <w:p w14:paraId="30F54F4A">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四、政府信息公开行政复议、行政诉讼情况</w:t>
      </w:r>
    </w:p>
    <w:tbl>
      <w:tblPr>
        <w:tblStyle w:val="3"/>
        <w:tblW w:w="9635" w:type="dxa"/>
        <w:tblInd w:w="0" w:type="dxa"/>
        <w:shd w:val="clear" w:color="auto" w:fill="FFFFFF"/>
        <w:tblLayout w:type="fixed"/>
        <w:tblCellMar>
          <w:top w:w="0" w:type="dxa"/>
          <w:left w:w="0" w:type="dxa"/>
          <w:bottom w:w="0" w:type="dxa"/>
          <w:right w:w="0" w:type="dxa"/>
        </w:tblCellMar>
      </w:tblPr>
      <w:tblGrid>
        <w:gridCol w:w="556"/>
        <w:gridCol w:w="557"/>
        <w:gridCol w:w="557"/>
        <w:gridCol w:w="558"/>
        <w:gridCol w:w="558"/>
        <w:gridCol w:w="124"/>
        <w:gridCol w:w="386"/>
        <w:gridCol w:w="787"/>
        <w:gridCol w:w="692"/>
        <w:gridCol w:w="568"/>
        <w:gridCol w:w="644"/>
        <w:gridCol w:w="587"/>
        <w:gridCol w:w="558"/>
        <w:gridCol w:w="471"/>
        <w:gridCol w:w="207"/>
        <w:gridCol w:w="558"/>
        <w:gridCol w:w="48"/>
        <w:gridCol w:w="451"/>
        <w:gridCol w:w="227"/>
        <w:gridCol w:w="13"/>
        <w:gridCol w:w="528"/>
      </w:tblGrid>
      <w:tr w14:paraId="3D0CBA1E">
        <w:tblPrEx>
          <w:shd w:val="clear" w:color="auto" w:fill="FFFFFF"/>
          <w:tblCellMar>
            <w:top w:w="0" w:type="dxa"/>
            <w:left w:w="0" w:type="dxa"/>
            <w:bottom w:w="0" w:type="dxa"/>
            <w:right w:w="0" w:type="dxa"/>
          </w:tblCellMar>
        </w:tblPrEx>
        <w:trPr>
          <w:gridAfter w:val="1"/>
          <w:wAfter w:w="528" w:type="dxa"/>
        </w:trPr>
        <w:tc>
          <w:tcPr>
            <w:tcW w:w="2786" w:type="dxa"/>
            <w:gridSpan w:val="5"/>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0AAA5E0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行政复议</w:t>
            </w:r>
          </w:p>
        </w:tc>
        <w:tc>
          <w:tcPr>
            <w:tcW w:w="6081" w:type="dxa"/>
            <w:gridSpan w:val="13"/>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5528D8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行政诉讼</w:t>
            </w:r>
          </w:p>
        </w:tc>
        <w:tc>
          <w:tcPr>
            <w:tcW w:w="240" w:type="dxa"/>
            <w:gridSpan w:val="2"/>
            <w:tcBorders>
              <w:top w:val="nil"/>
              <w:left w:val="nil"/>
              <w:bottom w:val="nil"/>
              <w:right w:val="nil"/>
            </w:tcBorders>
            <w:shd w:val="clear" w:color="auto" w:fill="FFFFFF"/>
            <w:vAlign w:val="center"/>
          </w:tcPr>
          <w:p w14:paraId="52B0021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r>
      <w:tr w14:paraId="37942991">
        <w:tblPrEx>
          <w:shd w:val="clear" w:color="auto" w:fill="FFFFFF"/>
          <w:tblCellMar>
            <w:top w:w="0" w:type="dxa"/>
            <w:left w:w="0" w:type="dxa"/>
            <w:bottom w:w="0" w:type="dxa"/>
            <w:right w:w="0" w:type="dxa"/>
          </w:tblCellMar>
        </w:tblPrEx>
        <w:trPr>
          <w:gridAfter w:val="1"/>
          <w:wAfter w:w="528" w:type="dxa"/>
        </w:trPr>
        <w:tc>
          <w:tcPr>
            <w:tcW w:w="556"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2B325FD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结果维持</w:t>
            </w:r>
          </w:p>
        </w:tc>
        <w:tc>
          <w:tcPr>
            <w:tcW w:w="557"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54853AA">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结果纠正</w:t>
            </w:r>
          </w:p>
        </w:tc>
        <w:tc>
          <w:tcPr>
            <w:tcW w:w="557"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7E9374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其他结果</w:t>
            </w:r>
          </w:p>
        </w:tc>
        <w:tc>
          <w:tcPr>
            <w:tcW w:w="558"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914E01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尚未审结</w:t>
            </w:r>
          </w:p>
        </w:tc>
        <w:tc>
          <w:tcPr>
            <w:tcW w:w="558"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C67148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总计</w:t>
            </w:r>
          </w:p>
        </w:tc>
        <w:tc>
          <w:tcPr>
            <w:tcW w:w="3201" w:type="dxa"/>
            <w:gridSpan w:val="6"/>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60E60D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未经复议直接起诉</w:t>
            </w:r>
          </w:p>
        </w:tc>
        <w:tc>
          <w:tcPr>
            <w:tcW w:w="2880" w:type="dxa"/>
            <w:gridSpan w:val="7"/>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778AA88">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复议后起诉</w:t>
            </w:r>
          </w:p>
        </w:tc>
        <w:tc>
          <w:tcPr>
            <w:tcW w:w="240" w:type="dxa"/>
            <w:gridSpan w:val="2"/>
            <w:shd w:val="clear" w:color="auto" w:fill="FFFFFF"/>
            <w:tcMar>
              <w:left w:w="105" w:type="dxa"/>
              <w:right w:w="105" w:type="dxa"/>
            </w:tcMar>
            <w:vAlign w:val="center"/>
          </w:tcPr>
          <w:p w14:paraId="67AD5FE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14:paraId="2E7667A3">
        <w:tblPrEx>
          <w:shd w:val="clear" w:color="auto" w:fill="FFFFFF"/>
          <w:tblCellMar>
            <w:top w:w="0" w:type="dxa"/>
            <w:left w:w="0" w:type="dxa"/>
            <w:bottom w:w="0" w:type="dxa"/>
            <w:right w:w="0" w:type="dxa"/>
          </w:tblCellMar>
        </w:tblPrEx>
        <w:trPr>
          <w:gridAfter w:val="1"/>
          <w:wAfter w:w="528" w:type="dxa"/>
        </w:trPr>
        <w:tc>
          <w:tcPr>
            <w:tcW w:w="556"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40390F4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557"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BA23AB5">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557"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A51700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558"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685FA97">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558"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08A96A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p>
        </w:tc>
        <w:tc>
          <w:tcPr>
            <w:tcW w:w="51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75D5659">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结果维持</w:t>
            </w:r>
          </w:p>
        </w:tc>
        <w:tc>
          <w:tcPr>
            <w:tcW w:w="78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C2BE5E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结果纠正</w:t>
            </w:r>
          </w:p>
        </w:tc>
        <w:tc>
          <w:tcPr>
            <w:tcW w:w="6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CDE5FD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其他结果</w:t>
            </w:r>
          </w:p>
        </w:tc>
        <w:tc>
          <w:tcPr>
            <w:tcW w:w="5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6DEBA99">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尚未审结</w:t>
            </w:r>
          </w:p>
        </w:tc>
        <w:tc>
          <w:tcPr>
            <w:tcW w:w="6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48F9A08">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总计</w:t>
            </w:r>
          </w:p>
        </w:tc>
        <w:tc>
          <w:tcPr>
            <w:tcW w:w="58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0BEC98C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结果维持</w:t>
            </w:r>
          </w:p>
        </w:tc>
        <w:tc>
          <w:tcPr>
            <w:tcW w:w="5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DA1FD6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结果纠正</w:t>
            </w:r>
          </w:p>
        </w:tc>
        <w:tc>
          <w:tcPr>
            <w:tcW w:w="678"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4D6669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其他结果</w:t>
            </w:r>
          </w:p>
        </w:tc>
        <w:tc>
          <w:tcPr>
            <w:tcW w:w="5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F08C6E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尚未审结</w:t>
            </w:r>
          </w:p>
        </w:tc>
        <w:tc>
          <w:tcPr>
            <w:tcW w:w="499"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4F74BAEC">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总计</w:t>
            </w:r>
          </w:p>
        </w:tc>
        <w:tc>
          <w:tcPr>
            <w:tcW w:w="240" w:type="dxa"/>
            <w:gridSpan w:val="2"/>
            <w:tcBorders>
              <w:top w:val="nil"/>
              <w:left w:val="nil"/>
              <w:bottom w:val="nil"/>
              <w:right w:val="nil"/>
            </w:tcBorders>
            <w:shd w:val="clear" w:color="auto" w:fill="FFFFFF"/>
            <w:vAlign w:val="center"/>
          </w:tcPr>
          <w:p w14:paraId="3468817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r>
      <w:tr w14:paraId="5AB4DECA">
        <w:tblPrEx>
          <w:shd w:val="clear" w:color="auto" w:fill="FFFFFF"/>
          <w:tblCellMar>
            <w:top w:w="0" w:type="dxa"/>
            <w:left w:w="0" w:type="dxa"/>
            <w:bottom w:w="0" w:type="dxa"/>
            <w:right w:w="0" w:type="dxa"/>
          </w:tblCellMar>
        </w:tblPrEx>
        <w:trPr>
          <w:gridAfter w:val="1"/>
          <w:wAfter w:w="528" w:type="dxa"/>
          <w:trHeight w:val="1135" w:hRule="atLeast"/>
        </w:trPr>
        <w:tc>
          <w:tcPr>
            <w:tcW w:w="55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14:paraId="550F8C5D">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BEDDDF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9DAC64F">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39DD3E3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7B35D6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1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F37C078">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8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9454225">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9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51AED040">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6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0AE234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4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E7A7D1C">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87"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981F9F1">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2089D10A">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78"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711A71F8">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687F801E">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99"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14:paraId="1BBF347B">
            <w:pPr>
              <w:keepNext w:val="0"/>
              <w:keepLines w:val="0"/>
              <w:pageBreakBefore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240" w:type="dxa"/>
            <w:gridSpan w:val="2"/>
            <w:tcBorders>
              <w:top w:val="nil"/>
              <w:left w:val="nil"/>
              <w:bottom w:val="nil"/>
              <w:right w:val="nil"/>
            </w:tcBorders>
            <w:shd w:val="clear" w:color="auto" w:fill="FFFFFF"/>
            <w:vAlign w:val="center"/>
          </w:tcPr>
          <w:p w14:paraId="43D42D5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r>
      <w:tr w14:paraId="4A7CE48D">
        <w:tblPrEx>
          <w:shd w:val="clear" w:color="auto" w:fill="FFFFFF"/>
          <w:tblCellMar>
            <w:top w:w="0" w:type="dxa"/>
            <w:left w:w="0" w:type="dxa"/>
            <w:bottom w:w="0" w:type="dxa"/>
            <w:right w:w="0" w:type="dxa"/>
          </w:tblCellMar>
        </w:tblPrEx>
        <w:tc>
          <w:tcPr>
            <w:tcW w:w="556" w:type="dxa"/>
            <w:tcBorders>
              <w:top w:val="nil"/>
              <w:left w:val="nil"/>
              <w:bottom w:val="nil"/>
              <w:right w:val="nil"/>
            </w:tcBorders>
            <w:shd w:val="clear" w:color="auto" w:fill="FFFFFF"/>
            <w:vAlign w:val="center"/>
          </w:tcPr>
          <w:p w14:paraId="5489F5F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557" w:type="dxa"/>
            <w:tcBorders>
              <w:top w:val="nil"/>
              <w:left w:val="nil"/>
              <w:bottom w:val="nil"/>
              <w:right w:val="nil"/>
            </w:tcBorders>
            <w:shd w:val="clear" w:color="auto" w:fill="FFFFFF"/>
            <w:vAlign w:val="center"/>
          </w:tcPr>
          <w:p w14:paraId="533940C8">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557" w:type="dxa"/>
            <w:tcBorders>
              <w:top w:val="nil"/>
              <w:left w:val="nil"/>
              <w:bottom w:val="nil"/>
              <w:right w:val="nil"/>
            </w:tcBorders>
            <w:shd w:val="clear" w:color="auto" w:fill="FFFFFF"/>
            <w:vAlign w:val="center"/>
          </w:tcPr>
          <w:p w14:paraId="05C82641">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558" w:type="dxa"/>
            <w:tcBorders>
              <w:top w:val="nil"/>
              <w:left w:val="nil"/>
              <w:bottom w:val="nil"/>
              <w:right w:val="nil"/>
            </w:tcBorders>
            <w:shd w:val="clear" w:color="auto" w:fill="FFFFFF"/>
            <w:vAlign w:val="center"/>
          </w:tcPr>
          <w:p w14:paraId="54DFEA2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558" w:type="dxa"/>
            <w:tcBorders>
              <w:top w:val="nil"/>
              <w:left w:val="nil"/>
              <w:bottom w:val="nil"/>
              <w:right w:val="nil"/>
            </w:tcBorders>
            <w:shd w:val="clear" w:color="auto" w:fill="FFFFFF"/>
            <w:vAlign w:val="center"/>
          </w:tcPr>
          <w:p w14:paraId="0546C66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 w:type="dxa"/>
            <w:tcBorders>
              <w:top w:val="nil"/>
              <w:left w:val="nil"/>
              <w:bottom w:val="nil"/>
              <w:right w:val="nil"/>
            </w:tcBorders>
            <w:shd w:val="clear" w:color="auto" w:fill="FFFFFF"/>
            <w:vAlign w:val="center"/>
          </w:tcPr>
          <w:p w14:paraId="30C847C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73" w:type="dxa"/>
            <w:gridSpan w:val="2"/>
            <w:tcBorders>
              <w:top w:val="nil"/>
              <w:left w:val="nil"/>
              <w:bottom w:val="nil"/>
              <w:right w:val="nil"/>
            </w:tcBorders>
            <w:shd w:val="clear" w:color="auto" w:fill="FFFFFF"/>
            <w:vAlign w:val="center"/>
          </w:tcPr>
          <w:p w14:paraId="49BB049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692" w:type="dxa"/>
            <w:tcBorders>
              <w:top w:val="nil"/>
              <w:left w:val="nil"/>
              <w:bottom w:val="nil"/>
              <w:right w:val="nil"/>
            </w:tcBorders>
            <w:shd w:val="clear" w:color="auto" w:fill="FFFFFF"/>
            <w:vAlign w:val="center"/>
          </w:tcPr>
          <w:p w14:paraId="18CAB4F6">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568" w:type="dxa"/>
            <w:tcBorders>
              <w:top w:val="nil"/>
              <w:left w:val="nil"/>
              <w:bottom w:val="nil"/>
              <w:right w:val="nil"/>
            </w:tcBorders>
            <w:shd w:val="clear" w:color="auto" w:fill="FFFFFF"/>
            <w:vAlign w:val="center"/>
          </w:tcPr>
          <w:p w14:paraId="5993946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644" w:type="dxa"/>
            <w:tcBorders>
              <w:top w:val="nil"/>
              <w:left w:val="nil"/>
              <w:bottom w:val="nil"/>
              <w:right w:val="nil"/>
            </w:tcBorders>
            <w:shd w:val="clear" w:color="auto" w:fill="FFFFFF"/>
            <w:vAlign w:val="center"/>
          </w:tcPr>
          <w:p w14:paraId="6FC2F174">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587" w:type="dxa"/>
            <w:tcBorders>
              <w:top w:val="nil"/>
              <w:left w:val="nil"/>
              <w:bottom w:val="nil"/>
              <w:right w:val="nil"/>
            </w:tcBorders>
            <w:shd w:val="clear" w:color="auto" w:fill="FFFFFF"/>
            <w:vAlign w:val="center"/>
          </w:tcPr>
          <w:p w14:paraId="776CD1E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558" w:type="dxa"/>
            <w:tcBorders>
              <w:top w:val="nil"/>
              <w:left w:val="nil"/>
              <w:bottom w:val="nil"/>
              <w:right w:val="nil"/>
            </w:tcBorders>
            <w:shd w:val="clear" w:color="auto" w:fill="FFFFFF"/>
            <w:vAlign w:val="center"/>
          </w:tcPr>
          <w:p w14:paraId="6F20C862">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471" w:type="dxa"/>
            <w:tcBorders>
              <w:top w:val="nil"/>
              <w:left w:val="nil"/>
              <w:bottom w:val="nil"/>
              <w:right w:val="nil"/>
            </w:tcBorders>
            <w:shd w:val="clear" w:color="auto" w:fill="FFFFFF"/>
            <w:vAlign w:val="center"/>
          </w:tcPr>
          <w:p w14:paraId="5DBC4D9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207" w:type="dxa"/>
            <w:tcBorders>
              <w:top w:val="nil"/>
              <w:left w:val="nil"/>
              <w:bottom w:val="nil"/>
              <w:right w:val="nil"/>
            </w:tcBorders>
            <w:shd w:val="clear" w:color="auto" w:fill="FFFFFF"/>
            <w:vAlign w:val="center"/>
          </w:tcPr>
          <w:p w14:paraId="4FCC248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558" w:type="dxa"/>
            <w:tcBorders>
              <w:top w:val="nil"/>
              <w:left w:val="nil"/>
              <w:bottom w:val="nil"/>
              <w:right w:val="nil"/>
            </w:tcBorders>
            <w:shd w:val="clear" w:color="auto" w:fill="FFFFFF"/>
            <w:vAlign w:val="center"/>
          </w:tcPr>
          <w:p w14:paraId="671C94DD">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48" w:type="dxa"/>
            <w:tcBorders>
              <w:top w:val="nil"/>
              <w:left w:val="nil"/>
              <w:bottom w:val="nil"/>
              <w:right w:val="nil"/>
            </w:tcBorders>
            <w:shd w:val="clear" w:color="auto" w:fill="FFFFFF"/>
            <w:vAlign w:val="center"/>
          </w:tcPr>
          <w:p w14:paraId="290BE6A3">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678" w:type="dxa"/>
            <w:gridSpan w:val="2"/>
            <w:tcBorders>
              <w:top w:val="nil"/>
              <w:left w:val="nil"/>
              <w:bottom w:val="nil"/>
              <w:right w:val="nil"/>
            </w:tcBorders>
            <w:shd w:val="clear" w:color="auto" w:fill="FFFFFF"/>
            <w:vAlign w:val="center"/>
          </w:tcPr>
          <w:p w14:paraId="44CE84D1">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c>
          <w:tcPr>
            <w:tcW w:w="541" w:type="dxa"/>
            <w:gridSpan w:val="2"/>
            <w:tcBorders>
              <w:top w:val="nil"/>
              <w:left w:val="nil"/>
              <w:bottom w:val="nil"/>
              <w:right w:val="nil"/>
            </w:tcBorders>
            <w:shd w:val="clear" w:color="auto" w:fill="FFFFFF"/>
            <w:vAlign w:val="center"/>
          </w:tcPr>
          <w:p w14:paraId="71646B50">
            <w:pPr>
              <w:keepNext w:val="0"/>
              <w:keepLines w:val="0"/>
              <w:pageBreakBefore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tc>
      </w:tr>
    </w:tbl>
    <w:p w14:paraId="1C32171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五、存在的主要问题及改进情况</w:t>
      </w:r>
    </w:p>
    <w:p w14:paraId="639272C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rPr>
        <w:t>年，</w:t>
      </w:r>
      <w:r>
        <w:rPr>
          <w:rFonts w:hint="eastAsia" w:ascii="仿宋_GB2312" w:hAnsi="宋体" w:eastAsia="仿宋_GB2312" w:cs="仿宋_GB2312"/>
          <w:i w:val="0"/>
          <w:iCs w:val="0"/>
          <w:caps w:val="0"/>
          <w:color w:val="000000"/>
          <w:spacing w:val="0"/>
          <w:sz w:val="32"/>
          <w:szCs w:val="32"/>
          <w:shd w:val="clear" w:fill="FFFFFF"/>
          <w:lang w:val="en-US" w:eastAsia="zh-CN"/>
        </w:rPr>
        <w:t>县</w:t>
      </w:r>
      <w:r>
        <w:rPr>
          <w:rFonts w:hint="eastAsia" w:ascii="仿宋_GB2312" w:hAnsi="宋体" w:eastAsia="仿宋_GB2312" w:cs="仿宋_GB2312"/>
          <w:i w:val="0"/>
          <w:iCs w:val="0"/>
          <w:caps w:val="0"/>
          <w:color w:val="000000"/>
          <w:spacing w:val="0"/>
          <w:sz w:val="32"/>
          <w:szCs w:val="32"/>
          <w:shd w:val="clear" w:fill="FFFFFF"/>
        </w:rPr>
        <w:t>科技局政务公开工作虽然在丰富公开内容等方面取得了一定的成效，但仍存在</w:t>
      </w:r>
      <w:r>
        <w:rPr>
          <w:rFonts w:hint="eastAsia" w:ascii="仿宋_GB2312" w:hAnsi="宋体" w:eastAsia="仿宋_GB2312" w:cs="仿宋_GB2312"/>
          <w:i w:val="0"/>
          <w:iCs w:val="0"/>
          <w:caps w:val="0"/>
          <w:color w:val="000000"/>
          <w:spacing w:val="0"/>
          <w:sz w:val="32"/>
          <w:szCs w:val="32"/>
          <w:shd w:val="clear" w:fill="FFFFFF"/>
          <w:lang w:val="en-US" w:eastAsia="zh-CN"/>
        </w:rPr>
        <w:t>公开信息的</w:t>
      </w:r>
      <w:r>
        <w:rPr>
          <w:rFonts w:hint="eastAsia" w:ascii="仿宋_GB2312" w:hAnsi="宋体" w:eastAsia="仿宋_GB2312" w:cs="仿宋_GB2312"/>
          <w:i w:val="0"/>
          <w:iCs w:val="0"/>
          <w:caps w:val="0"/>
          <w:color w:val="000000"/>
          <w:spacing w:val="0"/>
          <w:sz w:val="32"/>
          <w:szCs w:val="32"/>
          <w:shd w:val="clear" w:fill="FFFFFF"/>
        </w:rPr>
        <w:t>的公众互动参与不高和政务公开创新性不足等问题。</w:t>
      </w:r>
    </w:p>
    <w:p w14:paraId="06C7B18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仿宋_GB2312"/>
          <w:i w:val="0"/>
          <w:iCs w:val="0"/>
          <w:caps w:val="0"/>
          <w:color w:val="000000"/>
          <w:spacing w:val="0"/>
          <w:sz w:val="32"/>
          <w:szCs w:val="32"/>
          <w:shd w:val="clear" w:fill="FFFFFF"/>
          <w:lang w:val="en-US" w:eastAsia="zh-CN"/>
        </w:rPr>
      </w:pPr>
      <w:r>
        <w:rPr>
          <w:rFonts w:hint="eastAsia" w:ascii="Times New Roman" w:hAnsi="Times New Roman" w:eastAsia="仿宋_GB2312" w:cs="Times New Roman"/>
          <w:i w:val="0"/>
          <w:iCs w:val="0"/>
          <w:caps w:val="0"/>
          <w:color w:val="000000"/>
          <w:spacing w:val="0"/>
          <w:sz w:val="32"/>
          <w:szCs w:val="32"/>
          <w:shd w:val="clear" w:fill="FFFFFF"/>
          <w:lang w:val="en-US" w:eastAsia="zh-CN"/>
        </w:rPr>
        <w:t>针对</w:t>
      </w:r>
      <w:r>
        <w:rPr>
          <w:rFonts w:hint="eastAsia" w:ascii="仿宋_GB2312" w:hAnsi="宋体" w:eastAsia="仿宋_GB2312" w:cs="仿宋_GB2312"/>
          <w:i w:val="0"/>
          <w:iCs w:val="0"/>
          <w:caps w:val="0"/>
          <w:color w:val="000000"/>
          <w:spacing w:val="0"/>
          <w:sz w:val="32"/>
          <w:szCs w:val="32"/>
          <w:shd w:val="clear" w:fill="FFFFFF"/>
          <w:lang w:val="en-US" w:eastAsia="zh-CN"/>
        </w:rPr>
        <w:t>这些</w:t>
      </w:r>
      <w:r>
        <w:rPr>
          <w:rFonts w:hint="eastAsia" w:ascii="仿宋_GB2312" w:hAnsi="宋体" w:eastAsia="仿宋_GB2312" w:cs="仿宋_GB2312"/>
          <w:i w:val="0"/>
          <w:iCs w:val="0"/>
          <w:caps w:val="0"/>
          <w:color w:val="000000"/>
          <w:spacing w:val="0"/>
          <w:sz w:val="32"/>
          <w:szCs w:val="32"/>
          <w:shd w:val="clear" w:fill="FFFFFF"/>
        </w:rPr>
        <w:t>问题</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主要采取了以下措施改进：一是安排专人负责政府信息公开的日常管理和维护，及时回复政府信息公开申请，做到每个工作日定时查看并在规定时限内给予准确、详细的答复，提高公众对互动渠道的信任度。二是围绕科技创新政策解读、科技项目申报等主题举办培训班，邀请企业代表、科研人员、普通群众等不同群体参与，让公众与科技局工作人员进行直接交流。三是建立公众意见反馈跟踪机制，对于公众提出的意见和建议，认真梳理分析，将合理部分纳入决策参考，并及时向公众反馈意见采纳情况及后续工作推进情况，形成互动闭环，增强公众参与感和成就感。</w:t>
      </w:r>
    </w:p>
    <w:p w14:paraId="64EDC44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六、其他需要报告的事项</w:t>
      </w:r>
    </w:p>
    <w:p w14:paraId="319BC37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（一）收取信息处理费情况</w:t>
      </w:r>
    </w:p>
    <w:p w14:paraId="72BBA3F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14:paraId="21DA3AE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（二）落实上年度政务公开工作要点情况</w:t>
      </w:r>
    </w:p>
    <w:p w14:paraId="24022C8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严格按照上级关于政务公开工作的部署和要求，深入贯彻落实政务公开工作要点，不断加大政务公开力度，拓宽政务公开渠道，提升政务公开质量，切实保障公众的知情权、参与权和监督权。</w:t>
      </w:r>
    </w:p>
    <w:p w14:paraId="7A6ACB1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（三）建议提案办理结果公开情况</w:t>
      </w:r>
    </w:p>
    <w:p w14:paraId="0440302B">
      <w:pPr>
        <w:keepNext w:val="0"/>
        <w:keepLines w:val="0"/>
        <w:pageBreakBefore w:val="0"/>
        <w:kinsoku/>
        <w:wordWrap/>
        <w:overflowPunct/>
        <w:topLinePunct w:val="0"/>
        <w:autoSpaceDE/>
        <w:autoSpaceDN/>
        <w:bidi w:val="0"/>
        <w:adjustRightInd/>
        <w:snapToGrid/>
        <w:spacing w:line="540" w:lineRule="exact"/>
        <w:ind w:firstLine="825"/>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坚持人大建议、政协提案办理法定公开制度，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2024年，收到</w:t>
      </w:r>
      <w:r>
        <w:rPr>
          <w:rFonts w:hint="eastAsia" w:ascii="仿宋_GB2312" w:hAnsi="仿宋_GB2312" w:eastAsia="仿宋_GB2312" w:cs="仿宋_GB2312"/>
          <w:color w:val="000000" w:themeColor="text1"/>
          <w:sz w:val="32"/>
          <w:szCs w:val="32"/>
          <w14:textFill>
            <w14:solidFill>
              <w14:schemeClr w14:val="tx1"/>
            </w14:solidFill>
          </w14:textFill>
        </w:rPr>
        <w:t>人大建议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1件</w:t>
      </w:r>
      <w:r>
        <w:rPr>
          <w:rFonts w:hint="eastAsia" w:ascii="仿宋_GB2312" w:hAnsi="仿宋_GB2312" w:eastAsia="仿宋_GB2312" w:cs="仿宋_GB2312"/>
          <w:color w:val="000000" w:themeColor="text1"/>
          <w:sz w:val="32"/>
          <w:szCs w:val="32"/>
          <w14:textFill>
            <w14:solidFill>
              <w14:schemeClr w14:val="tx1"/>
            </w14:solidFill>
          </w14:textFill>
        </w:rPr>
        <w:t>、政协提案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1件，均按要求予以答复并公开。</w:t>
      </w:r>
    </w:p>
    <w:p w14:paraId="36E5476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（四）在政务公开制度、内容、形式和平台建设方面的创新实践情况。</w:t>
      </w:r>
    </w:p>
    <w:p w14:paraId="1F63BCA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宋体" w:eastAsia="仿宋_GB2312" w:cs="仿宋_GB2312"/>
          <w:i w:val="0"/>
          <w:iCs w:val="0"/>
          <w:caps w:val="0"/>
          <w:color w:val="000000"/>
          <w:spacing w:val="0"/>
          <w:sz w:val="32"/>
          <w:szCs w:val="32"/>
          <w:shd w:val="clear" w:fill="FFFFFF"/>
        </w:rPr>
        <w:t>每月提前梳理汇总下月具体开展的科技创新项目，形成科技政策每月清单，通过微信公众号主动公开，不断提高科技服务的质量效率。全面聚焦市委、市政府“</w:t>
      </w:r>
      <w:r>
        <w:rPr>
          <w:rFonts w:hint="default" w:ascii="Times New Roman" w:hAnsi="Times New Roman" w:eastAsia="宋体" w:cs="Times New Roman"/>
          <w:i w:val="0"/>
          <w:iCs w:val="0"/>
          <w:caps w:val="0"/>
          <w:color w:val="000000"/>
          <w:spacing w:val="0"/>
          <w:sz w:val="32"/>
          <w:szCs w:val="32"/>
          <w:shd w:val="clear" w:fill="FFFFFF"/>
        </w:rPr>
        <w:t>3510</w:t>
      </w:r>
      <w:r>
        <w:rPr>
          <w:rFonts w:hint="eastAsia" w:ascii="仿宋_GB2312" w:hAnsi="宋体" w:eastAsia="仿宋_GB2312" w:cs="仿宋_GB2312"/>
          <w:i w:val="0"/>
          <w:iCs w:val="0"/>
          <w:caps w:val="0"/>
          <w:color w:val="000000"/>
          <w:spacing w:val="0"/>
          <w:sz w:val="32"/>
          <w:szCs w:val="32"/>
          <w:shd w:val="clear" w:fill="FFFFFF"/>
        </w:rPr>
        <w:t>”发展目标、“强富美优”城市愿景</w:t>
      </w:r>
      <w:r>
        <w:rPr>
          <w:rFonts w:hint="eastAsia" w:ascii="仿宋_GB2312" w:hAnsi="宋体" w:eastAsia="仿宋_GB2312" w:cs="仿宋_GB2312"/>
          <w:i w:val="0"/>
          <w:iCs w:val="0"/>
          <w:caps w:val="0"/>
          <w:color w:val="000000"/>
          <w:spacing w:val="0"/>
          <w:sz w:val="32"/>
          <w:szCs w:val="32"/>
          <w:shd w:val="clear" w:fill="FFFFFF"/>
          <w:lang w:val="en-US" w:eastAsia="zh-CN"/>
        </w:rPr>
        <w:t>和县委县政府</w:t>
      </w:r>
      <w:r>
        <w:rPr>
          <w:rFonts w:hint="eastAsia" w:ascii="仿宋_GB2312" w:hAnsi="仿宋_GB2312" w:eastAsia="仿宋_GB2312" w:cs="仿宋_GB2312"/>
          <w:color w:val="auto"/>
          <w:sz w:val="32"/>
          <w:szCs w:val="32"/>
          <w:lang w:val="en-US" w:eastAsia="zh-CN"/>
        </w:rPr>
        <w:t>“九个集中攻坚、九个更高跃升”任务目标，</w:t>
      </w:r>
      <w:r>
        <w:rPr>
          <w:rFonts w:hint="eastAsia" w:ascii="仿宋_GB2312" w:hAnsi="宋体" w:eastAsia="仿宋_GB2312" w:cs="仿宋_GB2312"/>
          <w:i w:val="0"/>
          <w:iCs w:val="0"/>
          <w:caps w:val="0"/>
          <w:color w:val="000000"/>
          <w:spacing w:val="0"/>
          <w:sz w:val="32"/>
          <w:szCs w:val="32"/>
          <w:shd w:val="clear" w:fill="FFFFFF"/>
        </w:rPr>
        <w:t>聚焦全</w:t>
      </w:r>
      <w:r>
        <w:rPr>
          <w:rFonts w:hint="eastAsia" w:ascii="仿宋_GB2312" w:hAnsi="宋体" w:eastAsia="仿宋_GB2312" w:cs="仿宋_GB2312"/>
          <w:i w:val="0"/>
          <w:iCs w:val="0"/>
          <w:caps w:val="0"/>
          <w:color w:val="000000"/>
          <w:spacing w:val="0"/>
          <w:sz w:val="32"/>
          <w:szCs w:val="32"/>
          <w:shd w:val="clear" w:fill="FFFFFF"/>
          <w:lang w:val="en-US" w:eastAsia="zh-CN"/>
        </w:rPr>
        <w:t>县</w:t>
      </w:r>
      <w:r>
        <w:rPr>
          <w:rFonts w:hint="eastAsia" w:ascii="仿宋_GB2312" w:hAnsi="宋体" w:eastAsia="仿宋_GB2312" w:cs="仿宋_GB2312"/>
          <w:i w:val="0"/>
          <w:iCs w:val="0"/>
          <w:caps w:val="0"/>
          <w:color w:val="000000"/>
          <w:spacing w:val="0"/>
          <w:sz w:val="32"/>
          <w:szCs w:val="32"/>
          <w:shd w:val="clear" w:fill="FFFFFF"/>
        </w:rPr>
        <w:t>绿色低碳高质量发展的创新需求和全</w:t>
      </w:r>
      <w:r>
        <w:rPr>
          <w:rFonts w:hint="eastAsia" w:ascii="仿宋_GB2312" w:hAnsi="宋体" w:eastAsia="仿宋_GB2312" w:cs="仿宋_GB2312"/>
          <w:i w:val="0"/>
          <w:iCs w:val="0"/>
          <w:caps w:val="0"/>
          <w:color w:val="000000"/>
          <w:spacing w:val="0"/>
          <w:sz w:val="32"/>
          <w:szCs w:val="32"/>
          <w:shd w:val="clear" w:fill="FFFFFF"/>
          <w:lang w:val="en-US" w:eastAsia="zh-CN"/>
        </w:rPr>
        <w:t>县</w:t>
      </w:r>
      <w:r>
        <w:rPr>
          <w:rFonts w:hint="eastAsia" w:ascii="仿宋_GB2312" w:hAnsi="宋体" w:eastAsia="仿宋_GB2312" w:cs="仿宋_GB2312"/>
          <w:i w:val="0"/>
          <w:iCs w:val="0"/>
          <w:caps w:val="0"/>
          <w:color w:val="000000"/>
          <w:spacing w:val="0"/>
          <w:sz w:val="32"/>
          <w:szCs w:val="32"/>
          <w:shd w:val="clear" w:fill="FFFFFF"/>
        </w:rPr>
        <w:t>企业对高能级创新要素的需求，</w:t>
      </w:r>
      <w:r>
        <w:rPr>
          <w:rFonts w:hint="eastAsia" w:ascii="仿宋_GB2312" w:hAnsi="仿宋_GB2312" w:eastAsia="仿宋_GB2312" w:cs="仿宋_GB2312"/>
          <w:color w:val="auto"/>
          <w:sz w:val="32"/>
          <w:szCs w:val="32"/>
          <w:lang w:val="en-US" w:eastAsia="zh-CN"/>
        </w:rPr>
        <w:t>深入实施创新驱动发展战略</w:t>
      </w:r>
      <w:r>
        <w:rPr>
          <w:rFonts w:hint="eastAsia" w:ascii="仿宋_GB2312" w:hAnsi="宋体" w:eastAsia="仿宋_GB2312" w:cs="仿宋_GB2312"/>
          <w:i w:val="0"/>
          <w:iCs w:val="0"/>
          <w:caps w:val="0"/>
          <w:color w:val="000000"/>
          <w:spacing w:val="0"/>
          <w:sz w:val="32"/>
          <w:szCs w:val="32"/>
          <w:shd w:val="clear" w:fill="FFFFFF"/>
        </w:rPr>
        <w:t>，最大限度把科技服务产业的效能，把政府服务、站台、牵线、增信的作用发挥好。</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5ADB54E4">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color w:val="000000" w:themeColor="text1"/>
          <w:sz w:val="32"/>
          <w:szCs w:val="32"/>
          <w14:textFill>
            <w14:solidFill>
              <w14:schemeClr w14:val="tx1"/>
            </w14:solidFill>
          </w14:textFill>
        </w:rPr>
      </w:pPr>
    </w:p>
    <w:p w14:paraId="3F6DB8B4">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 </w:t>
      </w:r>
    </w:p>
    <w:p w14:paraId="688A3236">
      <w:pPr>
        <w:keepNext w:val="0"/>
        <w:keepLines w:val="0"/>
        <w:pageBreakBefore w:val="0"/>
        <w:kinsoku/>
        <w:wordWrap/>
        <w:overflowPunct/>
        <w:topLinePunct w:val="0"/>
        <w:autoSpaceDE/>
        <w:autoSpaceDN/>
        <w:bidi w:val="0"/>
        <w:adjustRightInd/>
        <w:snapToGrid/>
        <w:spacing w:line="5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24422FF"/>
    <w:rsid w:val="0A276ACE"/>
    <w:rsid w:val="3C8C5987"/>
    <w:rsid w:val="45062258"/>
    <w:rsid w:val="4AF17E41"/>
    <w:rsid w:val="4DAA48CA"/>
    <w:rsid w:val="657E5BB6"/>
    <w:rsid w:val="694A5D3F"/>
    <w:rsid w:val="72F71196"/>
    <w:rsid w:val="7868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县科技局</a:t>
            </a:r>
            <a:r>
              <a:rPr lang="en-US" altLang="zh-CN"/>
              <a:t>2021-2024</a:t>
            </a:r>
            <a:r>
              <a:rPr altLang="en-US"/>
              <a:t>年依申请公开情况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2021年</c:v>
                </c:pt>
                <c:pt idx="1">
                  <c:v>2022年</c:v>
                </c:pt>
                <c:pt idx="2">
                  <c:v>2023年</c:v>
                </c:pt>
                <c:pt idx="3">
                  <c:v>2024年</c:v>
                </c:pt>
              </c:strCache>
            </c:strRef>
          </c:cat>
          <c:val>
            <c:numRef>
              <c:f>Sheet1!$B$2:$B$5</c:f>
              <c:numCache>
                <c:formatCode>General</c:formatCode>
                <c:ptCount val="4"/>
                <c:pt idx="0">
                  <c:v>0</c:v>
                </c:pt>
                <c:pt idx="1">
                  <c:v>0</c:v>
                </c:pt>
                <c:pt idx="2">
                  <c:v>1</c:v>
                </c:pt>
                <c:pt idx="3">
                  <c:v>1</c:v>
                </c:pt>
              </c:numCache>
            </c:numRef>
          </c:val>
        </c:ser>
        <c:dLbls>
          <c:showLegendKey val="0"/>
          <c:showVal val="0"/>
          <c:showCatName val="0"/>
          <c:showSerName val="0"/>
          <c:showPercent val="0"/>
          <c:showBubbleSize val="0"/>
        </c:dLbls>
        <c:gapWidth val="246"/>
        <c:overlap val="-28"/>
        <c:axId val="71004255"/>
        <c:axId val="684670346"/>
      </c:barChart>
      <c:catAx>
        <c:axId val="710042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4670346"/>
        <c:crosses val="autoZero"/>
        <c:auto val="1"/>
        <c:lblAlgn val="ctr"/>
        <c:lblOffset val="100"/>
        <c:noMultiLvlLbl val="0"/>
      </c:catAx>
      <c:valAx>
        <c:axId val="684670346"/>
        <c:scaling>
          <c:orientation val="minMax"/>
          <c:max val="5"/>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004255"/>
        <c:crosses val="autoZero"/>
        <c:crossBetween val="between"/>
        <c:majorUnit val="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5d0f45b-dd77-480b-b772-90a45ae9474a}"/>
      </c:ext>
    </c:extLst>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2753</Words>
  <Characters>2856</Characters>
  <Lines>0</Lines>
  <Paragraphs>0</Paragraphs>
  <TotalTime>0</TotalTime>
  <ScaleCrop>false</ScaleCrop>
  <LinksUpToDate>false</LinksUpToDate>
  <CharactersWithSpaces>2954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2025-01-08T00:52:00Z</dcterms:created>
  <dc:creator>Unis</dc:creator>
  <cp:lastModifiedBy>Leno</cp:lastModifiedBy>
  <dcterms:modified xsi:type="dcterms:W3CDTF">2025-01-22T07:48:11Z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eyJoZGlkIjoiYzVkZjE4NmNkMjRlNTk0YjA2OTI0ZmU0NmU3MzliZDAiLCJ1c2VySWQiOiI1NDg2ODM3ODAifQ==</vt:lpwstr>
  </property>
  <property fmtid="{D5CDD505-2E9C-101B-9397-08002B2CF9AE}" pid="4" name="ICV">
    <vt:lpwstr>7C2D86907B374563968F5263C4707A0A_13</vt:lpwstr>
  </property>
</Properties>
</file>