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79611">
      <w:pPr>
        <w:keepNext w:val="0"/>
        <w:keepLines w:val="0"/>
        <w:pageBreakBefore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沂源县科学技术局</w:t>
      </w:r>
    </w:p>
    <w:p w14:paraId="79A9A0D2">
      <w:pPr>
        <w:keepNext w:val="0"/>
        <w:keepLines w:val="0"/>
        <w:pageBreakBefore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年政府信息公开工作年度报告</w:t>
      </w:r>
    </w:p>
    <w:p w14:paraId="16266FD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14:paraId="10E4352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本年度报告中所列数据的统计期限自202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年1月1日起，至202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年12月31日止。如对报告内容有疑问，请与沂源县科学技术局联系（地址：沂源县振兴路61号；邮编：256100；电话：0533-3241139；邮箱：yyxkjjbgs@zb.shandong.cn）。</w:t>
      </w:r>
    </w:p>
    <w:p w14:paraId="07697DF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一、总体情况</w:t>
      </w:r>
    </w:p>
    <w:p w14:paraId="78AF0FD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以来</w:t>
      </w:r>
      <w:r>
        <w:rPr>
          <w:rFonts w:hint="eastAsia" w:ascii="仿宋_GB2312" w:hAnsi="仿宋_GB2312" w:eastAsia="仿宋_GB2312" w:cs="仿宋_GB2312"/>
          <w:color w:val="000000" w:themeColor="text1"/>
          <w:sz w:val="32"/>
          <w:szCs w:val="32"/>
          <w14:textFill>
            <w14:solidFill>
              <w14:schemeClr w14:val="tx1"/>
            </w14:solidFill>
          </w14:textFill>
        </w:rPr>
        <w:t>，县科技局坚持以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习近平新时代中国特色社会主义</w:t>
      </w:r>
      <w:r>
        <w:rPr>
          <w:rFonts w:hint="eastAsia" w:ascii="仿宋_GB2312" w:hAnsi="仿宋_GB2312" w:eastAsia="仿宋_GB2312" w:cs="仿宋_GB2312"/>
          <w:color w:val="000000" w:themeColor="text1"/>
          <w:sz w:val="32"/>
          <w:szCs w:val="32"/>
          <w14:textFill>
            <w14:solidFill>
              <w14:schemeClr w14:val="tx1"/>
            </w14:solidFill>
          </w14:textFill>
        </w:rPr>
        <w:t>思想凝心铸魂，深入学习贯彻党的二十大及二十届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历次</w:t>
      </w:r>
      <w:r>
        <w:rPr>
          <w:rFonts w:hint="eastAsia" w:ascii="仿宋_GB2312" w:hAnsi="仿宋_GB2312" w:eastAsia="仿宋_GB2312" w:cs="仿宋_GB2312"/>
          <w:color w:val="000000" w:themeColor="text1"/>
          <w:sz w:val="32"/>
          <w:szCs w:val="32"/>
          <w14:textFill>
            <w14:solidFill>
              <w14:schemeClr w14:val="tx1"/>
            </w14:solidFill>
          </w14:textFill>
        </w:rPr>
        <w:t>全会精神，牢牢把握新时代新征程推进中国式现代化的使命任务，紧扣高质量发展首要任务，将政府信息公开作为提升科技创新治理能力的关键环节。严格遵循《中华人民共和国政府信息公开条例》及上级最新部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扎实</w:t>
      </w:r>
      <w:r>
        <w:rPr>
          <w:rFonts w:hint="eastAsia" w:ascii="仿宋_GB2312" w:hAnsi="仿宋_GB2312" w:eastAsia="仿宋_GB2312" w:cs="仿宋_GB2312"/>
          <w:color w:val="000000" w:themeColor="text1"/>
          <w:sz w:val="32"/>
          <w:szCs w:val="32"/>
          <w14:textFill>
            <w14:solidFill>
              <w14:schemeClr w14:val="tx1"/>
            </w14:solidFill>
          </w14:textFill>
        </w:rPr>
        <w:t>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w:t>
      </w:r>
      <w:r>
        <w:rPr>
          <w:rFonts w:hint="eastAsia" w:ascii="仿宋_GB2312" w:hAnsi="仿宋_GB2312" w:eastAsia="仿宋_GB2312" w:cs="仿宋_GB2312"/>
          <w:color w:val="000000" w:themeColor="text1"/>
          <w:sz w:val="32"/>
          <w:szCs w:val="32"/>
          <w14:textFill>
            <w14:solidFill>
              <w14:schemeClr w14:val="tx1"/>
            </w14:solidFill>
          </w14:textFill>
        </w:rPr>
        <w:t>信息公开工作。　</w:t>
      </w:r>
    </w:p>
    <w:p w14:paraId="37D9655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黑体"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1、主动公开</w:t>
      </w:r>
      <w:r>
        <w:rPr>
          <w:rFonts w:hint="eastAsia" w:ascii="黑体" w:hAnsi="黑体" w:eastAsia="黑体" w:cs="黑体"/>
          <w:color w:val="000000" w:themeColor="text1"/>
          <w:sz w:val="32"/>
          <w:szCs w:val="32"/>
          <w:lang w:val="en-US" w:eastAsia="zh-CN"/>
          <w14:textFill>
            <w14:solidFill>
              <w14:schemeClr w14:val="tx1"/>
            </w14:solidFill>
          </w14:textFill>
        </w:rPr>
        <w:t>方面</w:t>
      </w:r>
    </w:p>
    <w:p w14:paraId="2E71AD0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年1月1日至12月31日，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科技局</w:t>
      </w:r>
      <w:r>
        <w:rPr>
          <w:rFonts w:hint="eastAsia" w:ascii="仿宋_GB2312" w:hAnsi="宋体" w:eastAsia="仿宋_GB2312" w:cs="仿宋_GB2312"/>
          <w:i w:val="0"/>
          <w:iCs w:val="0"/>
          <w:caps w:val="0"/>
          <w:color w:val="000000"/>
          <w:spacing w:val="0"/>
          <w:sz w:val="32"/>
          <w:szCs w:val="32"/>
          <w:shd w:val="clear" w:fill="FFFFFF"/>
          <w:lang w:val="en-US" w:eastAsia="zh-CN"/>
        </w:rPr>
        <w:t>通过</w:t>
      </w:r>
      <w:r>
        <w:rPr>
          <w:rFonts w:hint="eastAsia" w:ascii="仿宋_GB2312" w:hAnsi="仿宋_GB2312" w:eastAsia="仿宋_GB2312" w:cs="仿宋_GB2312"/>
          <w:color w:val="000000" w:themeColor="text1"/>
          <w:sz w:val="32"/>
          <w:szCs w:val="32"/>
          <w14:textFill>
            <w14:solidFill>
              <w14:schemeClr w14:val="tx1"/>
            </w14:solidFill>
          </w14:textFill>
        </w:rPr>
        <w:t>融公开平台</w:t>
      </w:r>
      <w:r>
        <w:rPr>
          <w:rFonts w:ascii="仿宋_GB2312" w:hAnsi="宋体" w:eastAsia="仿宋_GB2312" w:cs="仿宋_GB2312"/>
          <w:i w:val="0"/>
          <w:iCs w:val="0"/>
          <w:caps w:val="0"/>
          <w:color w:val="000000"/>
          <w:spacing w:val="0"/>
          <w:sz w:val="32"/>
          <w:szCs w:val="32"/>
          <w:shd w:val="clear" w:fill="FFFFFF"/>
        </w:rPr>
        <w:t>主动</w:t>
      </w:r>
      <w:r>
        <w:rPr>
          <w:rFonts w:hint="eastAsia" w:ascii="仿宋_GB2312" w:hAnsi="宋体" w:eastAsia="仿宋_GB2312" w:cs="仿宋_GB2312"/>
          <w:i w:val="0"/>
          <w:iCs w:val="0"/>
          <w:caps w:val="0"/>
          <w:color w:val="000000"/>
          <w:spacing w:val="0"/>
          <w:sz w:val="32"/>
          <w:szCs w:val="32"/>
          <w:shd w:val="clear" w:fill="FFFFFF"/>
          <w:lang w:val="en-US" w:eastAsia="zh-CN"/>
        </w:rPr>
        <w:t>公开</w:t>
      </w:r>
      <w:r>
        <w:rPr>
          <w:rFonts w:ascii="仿宋_GB2312" w:hAnsi="宋体" w:eastAsia="仿宋_GB2312" w:cs="仿宋_GB2312"/>
          <w:i w:val="0"/>
          <w:iCs w:val="0"/>
          <w:caps w:val="0"/>
          <w:color w:val="000000"/>
          <w:spacing w:val="0"/>
          <w:sz w:val="32"/>
          <w:szCs w:val="32"/>
          <w:shd w:val="clear" w:fill="FFFFFF"/>
        </w:rPr>
        <w:t>概况类、政务动态类、政策文件类等各类政府信息</w:t>
      </w:r>
      <w:r>
        <w:rPr>
          <w:rFonts w:hint="eastAsia" w:ascii="仿宋_GB2312" w:hAnsi="宋体" w:eastAsia="仿宋_GB2312" w:cs="仿宋_GB2312"/>
          <w:i w:val="0"/>
          <w:iCs w:val="0"/>
          <w:caps w:val="0"/>
          <w:color w:val="000000"/>
          <w:spacing w:val="0"/>
          <w:sz w:val="32"/>
          <w:szCs w:val="32"/>
          <w:shd w:val="clear" w:fill="FFFFFF"/>
          <w:lang w:val="en-US" w:eastAsia="zh-CN"/>
        </w:rPr>
        <w:t>23</w:t>
      </w:r>
      <w:r>
        <w:rPr>
          <w:rFonts w:hint="eastAsia" w:ascii="仿宋_GB2312" w:hAnsi="宋体" w:eastAsia="仿宋_GB2312" w:cs="仿宋_GB2312"/>
          <w:i w:val="0"/>
          <w:iCs w:val="0"/>
          <w:caps w:val="0"/>
          <w:color w:val="000000"/>
          <w:spacing w:val="0"/>
          <w:sz w:val="32"/>
          <w:szCs w:val="32"/>
          <w:shd w:val="clear" w:fill="FFFFFF"/>
        </w:rPr>
        <w:t>条，</w:t>
      </w:r>
      <w:r>
        <w:rPr>
          <w:rFonts w:hint="eastAsia" w:ascii="仿宋_GB2312" w:hAnsi="仿宋_GB2312" w:eastAsia="仿宋_GB2312" w:cs="仿宋_GB2312"/>
          <w:color w:val="000000" w:themeColor="text1"/>
          <w:sz w:val="32"/>
          <w:szCs w:val="32"/>
          <w14:textFill>
            <w14:solidFill>
              <w14:schemeClr w14:val="tx1"/>
            </w14:solidFill>
          </w14:textFill>
        </w:rPr>
        <w:t>其中，财政预决算类信息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人大、政协提案答复2条，执法类信息14条（无</w:t>
      </w:r>
      <w:r>
        <w:rPr>
          <w:rFonts w:ascii="仿宋_GB2312" w:hAnsi="仿宋_GB2312" w:eastAsia="仿宋_GB2312" w:cs="仿宋_GB2312"/>
          <w:color w:val="000000" w:themeColor="text1"/>
          <w:sz w:val="32"/>
          <w:szCs w:val="32"/>
          <w14:textFill>
            <w14:solidFill>
              <w14:schemeClr w14:val="tx1"/>
            </w14:solidFill>
          </w14:textFill>
        </w:rPr>
        <w:t>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行政许可、行政处罚和行政强制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等行为和</w:t>
      </w:r>
      <w:r>
        <w:rPr>
          <w:rFonts w:ascii="仿宋_GB2312" w:hAnsi="仿宋_GB2312" w:eastAsia="仿宋_GB2312" w:cs="仿宋_GB2312"/>
          <w:color w:val="000000" w:themeColor="text1"/>
          <w:sz w:val="32"/>
          <w:szCs w:val="32"/>
          <w14:textFill>
            <w14:solidFill>
              <w14:schemeClr w14:val="tx1"/>
            </w14:solidFill>
          </w14:textFill>
        </w:rPr>
        <w:t>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），其他实施方案及政策解读等信息3条。</w:t>
      </w:r>
    </w:p>
    <w:p w14:paraId="5C2B5E6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2、依申请公开情况</w:t>
      </w:r>
    </w:p>
    <w:p w14:paraId="7A3D8A5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无相关</w:t>
      </w:r>
      <w:r>
        <w:rPr>
          <w:rFonts w:hint="eastAsia" w:ascii="仿宋_GB2312" w:hAnsi="仿宋_GB2312" w:eastAsia="仿宋_GB2312" w:cs="仿宋_GB2312"/>
          <w:color w:val="000000" w:themeColor="text1"/>
          <w:sz w:val="32"/>
          <w:szCs w:val="32"/>
          <w14:textFill>
            <w14:solidFill>
              <w14:schemeClr w14:val="tx1"/>
            </w14:solidFill>
          </w14:textFill>
        </w:rPr>
        <w:t>政府信息公开申请件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i w:val="0"/>
          <w:iCs w:val="0"/>
          <w:caps w:val="0"/>
          <w:color w:val="000000"/>
          <w:spacing w:val="0"/>
          <w:sz w:val="32"/>
          <w:szCs w:val="32"/>
          <w:shd w:val="clear" w:fill="FFFFFF"/>
        </w:rPr>
        <w:t>无因依申请公开引发的行政复议案件。</w:t>
      </w:r>
    </w:p>
    <w:p w14:paraId="047150B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3、政府信息管理方面</w:t>
      </w:r>
    </w:p>
    <w:p w14:paraId="2949088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全年聚焦信息管理的规范化、标准化与动态化，持续夯实公开工作基础。一是实施政府信息主动公开目录动态校准机制，确保公开内容与中心工作同频共振。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是严守安全底线，严格执行“先审查、后公开”制度，对拟公开信息进行内容审核。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是深化规范性文件动态管理，对本单位现行有效的行政规范性文件进行了年度集中清理，确保公众获取的政策信息准确、有效。</w:t>
      </w:r>
    </w:p>
    <w:p w14:paraId="55C41C2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微软雅黑" w:eastAsia="仿宋_GB2312" w:cs="宋体"/>
          <w:color w:val="000000"/>
          <w:kern w:val="0"/>
          <w:sz w:val="32"/>
          <w:szCs w:val="32"/>
          <w:shd w:val="clear" w:color="auto" w:fill="FFFFFF"/>
        </w:rPr>
      </w:pPr>
      <w:r>
        <w:rPr>
          <w:rFonts w:hint="eastAsia" w:ascii="黑体" w:hAnsi="黑体" w:eastAsia="黑体"/>
          <w:color w:val="000000"/>
          <w:sz w:val="32"/>
          <w:szCs w:val="32"/>
          <w:shd w:val="clear" w:color="auto" w:fill="FFFFFF"/>
        </w:rPr>
        <w:t>4、平台建设方面</w:t>
      </w:r>
    </w:p>
    <w:p w14:paraId="0A2DC643">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微软雅黑" w:eastAsia="仿宋_GB2312" w:cs="宋体"/>
          <w:color w:val="000000"/>
          <w:kern w:val="0"/>
          <w:sz w:val="32"/>
          <w:szCs w:val="32"/>
          <w:shd w:val="clear" w:color="auto" w:fill="FFFFFF"/>
        </w:rPr>
      </w:pPr>
      <w:r>
        <w:rPr>
          <w:rFonts w:hint="eastAsia" w:ascii="仿宋_GB2312" w:hAnsi="微软雅黑" w:eastAsia="仿宋_GB2312" w:cs="宋体"/>
          <w:color w:val="000000"/>
          <w:kern w:val="0"/>
          <w:sz w:val="32"/>
          <w:szCs w:val="32"/>
          <w:shd w:val="clear" w:color="auto" w:fill="FFFFFF"/>
          <w:lang w:val="en-US" w:eastAsia="zh-CN"/>
        </w:rPr>
        <w:t>县科技局</w:t>
      </w:r>
      <w:r>
        <w:rPr>
          <w:rFonts w:hint="eastAsia" w:ascii="仿宋_GB2312" w:hAnsi="微软雅黑" w:eastAsia="仿宋_GB2312" w:cs="宋体"/>
          <w:color w:val="000000"/>
          <w:kern w:val="0"/>
          <w:sz w:val="32"/>
          <w:szCs w:val="32"/>
          <w:shd w:val="clear" w:color="auto" w:fill="FFFFFF"/>
        </w:rPr>
        <w:t>着力推进信息公开平台建设，持续优化公开服务体验。</w:t>
      </w:r>
      <w:r>
        <w:rPr>
          <w:rFonts w:hint="eastAsia" w:ascii="仿宋_GB2312" w:hAnsi="微软雅黑" w:eastAsia="仿宋_GB2312" w:cs="宋体"/>
          <w:color w:val="000000"/>
          <w:kern w:val="0"/>
          <w:sz w:val="32"/>
          <w:szCs w:val="32"/>
          <w:shd w:val="clear" w:color="auto" w:fill="FFFFFF"/>
          <w:lang w:val="en-US" w:eastAsia="zh-CN"/>
        </w:rPr>
        <w:t>做到</w:t>
      </w:r>
      <w:r>
        <w:rPr>
          <w:rFonts w:hint="eastAsia" w:ascii="仿宋_GB2312" w:hAnsi="微软雅黑" w:eastAsia="仿宋_GB2312" w:cs="宋体"/>
          <w:color w:val="000000"/>
          <w:kern w:val="0"/>
          <w:sz w:val="32"/>
          <w:szCs w:val="32"/>
          <w:shd w:val="clear" w:color="auto" w:fill="FFFFFF"/>
        </w:rPr>
        <w:t>深化内容呈现创新，围绕年度重点科技政策、重大创新平台建设、关键核心技术攻关进展等，</w:t>
      </w:r>
      <w:r>
        <w:rPr>
          <w:rFonts w:hint="eastAsia" w:ascii="仿宋_GB2312" w:hAnsi="微软雅黑" w:eastAsia="仿宋_GB2312" w:cs="宋体"/>
          <w:color w:val="000000"/>
          <w:kern w:val="0"/>
          <w:sz w:val="32"/>
          <w:szCs w:val="32"/>
          <w:shd w:val="clear" w:color="auto" w:fill="FFFFFF"/>
          <w:lang w:val="en-US" w:eastAsia="zh-CN"/>
        </w:rPr>
        <w:t>通过</w:t>
      </w:r>
      <w:r>
        <w:rPr>
          <w:rFonts w:hint="eastAsia" w:ascii="仿宋_GB2312" w:hAnsi="微软雅黑" w:eastAsia="仿宋_GB2312" w:cs="宋体"/>
          <w:color w:val="000000"/>
          <w:kern w:val="0"/>
          <w:sz w:val="32"/>
          <w:szCs w:val="32"/>
          <w:shd w:val="clear" w:color="auto" w:fill="FFFFFF"/>
        </w:rPr>
        <w:t>图</w:t>
      </w:r>
      <w:r>
        <w:rPr>
          <w:rFonts w:hint="eastAsia" w:ascii="仿宋_GB2312" w:hAnsi="微软雅黑" w:eastAsia="仿宋_GB2312" w:cs="宋体"/>
          <w:color w:val="000000"/>
          <w:kern w:val="0"/>
          <w:sz w:val="32"/>
          <w:szCs w:val="32"/>
          <w:shd w:val="clear" w:color="auto" w:fill="FFFFFF"/>
          <w:lang w:val="en-US" w:eastAsia="zh-CN"/>
        </w:rPr>
        <w:t>解、</w:t>
      </w:r>
      <w:r>
        <w:rPr>
          <w:rFonts w:hint="eastAsia" w:ascii="仿宋_GB2312" w:hAnsi="微软雅黑" w:eastAsia="仿宋_GB2312" w:cs="宋体"/>
          <w:color w:val="000000"/>
          <w:kern w:val="0"/>
          <w:sz w:val="32"/>
          <w:szCs w:val="32"/>
          <w:shd w:val="clear" w:color="auto" w:fill="FFFFFF"/>
        </w:rPr>
        <w:t>报告等</w:t>
      </w:r>
      <w:r>
        <w:rPr>
          <w:rFonts w:hint="eastAsia" w:ascii="仿宋_GB2312" w:hAnsi="微软雅黑" w:eastAsia="仿宋_GB2312" w:cs="宋体"/>
          <w:color w:val="000000"/>
          <w:kern w:val="0"/>
          <w:sz w:val="32"/>
          <w:szCs w:val="32"/>
          <w:shd w:val="clear" w:color="auto" w:fill="FFFFFF"/>
          <w:lang w:val="en-US" w:eastAsia="zh-CN"/>
        </w:rPr>
        <w:t>形式</w:t>
      </w:r>
      <w:r>
        <w:rPr>
          <w:rFonts w:hint="eastAsia" w:ascii="仿宋_GB2312" w:hAnsi="微软雅黑" w:eastAsia="仿宋_GB2312" w:cs="宋体"/>
          <w:color w:val="000000"/>
          <w:kern w:val="0"/>
          <w:sz w:val="32"/>
          <w:szCs w:val="32"/>
          <w:shd w:val="clear" w:color="auto" w:fill="FFFFFF"/>
        </w:rPr>
        <w:t>，提升了信息的传播力与理解度。</w:t>
      </w:r>
      <w:r>
        <w:rPr>
          <w:rFonts w:hint="eastAsia" w:ascii="仿宋_GB2312" w:hAnsi="微软雅黑" w:eastAsia="仿宋_GB2312" w:cs="宋体"/>
          <w:color w:val="000000"/>
          <w:kern w:val="0"/>
          <w:sz w:val="32"/>
          <w:szCs w:val="32"/>
          <w:shd w:val="clear" w:color="auto" w:fill="FFFFFF"/>
          <w:lang w:val="en-US" w:eastAsia="zh-CN"/>
        </w:rPr>
        <w:t>同时及时</w:t>
      </w:r>
      <w:r>
        <w:rPr>
          <w:rFonts w:hint="eastAsia" w:ascii="仿宋_GB2312" w:hAnsi="微软雅黑" w:eastAsia="仿宋_GB2312" w:cs="宋体"/>
          <w:color w:val="000000"/>
          <w:kern w:val="0"/>
          <w:sz w:val="32"/>
          <w:szCs w:val="32"/>
          <w:shd w:val="clear" w:color="auto" w:fill="FFFFFF"/>
        </w:rPr>
        <w:t>对网站及新媒体平台链接、内容、功能进行常态化检查与即时纠错，确保无空白栏目、无重大表述错误、无失效链接</w:t>
      </w:r>
      <w:r>
        <w:rPr>
          <w:rFonts w:hint="eastAsia" w:ascii="仿宋_GB2312" w:hAnsi="微软雅黑" w:eastAsia="仿宋_GB2312" w:cs="宋体"/>
          <w:color w:val="000000"/>
          <w:kern w:val="0"/>
          <w:sz w:val="32"/>
          <w:szCs w:val="32"/>
          <w:shd w:val="clear" w:color="auto" w:fill="FFFFFF"/>
          <w:lang w:val="en-US" w:eastAsia="zh-CN"/>
        </w:rPr>
        <w:t>等</w:t>
      </w:r>
      <w:r>
        <w:rPr>
          <w:rFonts w:hint="eastAsia" w:ascii="仿宋_GB2312" w:hAnsi="微软雅黑" w:eastAsia="仿宋_GB2312" w:cs="宋体"/>
          <w:color w:val="000000"/>
          <w:kern w:val="0"/>
          <w:sz w:val="32"/>
          <w:szCs w:val="32"/>
          <w:shd w:val="clear" w:color="auto" w:fill="FFFFFF"/>
        </w:rPr>
        <w:t>。</w:t>
      </w:r>
    </w:p>
    <w:p w14:paraId="23F23E00">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微软雅黑"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5、监督保障</w:t>
      </w:r>
    </w:p>
    <w:p w14:paraId="696806BA">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微软雅黑" w:eastAsia="仿宋_GB2312" w:cs="宋体"/>
          <w:color w:val="000000"/>
          <w:kern w:val="0"/>
          <w:sz w:val="32"/>
          <w:szCs w:val="32"/>
          <w:shd w:val="clear" w:color="auto" w:fill="FFFFFF"/>
          <w:lang w:eastAsia="zh-CN"/>
        </w:rPr>
      </w:pPr>
      <w:r>
        <w:rPr>
          <w:rFonts w:hint="eastAsia" w:ascii="仿宋_GB2312" w:hAnsi="微软雅黑" w:eastAsia="仿宋_GB2312" w:cs="宋体"/>
          <w:color w:val="000000"/>
          <w:kern w:val="0"/>
          <w:sz w:val="32"/>
          <w:szCs w:val="32"/>
          <w:shd w:val="clear" w:color="auto" w:fill="FFFFFF"/>
        </w:rPr>
        <w:t>持续优化组织领导机制，根据人员变动与工作需要，及时调整政务公开工作小组，由主要负责同志担任组长，履行第一责任人职责，各科室指定专人担任政务公开联络员</w:t>
      </w:r>
      <w:r>
        <w:rPr>
          <w:rFonts w:hint="eastAsia" w:ascii="仿宋_GB2312" w:hAnsi="微软雅黑" w:eastAsia="仿宋_GB2312" w:cs="宋体"/>
          <w:color w:val="000000"/>
          <w:kern w:val="0"/>
          <w:sz w:val="32"/>
          <w:szCs w:val="32"/>
          <w:shd w:val="clear" w:color="auto" w:fill="FFFFFF"/>
          <w:lang w:eastAsia="zh-CN"/>
        </w:rPr>
        <w:t>。</w:t>
      </w:r>
      <w:r>
        <w:rPr>
          <w:rFonts w:hint="eastAsia" w:ascii="仿宋_GB2312" w:hAnsi="微软雅黑" w:eastAsia="仿宋_GB2312" w:cs="宋体"/>
          <w:color w:val="000000"/>
          <w:kern w:val="0"/>
          <w:sz w:val="32"/>
          <w:szCs w:val="32"/>
          <w:shd w:val="clear" w:color="auto" w:fill="FFFFFF"/>
        </w:rPr>
        <w:t>围绕依申请公开规范答复、</w:t>
      </w:r>
      <w:r>
        <w:rPr>
          <w:rFonts w:hint="eastAsia" w:ascii="仿宋_GB2312" w:hAnsi="微软雅黑" w:eastAsia="仿宋_GB2312" w:cs="宋体"/>
          <w:color w:val="000000"/>
          <w:kern w:val="0"/>
          <w:sz w:val="32"/>
          <w:szCs w:val="32"/>
          <w:shd w:val="clear" w:color="auto" w:fill="FFFFFF"/>
          <w:lang w:val="en-US" w:eastAsia="zh-CN"/>
        </w:rPr>
        <w:t>执法信息公开</w:t>
      </w:r>
      <w:r>
        <w:rPr>
          <w:rFonts w:hint="eastAsia" w:ascii="仿宋_GB2312" w:hAnsi="微软雅黑" w:eastAsia="仿宋_GB2312" w:cs="宋体"/>
          <w:color w:val="000000"/>
          <w:kern w:val="0"/>
          <w:sz w:val="32"/>
          <w:szCs w:val="32"/>
          <w:shd w:val="clear" w:color="auto" w:fill="FFFFFF"/>
        </w:rPr>
        <w:t>等主题，制定了年度培训方案</w:t>
      </w:r>
      <w:r>
        <w:rPr>
          <w:rFonts w:hint="eastAsia" w:ascii="仿宋_GB2312" w:hAnsi="微软雅黑" w:eastAsia="仿宋_GB2312" w:cs="宋体"/>
          <w:color w:val="000000"/>
          <w:kern w:val="0"/>
          <w:sz w:val="32"/>
          <w:szCs w:val="32"/>
          <w:shd w:val="clear" w:color="auto" w:fill="FFFFFF"/>
          <w:lang w:eastAsia="zh-CN"/>
        </w:rPr>
        <w:t>，</w:t>
      </w:r>
      <w:r>
        <w:rPr>
          <w:rFonts w:hint="eastAsia" w:ascii="仿宋_GB2312" w:hAnsi="微软雅黑" w:eastAsia="仿宋_GB2312" w:cs="宋体"/>
          <w:color w:val="000000"/>
          <w:kern w:val="0"/>
          <w:sz w:val="32"/>
          <w:szCs w:val="32"/>
          <w:shd w:val="clear" w:color="auto" w:fill="FFFFFF"/>
        </w:rPr>
        <w:t>全年组织召开全县科技系统政务公开专题培训会2次</w:t>
      </w:r>
      <w:r>
        <w:rPr>
          <w:rFonts w:hint="eastAsia" w:ascii="仿宋_GB2312" w:hAnsi="微软雅黑" w:eastAsia="仿宋_GB2312" w:cs="宋体"/>
          <w:color w:val="000000"/>
          <w:kern w:val="0"/>
          <w:sz w:val="32"/>
          <w:szCs w:val="32"/>
          <w:shd w:val="clear" w:color="auto" w:fill="FFFFFF"/>
          <w:lang w:eastAsia="zh-CN"/>
        </w:rPr>
        <w:t>，</w:t>
      </w:r>
      <w:r>
        <w:rPr>
          <w:rFonts w:hint="eastAsia" w:ascii="仿宋_GB2312" w:hAnsi="微软雅黑" w:eastAsia="仿宋_GB2312" w:cs="宋体"/>
          <w:color w:val="000000"/>
          <w:kern w:val="0"/>
          <w:sz w:val="32"/>
          <w:szCs w:val="32"/>
          <w:shd w:val="clear" w:color="auto" w:fill="FFFFFF"/>
        </w:rPr>
        <w:t>政务公开工作推进会</w:t>
      </w:r>
      <w:r>
        <w:rPr>
          <w:rFonts w:hint="default" w:ascii="仿宋_GB2312" w:hAnsi="微软雅黑" w:eastAsia="仿宋_GB2312" w:cs="宋体"/>
          <w:color w:val="000000"/>
          <w:kern w:val="0"/>
          <w:sz w:val="32"/>
          <w:szCs w:val="32"/>
          <w:shd w:val="clear" w:color="auto" w:fill="FFFFFF"/>
        </w:rPr>
        <w:t>1</w:t>
      </w:r>
      <w:r>
        <w:rPr>
          <w:rFonts w:hint="eastAsia" w:ascii="仿宋_GB2312" w:hAnsi="微软雅黑" w:eastAsia="仿宋_GB2312" w:cs="宋体"/>
          <w:color w:val="000000"/>
          <w:kern w:val="0"/>
          <w:sz w:val="32"/>
          <w:szCs w:val="32"/>
          <w:shd w:val="clear" w:color="auto" w:fill="FFFFFF"/>
        </w:rPr>
        <w:t>次</w:t>
      </w:r>
      <w:r>
        <w:rPr>
          <w:rFonts w:hint="eastAsia" w:ascii="仿宋_GB2312" w:hAnsi="微软雅黑" w:eastAsia="仿宋_GB2312" w:cs="宋体"/>
          <w:color w:val="000000"/>
          <w:kern w:val="0"/>
          <w:sz w:val="32"/>
          <w:szCs w:val="32"/>
          <w:shd w:val="clear" w:color="auto" w:fill="FFFFFF"/>
          <w:lang w:eastAsia="zh-CN"/>
        </w:rPr>
        <w:t>。</w:t>
      </w:r>
    </w:p>
    <w:p w14:paraId="1A9B252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二、主动公开政府信息情况</w:t>
      </w:r>
    </w:p>
    <w:tbl>
      <w:tblPr>
        <w:tblStyle w:val="3"/>
        <w:tblW w:w="8850" w:type="dxa"/>
        <w:tblInd w:w="0" w:type="dxa"/>
        <w:tblLayout w:type="autofit"/>
        <w:tblCellMar>
          <w:top w:w="0" w:type="dxa"/>
          <w:left w:w="0" w:type="dxa"/>
          <w:bottom w:w="0" w:type="dxa"/>
          <w:right w:w="0" w:type="dxa"/>
        </w:tblCellMar>
      </w:tblPr>
      <w:tblGrid>
        <w:gridCol w:w="2665"/>
        <w:gridCol w:w="2067"/>
        <w:gridCol w:w="1932"/>
        <w:gridCol w:w="2186"/>
      </w:tblGrid>
      <w:tr w14:paraId="566F7300">
        <w:tblPrEx>
          <w:tblCellMar>
            <w:top w:w="0" w:type="dxa"/>
            <w:left w:w="0" w:type="dxa"/>
            <w:bottom w:w="0" w:type="dxa"/>
            <w:right w:w="0" w:type="dxa"/>
          </w:tblCellMar>
        </w:tblPrEx>
        <w:tc>
          <w:tcPr>
            <w:tcW w:w="8850" w:type="dxa"/>
            <w:gridSpan w:val="4"/>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765D61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第二十条第（一）项</w:t>
            </w:r>
          </w:p>
        </w:tc>
      </w:tr>
      <w:tr w14:paraId="6A034977">
        <w:tblPrEx>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0B0AAA88">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信息内容</w:t>
            </w:r>
          </w:p>
        </w:tc>
        <w:tc>
          <w:tcPr>
            <w:tcW w:w="2067"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F0295F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本年制发件数</w:t>
            </w:r>
          </w:p>
        </w:tc>
        <w:tc>
          <w:tcPr>
            <w:tcW w:w="1932"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2C24B79">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本年废止件数</w:t>
            </w:r>
          </w:p>
        </w:tc>
        <w:tc>
          <w:tcPr>
            <w:tcW w:w="2186"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35EABEB">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现行有效件数</w:t>
            </w:r>
          </w:p>
        </w:tc>
      </w:tr>
      <w:tr w14:paraId="52BBA815">
        <w:tblPrEx>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004A6F3F">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规章</w:t>
            </w:r>
          </w:p>
        </w:tc>
        <w:tc>
          <w:tcPr>
            <w:tcW w:w="2067"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A7ACEF1">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932"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0EC988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186"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57D467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2FE807EC">
        <w:tblPrEx>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CCEDEC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规范性文件</w:t>
            </w:r>
          </w:p>
        </w:tc>
        <w:tc>
          <w:tcPr>
            <w:tcW w:w="2067"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56E465B">
            <w:pPr>
              <w:keepNext w:val="0"/>
              <w:keepLines w:val="0"/>
              <w:pageBreakBefore w:val="0"/>
              <w:kinsoku/>
              <w:wordWrap/>
              <w:overflowPunct/>
              <w:topLinePunct w:val="0"/>
              <w:autoSpaceDE/>
              <w:autoSpaceDN/>
              <w:bidi w:val="0"/>
              <w:adjustRightInd/>
              <w:snapToGrid/>
              <w:spacing w:line="540" w:lineRule="exact"/>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932"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C3AD71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186"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DD7AF5E">
            <w:pPr>
              <w:keepNext w:val="0"/>
              <w:keepLines w:val="0"/>
              <w:pageBreakBefore w:val="0"/>
              <w:kinsoku/>
              <w:wordWrap/>
              <w:overflowPunct/>
              <w:topLinePunct w:val="0"/>
              <w:autoSpaceDE/>
              <w:autoSpaceDN/>
              <w:bidi w:val="0"/>
              <w:adjustRightInd/>
              <w:snapToGrid/>
              <w:spacing w:line="540" w:lineRule="exact"/>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14:paraId="2128B23C">
        <w:tblPrEx>
          <w:tblCellMar>
            <w:top w:w="0" w:type="dxa"/>
            <w:left w:w="0" w:type="dxa"/>
            <w:bottom w:w="0" w:type="dxa"/>
            <w:right w:w="0" w:type="dxa"/>
          </w:tblCellMar>
        </w:tblPrEx>
        <w:tc>
          <w:tcPr>
            <w:tcW w:w="8850" w:type="dxa"/>
            <w:gridSpan w:val="4"/>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9971F1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第二十条第（五）项</w:t>
            </w:r>
          </w:p>
        </w:tc>
      </w:tr>
      <w:tr w14:paraId="26AD9027">
        <w:tblPrEx>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7DECC95E">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信息内容</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000826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本年处理决定数量</w:t>
            </w:r>
          </w:p>
        </w:tc>
      </w:tr>
      <w:tr w14:paraId="49D74D1D">
        <w:tblPrEx>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60871A09">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行政许可</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83D532A">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73C15191">
        <w:tblPrEx>
          <w:tblCellMar>
            <w:top w:w="0" w:type="dxa"/>
            <w:left w:w="0" w:type="dxa"/>
            <w:bottom w:w="0" w:type="dxa"/>
            <w:right w:w="0" w:type="dxa"/>
          </w:tblCellMar>
        </w:tblPrEx>
        <w:tc>
          <w:tcPr>
            <w:tcW w:w="8850" w:type="dxa"/>
            <w:gridSpan w:val="4"/>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51CCBF71">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第二十条第（六）项</w:t>
            </w:r>
          </w:p>
        </w:tc>
      </w:tr>
      <w:tr w14:paraId="37F62C18">
        <w:tblPrEx>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116F363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信息内容</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052078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本年处理决定数量</w:t>
            </w:r>
          </w:p>
        </w:tc>
      </w:tr>
      <w:tr w14:paraId="137F050D">
        <w:tblPrEx>
          <w:tblCellMar>
            <w:top w:w="0" w:type="dxa"/>
            <w:left w:w="0" w:type="dxa"/>
            <w:bottom w:w="0" w:type="dxa"/>
            <w:right w:w="0" w:type="dxa"/>
          </w:tblCellMar>
        </w:tblPrEx>
        <w:trPr>
          <w:trHeight w:val="470" w:hRule="atLeast"/>
        </w:trPr>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6C9C425">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行政处罚</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CA0937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537CE4FA">
        <w:tblPrEx>
          <w:tblCellMar>
            <w:top w:w="0" w:type="dxa"/>
            <w:left w:w="0" w:type="dxa"/>
            <w:bottom w:w="0" w:type="dxa"/>
            <w:right w:w="0" w:type="dxa"/>
          </w:tblCellMar>
        </w:tblPrEx>
        <w:trPr>
          <w:trHeight w:val="485" w:hRule="atLeast"/>
        </w:trPr>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5F9D5B9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行政强制</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6E0A0C5">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573D8F98">
        <w:tblPrEx>
          <w:tblCellMar>
            <w:top w:w="0" w:type="dxa"/>
            <w:left w:w="0" w:type="dxa"/>
            <w:bottom w:w="0" w:type="dxa"/>
            <w:right w:w="0" w:type="dxa"/>
          </w:tblCellMar>
        </w:tblPrEx>
        <w:tc>
          <w:tcPr>
            <w:tcW w:w="8850" w:type="dxa"/>
            <w:gridSpan w:val="4"/>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5AEEBE2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第二十条第（八）项</w:t>
            </w:r>
          </w:p>
        </w:tc>
      </w:tr>
      <w:tr w14:paraId="318AF06E">
        <w:tblPrEx>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19A05E78">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信息内容</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DA3548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本年收费金额（单位：万元）</w:t>
            </w:r>
          </w:p>
        </w:tc>
      </w:tr>
      <w:tr w14:paraId="312EB778">
        <w:tblPrEx>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2F08B06F">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行政事业性收费</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7EB7B0F">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bl>
    <w:p w14:paraId="7BDE0F5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三、收到和处理政府信息公开申请情况</w:t>
      </w:r>
    </w:p>
    <w:tbl>
      <w:tblPr>
        <w:tblStyle w:val="3"/>
        <w:tblW w:w="9077" w:type="dxa"/>
        <w:tblInd w:w="0" w:type="dxa"/>
        <w:shd w:val="clear" w:color="auto" w:fill="FFFFFF"/>
        <w:tblLayout w:type="autofit"/>
        <w:tblCellMar>
          <w:top w:w="0" w:type="dxa"/>
          <w:left w:w="0" w:type="dxa"/>
          <w:bottom w:w="0" w:type="dxa"/>
          <w:right w:w="0" w:type="dxa"/>
        </w:tblCellMar>
      </w:tblPr>
      <w:tblGrid>
        <w:gridCol w:w="821"/>
        <w:gridCol w:w="990"/>
        <w:gridCol w:w="48"/>
        <w:gridCol w:w="1328"/>
        <w:gridCol w:w="741"/>
        <w:gridCol w:w="872"/>
        <w:gridCol w:w="822"/>
        <w:gridCol w:w="852"/>
        <w:gridCol w:w="923"/>
        <w:gridCol w:w="741"/>
        <w:gridCol w:w="939"/>
      </w:tblGrid>
      <w:tr w14:paraId="2E8E174E">
        <w:tblPrEx>
          <w:tblCellMar>
            <w:top w:w="0" w:type="dxa"/>
            <w:left w:w="0" w:type="dxa"/>
            <w:bottom w:w="0" w:type="dxa"/>
            <w:right w:w="0" w:type="dxa"/>
          </w:tblCellMar>
        </w:tblPrEx>
        <w:tc>
          <w:tcPr>
            <w:tcW w:w="3187"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7657853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（本列数据的勾稽关系为：第一项加第二项之和，等于第三项加第四项之和）</w:t>
            </w:r>
          </w:p>
        </w:tc>
        <w:tc>
          <w:tcPr>
            <w:tcW w:w="5890" w:type="dxa"/>
            <w:gridSpan w:val="7"/>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067629A">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申请人情况</w:t>
            </w:r>
          </w:p>
        </w:tc>
      </w:tr>
      <w:tr w14:paraId="12A76824">
        <w:tblPrEx>
          <w:tblCellMar>
            <w:top w:w="0" w:type="dxa"/>
            <w:left w:w="0" w:type="dxa"/>
            <w:bottom w:w="0" w:type="dxa"/>
            <w:right w:w="0" w:type="dxa"/>
          </w:tblCellMar>
        </w:tblPrEx>
        <w:trPr>
          <w:trHeight w:val="835" w:hRule="atLeast"/>
        </w:trPr>
        <w:tc>
          <w:tcPr>
            <w:tcW w:w="3187"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DAFB0F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741"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121529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自然人</w:t>
            </w:r>
          </w:p>
        </w:tc>
        <w:tc>
          <w:tcPr>
            <w:tcW w:w="4210" w:type="dxa"/>
            <w:gridSpan w:val="5"/>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6EDAFC9">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法人或其他组织</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58A122B">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总计</w:t>
            </w:r>
          </w:p>
        </w:tc>
      </w:tr>
      <w:tr w14:paraId="0E2E02F7">
        <w:tblPrEx>
          <w:tblCellMar>
            <w:top w:w="0" w:type="dxa"/>
            <w:left w:w="0" w:type="dxa"/>
            <w:bottom w:w="0" w:type="dxa"/>
            <w:right w:w="0" w:type="dxa"/>
          </w:tblCellMar>
        </w:tblPrEx>
        <w:trPr>
          <w:trHeight w:val="960" w:hRule="atLeast"/>
        </w:trPr>
        <w:tc>
          <w:tcPr>
            <w:tcW w:w="3187"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47259B6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741"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6D944F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5736BF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商业企业</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7B0D2C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科研机构</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37D41E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社会公益组织</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B3D0F1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法律服务机构</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B55713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4811CFE">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05769B2">
        <w:tblPrEx>
          <w:tblCellMar>
            <w:top w:w="0" w:type="dxa"/>
            <w:left w:w="0" w:type="dxa"/>
            <w:bottom w:w="0" w:type="dxa"/>
            <w:right w:w="0" w:type="dxa"/>
          </w:tblCellMar>
        </w:tblPrEx>
        <w:trPr>
          <w:trHeight w:val="915" w:hRule="atLeast"/>
        </w:trPr>
        <w:tc>
          <w:tcPr>
            <w:tcW w:w="3187" w:type="dxa"/>
            <w:gridSpan w:val="4"/>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5EF25E49">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一、本年新收政府信息公开申请数量</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98C615D">
            <w:pPr>
              <w:keepNext w:val="0"/>
              <w:keepLines w:val="0"/>
              <w:pageBreakBefore w:val="0"/>
              <w:kinsoku/>
              <w:wordWrap/>
              <w:overflowPunct/>
              <w:topLinePunct w:val="0"/>
              <w:autoSpaceDE/>
              <w:autoSpaceDN/>
              <w:bidi w:val="0"/>
              <w:adjustRightInd/>
              <w:snapToGrid/>
              <w:spacing w:line="540" w:lineRule="exact"/>
              <w:textAlignment w:val="auto"/>
              <w:rPr>
                <w:rFonts w:hint="eastAsia"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w:t>
            </w:r>
            <w:r>
              <w:rPr>
                <w:rFonts w:hint="eastAsia"/>
                <w:color w:val="000000" w:themeColor="text1"/>
                <w:lang w:val="en-US" w:eastAsia="zh-CN"/>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BE277F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6FEB42D">
            <w:pPr>
              <w:keepNext w:val="0"/>
              <w:keepLines w:val="0"/>
              <w:pageBreakBefore w:val="0"/>
              <w:kinsoku/>
              <w:wordWrap/>
              <w:overflowPunct/>
              <w:topLinePunct w:val="0"/>
              <w:autoSpaceDE/>
              <w:autoSpaceDN/>
              <w:bidi w:val="0"/>
              <w:adjustRightInd/>
              <w:snapToGrid/>
              <w:spacing w:line="540" w:lineRule="exact"/>
              <w:textAlignment w:val="auto"/>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　</w:t>
            </w:r>
            <w:r>
              <w:rPr>
                <w:rFonts w:hint="eastAsia"/>
                <w:color w:val="000000" w:themeColor="text1"/>
                <w:lang w:val="en-US" w:eastAsia="zh-CN"/>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3F4936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C35BAFA">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7735C0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0E66054">
            <w:pPr>
              <w:keepNext w:val="0"/>
              <w:keepLines w:val="0"/>
              <w:pageBreakBefore w:val="0"/>
              <w:kinsoku/>
              <w:wordWrap/>
              <w:overflowPunct/>
              <w:topLinePunct w:val="0"/>
              <w:autoSpaceDE/>
              <w:autoSpaceDN/>
              <w:bidi w:val="0"/>
              <w:adjustRightInd/>
              <w:snapToGrid/>
              <w:spacing w:line="540" w:lineRule="exact"/>
              <w:textAlignment w:val="auto"/>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14:paraId="53CA04F0">
        <w:tblPrEx>
          <w:tblCellMar>
            <w:top w:w="0" w:type="dxa"/>
            <w:left w:w="0" w:type="dxa"/>
            <w:bottom w:w="0" w:type="dxa"/>
            <w:right w:w="0" w:type="dxa"/>
          </w:tblCellMar>
        </w:tblPrEx>
        <w:trPr>
          <w:trHeight w:val="1035" w:hRule="atLeast"/>
        </w:trPr>
        <w:tc>
          <w:tcPr>
            <w:tcW w:w="3187" w:type="dxa"/>
            <w:gridSpan w:val="4"/>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16D7166A">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二、上年结转政府信息公开申请数量</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AE35EFF">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9A951E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27F7C4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570A62D">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F087A5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EC8CAF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1D09E8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43B40F4F">
        <w:tblPrEx>
          <w:shd w:val="clear" w:color="auto" w:fill="FFFFFF"/>
          <w:tblCellMar>
            <w:top w:w="0" w:type="dxa"/>
            <w:left w:w="0" w:type="dxa"/>
            <w:bottom w:w="0" w:type="dxa"/>
            <w:right w:w="0" w:type="dxa"/>
          </w:tblCellMar>
        </w:tblPrEx>
        <w:trPr>
          <w:trHeight w:val="615" w:hRule="atLeast"/>
        </w:trPr>
        <w:tc>
          <w:tcPr>
            <w:tcW w:w="821"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60BB188A">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三、本年度办理结果</w:t>
            </w:r>
          </w:p>
        </w:tc>
        <w:tc>
          <w:tcPr>
            <w:tcW w:w="2366"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8D7AB9B">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（一）予以公开</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70D1B46">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CC4D480">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E248638">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Theme="minor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A3D1D8F">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77C3A6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56B86E6">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3E6035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14:paraId="0A3B6D65">
        <w:tblPrEx>
          <w:shd w:val="clear" w:color="auto" w:fill="FFFFFF"/>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1281733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2366"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1E501F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（二）部分公开（区分处理的，只计这一情形，不计其他情形）</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053445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00B21C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6AE60B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47A092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07E62FD">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F57B07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337B14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1E62E35A">
        <w:tblPrEx>
          <w:shd w:val="clear" w:color="auto" w:fill="FFFFFF"/>
          <w:tblCellMar>
            <w:top w:w="0" w:type="dxa"/>
            <w:left w:w="0" w:type="dxa"/>
            <w:bottom w:w="0" w:type="dxa"/>
            <w:right w:w="0" w:type="dxa"/>
          </w:tblCellMar>
        </w:tblPrEx>
        <w:trPr>
          <w:trHeight w:val="870" w:hRule="atLeast"/>
        </w:trPr>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1D9685D1">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8C2EAAA">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（三）不予公开</w:t>
            </w: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606244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1.属于国家秘密</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2A4D343">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0C42C5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298A5FD">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6A9B976">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F6C7726">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6A45C9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3E2B9CD">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02FC4DD7">
        <w:tblPrEx>
          <w:tblCellMar>
            <w:top w:w="0" w:type="dxa"/>
            <w:left w:w="0" w:type="dxa"/>
            <w:bottom w:w="0" w:type="dxa"/>
            <w:right w:w="0" w:type="dxa"/>
          </w:tblCellMar>
        </w:tblPrEx>
        <w:trPr>
          <w:trHeight w:val="720" w:hRule="atLeast"/>
        </w:trPr>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7A903B8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1E7C0E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DF6BA5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2.其他法律行政法规禁止公开</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092AA18">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C2813D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8BAD3D6">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6981E7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26747B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F57A73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B8E9580">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7B87CC0A">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BBA7EBF">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5B916CF">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9C04DE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3.危及“三安全一稳定”</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19B7E2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275F40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252C5B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BD03C1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87F212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4804F5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CF51488">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54019CFE">
        <w:tblPrEx>
          <w:shd w:val="clear" w:color="auto" w:fill="FFFFFF"/>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7318D9FA">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E7AD3C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DC56B7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4.保护第三方合法权益</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E96C84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AC0C100">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AA7053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A4DF698">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A29388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04E7DD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2CC5EB3">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0C13416D">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14F7DC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94FB76E">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459B1AF">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5.属于三类内部事务信息</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AE9959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4BB250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142457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C1FAA6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A789A5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A18ED73">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F05AE7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3DF80A85">
        <w:tblPrEx>
          <w:shd w:val="clear" w:color="auto" w:fill="FFFFFF"/>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50C28FA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E252D4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758154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6.属于四类过程性信息</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A7199B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7C4982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27F1BE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C7CBE8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A34EB7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942707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793E90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2EAFB478">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5014C6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1A40AE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A3BF551">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7.属于行政执法案卷</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544D4A3">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B555E1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F7E1E9F">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62FB0D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ABF95C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689288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995ED50">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66DC0296">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56CC040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0010BF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9BCFCE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8.属于行政查询事项</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A15CA1F">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234B31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7A56B4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6F1885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0B126B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6144BD6">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A2322C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34D83F5C">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1803FDD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5C0238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（四）无法提供</w:t>
            </w: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907C38E">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1.本机关不掌握相关政府信息</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78BBBF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1D1483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4088C93">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8FC761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C698CF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3A43BB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B194E6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72EE4AB5">
        <w:tblPrEx>
          <w:shd w:val="clear" w:color="auto" w:fill="FFFFFF"/>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79B04BF5">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6C91FA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7783EE8">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2.没有现成信息需要另行制作</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EE6915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B8CE71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A094DC8">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21BD8CF">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D79AB8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C1BFBE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0067D2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10CDFD5B">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74EBAEC1">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24A8561">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1A7B87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3.补正后申请内容仍不明确</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55FBC0D">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0032DF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AE599E8">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C52F4A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C6E7043">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1D4F79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A08957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007962D6">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621A344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DB07ACB">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（五）不予处理</w:t>
            </w: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E22E6B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1.信访举报投诉类申请</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35A943F">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2B62486">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46F27D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9363CD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B970013">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E12769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5348313">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72B308B0">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64457A3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C95632B">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6D13B48">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2.重复申请</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A871CC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D0A324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E2B1DC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6E5A0C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A65DCE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2262BD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8F74AD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7537F6CB">
        <w:tblPrEx>
          <w:shd w:val="clear" w:color="auto" w:fill="FFFFFF"/>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7592D60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10D144E">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A07967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3.要求提供公开出版物</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8FB783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35E711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9269FD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A6BAB7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2DBA75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9AF9EC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2D08F3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2497BC4E">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1E8C79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305A05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FB0114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4.无正当理由大量反复申请</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56E81F8">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E74CD4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8F7EDB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CB5399D">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B294F1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666759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BE973C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190BFE57">
        <w:tblPrEx>
          <w:shd w:val="clear" w:color="auto" w:fill="FFFFFF"/>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771D73EE">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038"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E66325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065138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5.要求行政机关确认或重新出具已获取信息</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544F31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292B25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E3CE3D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157D723">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7347E9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F0DBC1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5C73F1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7AD55398">
        <w:tblPrEx>
          <w:shd w:val="clear" w:color="auto" w:fill="FFFFFF"/>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55FCE5E5">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99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8D6058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（六）其他处理</w:t>
            </w:r>
          </w:p>
        </w:tc>
        <w:tc>
          <w:tcPr>
            <w:tcW w:w="1376" w:type="dxa"/>
            <w:gridSpan w:val="2"/>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29801B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1、申请人无正当理由逾期不补正、行政机关不再处理其政府信息公开申请</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FB8ED4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B1C505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237F89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D0B561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3E30E76">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3B06C02">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CAA8CA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7CA208ED">
        <w:tblPrEx>
          <w:shd w:val="clear" w:color="auto" w:fill="FFFFFF"/>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5EF170F8">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99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EAFA2B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76" w:type="dxa"/>
            <w:gridSpan w:val="2"/>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65E009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2、申请人逾期未按收费通知要求缴纳费用、行政机关不再处理其政府信息公开申请</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555093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04F0EE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08932C7">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7974E6F">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223EC9F">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9E9770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C72B2F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669E3CFF">
        <w:tblPrEx>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17D5834F">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99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2EEE2C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1376" w:type="dxa"/>
            <w:gridSpan w:val="2"/>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715A41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3、其他</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9781C1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B1B6B59">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797C43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9336574">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28EA39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819C6C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8269730">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3992ACC5">
        <w:tblPrEx>
          <w:shd w:val="clear" w:color="auto" w:fill="FFFFFF"/>
          <w:tblCellMar>
            <w:top w:w="0" w:type="dxa"/>
            <w:left w:w="0" w:type="dxa"/>
            <w:bottom w:w="0" w:type="dxa"/>
            <w:right w:w="0" w:type="dxa"/>
          </w:tblCellMar>
        </w:tblPrEx>
        <w:tc>
          <w:tcPr>
            <w:tcW w:w="82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26A9CCA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2366"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2F181C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（七）总计</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DFD9B1F">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227783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E0E684A">
            <w:pPr>
              <w:keepNext w:val="0"/>
              <w:keepLines w:val="0"/>
              <w:pageBreakBefore w:val="0"/>
              <w:tabs>
                <w:tab w:val="center" w:pos="321"/>
                <w:tab w:val="left" w:pos="439"/>
              </w:tabs>
              <w:kinsoku/>
              <w:wordWrap/>
              <w:overflowPunct/>
              <w:topLinePunct w:val="0"/>
              <w:autoSpaceDE/>
              <w:autoSpaceDN/>
              <w:bidi w:val="0"/>
              <w:adjustRightInd/>
              <w:snapToGrid/>
              <w:spacing w:line="540" w:lineRule="exact"/>
              <w:jc w:val="left"/>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ab/>
            </w:r>
            <w:r>
              <w:rPr>
                <w:rFonts w:hint="eastAsia"/>
                <w:color w:val="000000" w:themeColor="text1"/>
                <w:lang w:val="en-US" w:eastAsia="zh-CN"/>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F35DB2D">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AAFC2F0">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2EDE2A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5374E8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14:paraId="4FEA45AE">
        <w:tblPrEx>
          <w:tblCellMar>
            <w:top w:w="0" w:type="dxa"/>
            <w:left w:w="0" w:type="dxa"/>
            <w:bottom w:w="0" w:type="dxa"/>
            <w:right w:w="0" w:type="dxa"/>
          </w:tblCellMar>
        </w:tblPrEx>
        <w:tc>
          <w:tcPr>
            <w:tcW w:w="3187" w:type="dxa"/>
            <w:gridSpan w:val="4"/>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963EDE5">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四、结转下年度继续办理</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378B23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7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0ABBF70">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2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B1D79A0">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2A4193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2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A3A2A4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4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D063A88">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93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F9BD82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3492DE90">
        <w:tblPrEx>
          <w:tblCellMar>
            <w:top w:w="0" w:type="dxa"/>
            <w:left w:w="0" w:type="dxa"/>
            <w:bottom w:w="0" w:type="dxa"/>
            <w:right w:w="0" w:type="dxa"/>
          </w:tblCellMar>
        </w:tblPrEx>
        <w:tc>
          <w:tcPr>
            <w:tcW w:w="821" w:type="dxa"/>
            <w:tcBorders>
              <w:top w:val="nil"/>
              <w:left w:val="nil"/>
              <w:bottom w:val="nil"/>
              <w:right w:val="nil"/>
            </w:tcBorders>
            <w:shd w:val="clear" w:color="auto" w:fill="FFFFFF"/>
            <w:vAlign w:val="center"/>
          </w:tcPr>
          <w:p w14:paraId="4F9BEA4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990" w:type="dxa"/>
            <w:tcBorders>
              <w:top w:val="nil"/>
              <w:left w:val="nil"/>
              <w:bottom w:val="nil"/>
              <w:right w:val="nil"/>
            </w:tcBorders>
            <w:shd w:val="clear" w:color="auto" w:fill="FFFFFF"/>
            <w:vAlign w:val="center"/>
          </w:tcPr>
          <w:p w14:paraId="52ABB4C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48" w:type="dxa"/>
            <w:tcBorders>
              <w:top w:val="nil"/>
              <w:left w:val="nil"/>
              <w:bottom w:val="nil"/>
              <w:right w:val="nil"/>
            </w:tcBorders>
            <w:shd w:val="clear" w:color="auto" w:fill="FFFFFF"/>
            <w:vAlign w:val="center"/>
          </w:tcPr>
          <w:p w14:paraId="32F605C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28" w:type="dxa"/>
            <w:tcBorders>
              <w:top w:val="nil"/>
              <w:left w:val="nil"/>
              <w:bottom w:val="nil"/>
              <w:right w:val="nil"/>
            </w:tcBorders>
            <w:shd w:val="clear" w:color="auto" w:fill="FFFFFF"/>
            <w:vAlign w:val="center"/>
          </w:tcPr>
          <w:p w14:paraId="004CE37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741" w:type="dxa"/>
            <w:tcBorders>
              <w:top w:val="nil"/>
              <w:left w:val="nil"/>
              <w:bottom w:val="nil"/>
              <w:right w:val="nil"/>
            </w:tcBorders>
            <w:shd w:val="clear" w:color="auto" w:fill="FFFFFF"/>
            <w:vAlign w:val="center"/>
          </w:tcPr>
          <w:p w14:paraId="79762BB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872" w:type="dxa"/>
            <w:tcBorders>
              <w:top w:val="nil"/>
              <w:left w:val="nil"/>
              <w:bottom w:val="nil"/>
              <w:right w:val="nil"/>
            </w:tcBorders>
            <w:shd w:val="clear" w:color="auto" w:fill="FFFFFF"/>
            <w:vAlign w:val="center"/>
          </w:tcPr>
          <w:p w14:paraId="102EB82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822" w:type="dxa"/>
            <w:tcBorders>
              <w:top w:val="nil"/>
              <w:left w:val="nil"/>
              <w:bottom w:val="nil"/>
              <w:right w:val="nil"/>
            </w:tcBorders>
            <w:shd w:val="clear" w:color="auto" w:fill="FFFFFF"/>
            <w:vAlign w:val="center"/>
          </w:tcPr>
          <w:p w14:paraId="2242AA7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852" w:type="dxa"/>
            <w:tcBorders>
              <w:top w:val="nil"/>
              <w:left w:val="nil"/>
              <w:bottom w:val="nil"/>
              <w:right w:val="nil"/>
            </w:tcBorders>
            <w:shd w:val="clear" w:color="auto" w:fill="FFFFFF"/>
            <w:vAlign w:val="center"/>
          </w:tcPr>
          <w:p w14:paraId="7504830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923" w:type="dxa"/>
            <w:tcBorders>
              <w:top w:val="nil"/>
              <w:left w:val="nil"/>
              <w:bottom w:val="nil"/>
              <w:right w:val="nil"/>
            </w:tcBorders>
            <w:shd w:val="clear" w:color="auto" w:fill="FFFFFF"/>
            <w:vAlign w:val="center"/>
          </w:tcPr>
          <w:p w14:paraId="35FEFC5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741" w:type="dxa"/>
            <w:tcBorders>
              <w:top w:val="nil"/>
              <w:left w:val="nil"/>
              <w:bottom w:val="nil"/>
              <w:right w:val="nil"/>
            </w:tcBorders>
            <w:shd w:val="clear" w:color="auto" w:fill="FFFFFF"/>
            <w:vAlign w:val="center"/>
          </w:tcPr>
          <w:p w14:paraId="743169F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939" w:type="dxa"/>
            <w:tcBorders>
              <w:top w:val="nil"/>
              <w:left w:val="nil"/>
              <w:bottom w:val="nil"/>
              <w:right w:val="nil"/>
            </w:tcBorders>
            <w:shd w:val="clear" w:color="auto" w:fill="FFFFFF"/>
            <w:vAlign w:val="center"/>
          </w:tcPr>
          <w:p w14:paraId="6700786E">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r>
    </w:tbl>
    <w:p w14:paraId="30F54F4A">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四、政府信息公开行政复议、行政诉讼情况</w:t>
      </w:r>
    </w:p>
    <w:tbl>
      <w:tblPr>
        <w:tblStyle w:val="3"/>
        <w:tblW w:w="9635" w:type="dxa"/>
        <w:tblInd w:w="0" w:type="dxa"/>
        <w:shd w:val="clear" w:color="auto" w:fill="FFFFFF"/>
        <w:tblLayout w:type="fixed"/>
        <w:tblCellMar>
          <w:top w:w="0" w:type="dxa"/>
          <w:left w:w="0" w:type="dxa"/>
          <w:bottom w:w="0" w:type="dxa"/>
          <w:right w:w="0" w:type="dxa"/>
        </w:tblCellMar>
      </w:tblPr>
      <w:tblGrid>
        <w:gridCol w:w="556"/>
        <w:gridCol w:w="557"/>
        <w:gridCol w:w="557"/>
        <w:gridCol w:w="558"/>
        <w:gridCol w:w="558"/>
        <w:gridCol w:w="124"/>
        <w:gridCol w:w="386"/>
        <w:gridCol w:w="787"/>
        <w:gridCol w:w="692"/>
        <w:gridCol w:w="568"/>
        <w:gridCol w:w="644"/>
        <w:gridCol w:w="587"/>
        <w:gridCol w:w="558"/>
        <w:gridCol w:w="471"/>
        <w:gridCol w:w="207"/>
        <w:gridCol w:w="558"/>
        <w:gridCol w:w="48"/>
        <w:gridCol w:w="451"/>
        <w:gridCol w:w="227"/>
        <w:gridCol w:w="13"/>
        <w:gridCol w:w="528"/>
      </w:tblGrid>
      <w:tr w14:paraId="3D0CBA1E">
        <w:tblPrEx>
          <w:shd w:val="clear" w:color="auto" w:fill="FFFFFF"/>
          <w:tblCellMar>
            <w:top w:w="0" w:type="dxa"/>
            <w:left w:w="0" w:type="dxa"/>
            <w:bottom w:w="0" w:type="dxa"/>
            <w:right w:w="0" w:type="dxa"/>
          </w:tblCellMar>
        </w:tblPrEx>
        <w:trPr>
          <w:gridAfter w:val="1"/>
          <w:wAfter w:w="528" w:type="dxa"/>
        </w:trPr>
        <w:tc>
          <w:tcPr>
            <w:tcW w:w="2786" w:type="dxa"/>
            <w:gridSpan w:val="5"/>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AAA5E0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行政复议</w:t>
            </w:r>
          </w:p>
        </w:tc>
        <w:tc>
          <w:tcPr>
            <w:tcW w:w="6081" w:type="dxa"/>
            <w:gridSpan w:val="13"/>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5528D8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行政诉讼</w:t>
            </w:r>
          </w:p>
        </w:tc>
        <w:tc>
          <w:tcPr>
            <w:tcW w:w="240" w:type="dxa"/>
            <w:gridSpan w:val="2"/>
            <w:tcBorders>
              <w:top w:val="nil"/>
              <w:left w:val="nil"/>
              <w:bottom w:val="nil"/>
              <w:right w:val="nil"/>
            </w:tcBorders>
            <w:shd w:val="clear" w:color="auto" w:fill="FFFFFF"/>
            <w:vAlign w:val="center"/>
          </w:tcPr>
          <w:p w14:paraId="52B0021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r>
      <w:tr w14:paraId="37942991">
        <w:tblPrEx>
          <w:shd w:val="clear" w:color="auto" w:fill="FFFFFF"/>
          <w:tblCellMar>
            <w:top w:w="0" w:type="dxa"/>
            <w:left w:w="0" w:type="dxa"/>
            <w:bottom w:w="0" w:type="dxa"/>
            <w:right w:w="0" w:type="dxa"/>
          </w:tblCellMar>
        </w:tblPrEx>
        <w:trPr>
          <w:gridAfter w:val="1"/>
          <w:wAfter w:w="528" w:type="dxa"/>
        </w:trPr>
        <w:tc>
          <w:tcPr>
            <w:tcW w:w="556"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2B325FD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结果维持</w:t>
            </w:r>
          </w:p>
        </w:tc>
        <w:tc>
          <w:tcPr>
            <w:tcW w:w="557"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54853AA">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结果纠正</w:t>
            </w:r>
          </w:p>
        </w:tc>
        <w:tc>
          <w:tcPr>
            <w:tcW w:w="557"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7E9374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其他结果</w:t>
            </w:r>
          </w:p>
        </w:tc>
        <w:tc>
          <w:tcPr>
            <w:tcW w:w="558"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914E01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尚未审结</w:t>
            </w:r>
          </w:p>
        </w:tc>
        <w:tc>
          <w:tcPr>
            <w:tcW w:w="558"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C67148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总计</w:t>
            </w:r>
          </w:p>
        </w:tc>
        <w:tc>
          <w:tcPr>
            <w:tcW w:w="3201" w:type="dxa"/>
            <w:gridSpan w:val="6"/>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60E60D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未经复议直接起诉</w:t>
            </w:r>
          </w:p>
        </w:tc>
        <w:tc>
          <w:tcPr>
            <w:tcW w:w="2880" w:type="dxa"/>
            <w:gridSpan w:val="7"/>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778AA88">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复议后起诉</w:t>
            </w:r>
          </w:p>
        </w:tc>
        <w:tc>
          <w:tcPr>
            <w:tcW w:w="240" w:type="dxa"/>
            <w:gridSpan w:val="2"/>
            <w:shd w:val="clear" w:color="auto" w:fill="FFFFFF"/>
            <w:tcMar>
              <w:left w:w="105" w:type="dxa"/>
              <w:right w:w="105" w:type="dxa"/>
            </w:tcMar>
            <w:vAlign w:val="center"/>
          </w:tcPr>
          <w:p w14:paraId="67AD5FE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E7667A3">
        <w:tblPrEx>
          <w:shd w:val="clear" w:color="auto" w:fill="FFFFFF"/>
          <w:tblCellMar>
            <w:top w:w="0" w:type="dxa"/>
            <w:left w:w="0" w:type="dxa"/>
            <w:bottom w:w="0" w:type="dxa"/>
            <w:right w:w="0" w:type="dxa"/>
          </w:tblCellMar>
        </w:tblPrEx>
        <w:trPr>
          <w:gridAfter w:val="1"/>
          <w:wAfter w:w="528" w:type="dxa"/>
        </w:trPr>
        <w:tc>
          <w:tcPr>
            <w:tcW w:w="556"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40390F4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557"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BA23AB5">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557"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A51700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558"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685FA97">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558"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08A96A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tc>
        <w:tc>
          <w:tcPr>
            <w:tcW w:w="510"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75D5659">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结果维持</w:t>
            </w:r>
          </w:p>
        </w:tc>
        <w:tc>
          <w:tcPr>
            <w:tcW w:w="787"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C2BE5E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结果纠正</w:t>
            </w:r>
          </w:p>
        </w:tc>
        <w:tc>
          <w:tcPr>
            <w:tcW w:w="69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CDE5FD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其他结果</w:t>
            </w:r>
          </w:p>
        </w:tc>
        <w:tc>
          <w:tcPr>
            <w:tcW w:w="56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6DEBA99">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尚未审结</w:t>
            </w:r>
          </w:p>
        </w:tc>
        <w:tc>
          <w:tcPr>
            <w:tcW w:w="64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48F9A08">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总计</w:t>
            </w:r>
          </w:p>
        </w:tc>
        <w:tc>
          <w:tcPr>
            <w:tcW w:w="587"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BEC98C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结果维持</w:t>
            </w:r>
          </w:p>
        </w:tc>
        <w:tc>
          <w:tcPr>
            <w:tcW w:w="55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DA1FD6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结果纠正</w:t>
            </w:r>
          </w:p>
        </w:tc>
        <w:tc>
          <w:tcPr>
            <w:tcW w:w="678"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4D6669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其他结果</w:t>
            </w:r>
          </w:p>
        </w:tc>
        <w:tc>
          <w:tcPr>
            <w:tcW w:w="55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F08C6E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尚未审结</w:t>
            </w:r>
          </w:p>
        </w:tc>
        <w:tc>
          <w:tcPr>
            <w:tcW w:w="499"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F74BAE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总计</w:t>
            </w:r>
          </w:p>
        </w:tc>
        <w:tc>
          <w:tcPr>
            <w:tcW w:w="240" w:type="dxa"/>
            <w:gridSpan w:val="2"/>
            <w:tcBorders>
              <w:top w:val="nil"/>
              <w:left w:val="nil"/>
              <w:bottom w:val="nil"/>
              <w:right w:val="nil"/>
            </w:tcBorders>
            <w:shd w:val="clear" w:color="auto" w:fill="FFFFFF"/>
            <w:vAlign w:val="center"/>
          </w:tcPr>
          <w:p w14:paraId="3468817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r>
      <w:tr w14:paraId="5AB4DECA">
        <w:tblPrEx>
          <w:shd w:val="clear" w:color="auto" w:fill="FFFFFF"/>
          <w:tblCellMar>
            <w:top w:w="0" w:type="dxa"/>
            <w:left w:w="0" w:type="dxa"/>
            <w:bottom w:w="0" w:type="dxa"/>
            <w:right w:w="0" w:type="dxa"/>
          </w:tblCellMar>
        </w:tblPrEx>
        <w:trPr>
          <w:gridAfter w:val="1"/>
          <w:wAfter w:w="528" w:type="dxa"/>
          <w:trHeight w:val="1135" w:hRule="atLeast"/>
        </w:trPr>
        <w:tc>
          <w:tcPr>
            <w:tcW w:w="556"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550F8C5D">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57"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BEDDDF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57"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9DAC64F">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5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9DD3E3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5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7B35D6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10"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F37C078">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87"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9454225">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9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1AED040">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6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0AE234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4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E7A7D1C">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87"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981F9F1">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5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089D10A">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78"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11A71F8">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5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87F801E">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99"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BBF347B">
            <w:pPr>
              <w:keepNext w:val="0"/>
              <w:keepLines w:val="0"/>
              <w:pageBreakBefore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0" w:type="dxa"/>
            <w:gridSpan w:val="2"/>
            <w:tcBorders>
              <w:top w:val="nil"/>
              <w:left w:val="nil"/>
              <w:bottom w:val="nil"/>
              <w:right w:val="nil"/>
            </w:tcBorders>
            <w:shd w:val="clear" w:color="auto" w:fill="FFFFFF"/>
            <w:vAlign w:val="center"/>
          </w:tcPr>
          <w:p w14:paraId="43D42D5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r>
      <w:tr w14:paraId="4A7CE48D">
        <w:tblPrEx>
          <w:shd w:val="clear" w:color="auto" w:fill="FFFFFF"/>
          <w:tblCellMar>
            <w:top w:w="0" w:type="dxa"/>
            <w:left w:w="0" w:type="dxa"/>
            <w:bottom w:w="0" w:type="dxa"/>
            <w:right w:w="0" w:type="dxa"/>
          </w:tblCellMar>
        </w:tblPrEx>
        <w:trPr>
          <w:trHeight w:val="304" w:hRule="atLeast"/>
        </w:trPr>
        <w:tc>
          <w:tcPr>
            <w:tcW w:w="556" w:type="dxa"/>
            <w:tcBorders>
              <w:top w:val="nil"/>
              <w:left w:val="nil"/>
              <w:bottom w:val="nil"/>
              <w:right w:val="nil"/>
            </w:tcBorders>
            <w:shd w:val="clear" w:color="auto" w:fill="FFFFFF"/>
            <w:vAlign w:val="center"/>
          </w:tcPr>
          <w:p w14:paraId="5489F5F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557" w:type="dxa"/>
            <w:tcBorders>
              <w:top w:val="nil"/>
              <w:left w:val="nil"/>
              <w:bottom w:val="nil"/>
              <w:right w:val="nil"/>
            </w:tcBorders>
            <w:shd w:val="clear" w:color="auto" w:fill="FFFFFF"/>
            <w:vAlign w:val="center"/>
          </w:tcPr>
          <w:p w14:paraId="533940C8">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557" w:type="dxa"/>
            <w:tcBorders>
              <w:top w:val="nil"/>
              <w:left w:val="nil"/>
              <w:bottom w:val="nil"/>
              <w:right w:val="nil"/>
            </w:tcBorders>
            <w:shd w:val="clear" w:color="auto" w:fill="FFFFFF"/>
            <w:vAlign w:val="center"/>
          </w:tcPr>
          <w:p w14:paraId="05C82641">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558" w:type="dxa"/>
            <w:tcBorders>
              <w:top w:val="nil"/>
              <w:left w:val="nil"/>
              <w:bottom w:val="nil"/>
              <w:right w:val="nil"/>
            </w:tcBorders>
            <w:shd w:val="clear" w:color="auto" w:fill="FFFFFF"/>
            <w:vAlign w:val="center"/>
          </w:tcPr>
          <w:p w14:paraId="54DFEA2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558" w:type="dxa"/>
            <w:tcBorders>
              <w:top w:val="nil"/>
              <w:left w:val="nil"/>
              <w:bottom w:val="nil"/>
              <w:right w:val="nil"/>
            </w:tcBorders>
            <w:shd w:val="clear" w:color="auto" w:fill="FFFFFF"/>
            <w:vAlign w:val="center"/>
          </w:tcPr>
          <w:p w14:paraId="0546C66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124" w:type="dxa"/>
            <w:tcBorders>
              <w:top w:val="nil"/>
              <w:left w:val="nil"/>
              <w:bottom w:val="nil"/>
              <w:right w:val="nil"/>
            </w:tcBorders>
            <w:shd w:val="clear" w:color="auto" w:fill="FFFFFF"/>
            <w:vAlign w:val="center"/>
          </w:tcPr>
          <w:p w14:paraId="30C847C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1173" w:type="dxa"/>
            <w:gridSpan w:val="2"/>
            <w:tcBorders>
              <w:top w:val="nil"/>
              <w:left w:val="nil"/>
              <w:bottom w:val="nil"/>
              <w:right w:val="nil"/>
            </w:tcBorders>
            <w:shd w:val="clear" w:color="auto" w:fill="FFFFFF"/>
            <w:vAlign w:val="center"/>
          </w:tcPr>
          <w:p w14:paraId="49BB049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692" w:type="dxa"/>
            <w:tcBorders>
              <w:top w:val="nil"/>
              <w:left w:val="nil"/>
              <w:bottom w:val="nil"/>
              <w:right w:val="nil"/>
            </w:tcBorders>
            <w:shd w:val="clear" w:color="auto" w:fill="FFFFFF"/>
            <w:vAlign w:val="center"/>
          </w:tcPr>
          <w:p w14:paraId="18CAB4F6">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568" w:type="dxa"/>
            <w:tcBorders>
              <w:top w:val="nil"/>
              <w:left w:val="nil"/>
              <w:bottom w:val="nil"/>
              <w:right w:val="nil"/>
            </w:tcBorders>
            <w:shd w:val="clear" w:color="auto" w:fill="FFFFFF"/>
            <w:vAlign w:val="center"/>
          </w:tcPr>
          <w:p w14:paraId="5993946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644" w:type="dxa"/>
            <w:tcBorders>
              <w:top w:val="nil"/>
              <w:left w:val="nil"/>
              <w:bottom w:val="nil"/>
              <w:right w:val="nil"/>
            </w:tcBorders>
            <w:shd w:val="clear" w:color="auto" w:fill="FFFFFF"/>
            <w:vAlign w:val="center"/>
          </w:tcPr>
          <w:p w14:paraId="6FC2F174">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587" w:type="dxa"/>
            <w:tcBorders>
              <w:top w:val="nil"/>
              <w:left w:val="nil"/>
              <w:bottom w:val="nil"/>
              <w:right w:val="nil"/>
            </w:tcBorders>
            <w:shd w:val="clear" w:color="auto" w:fill="FFFFFF"/>
            <w:vAlign w:val="center"/>
          </w:tcPr>
          <w:p w14:paraId="776CD1E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558" w:type="dxa"/>
            <w:tcBorders>
              <w:top w:val="nil"/>
              <w:left w:val="nil"/>
              <w:bottom w:val="nil"/>
              <w:right w:val="nil"/>
            </w:tcBorders>
            <w:shd w:val="clear" w:color="auto" w:fill="FFFFFF"/>
            <w:vAlign w:val="center"/>
          </w:tcPr>
          <w:p w14:paraId="6F20C862">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471" w:type="dxa"/>
            <w:tcBorders>
              <w:top w:val="nil"/>
              <w:left w:val="nil"/>
              <w:bottom w:val="nil"/>
              <w:right w:val="nil"/>
            </w:tcBorders>
            <w:shd w:val="clear" w:color="auto" w:fill="FFFFFF"/>
            <w:vAlign w:val="center"/>
          </w:tcPr>
          <w:p w14:paraId="5DBC4D9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207" w:type="dxa"/>
            <w:tcBorders>
              <w:top w:val="nil"/>
              <w:left w:val="nil"/>
              <w:bottom w:val="nil"/>
              <w:right w:val="nil"/>
            </w:tcBorders>
            <w:shd w:val="clear" w:color="auto" w:fill="FFFFFF"/>
            <w:vAlign w:val="center"/>
          </w:tcPr>
          <w:p w14:paraId="4FCC248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558" w:type="dxa"/>
            <w:tcBorders>
              <w:top w:val="nil"/>
              <w:left w:val="nil"/>
              <w:bottom w:val="nil"/>
              <w:right w:val="nil"/>
            </w:tcBorders>
            <w:shd w:val="clear" w:color="auto" w:fill="FFFFFF"/>
            <w:vAlign w:val="center"/>
          </w:tcPr>
          <w:p w14:paraId="671C94DD">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48" w:type="dxa"/>
            <w:tcBorders>
              <w:top w:val="nil"/>
              <w:left w:val="nil"/>
              <w:bottom w:val="nil"/>
              <w:right w:val="nil"/>
            </w:tcBorders>
            <w:shd w:val="clear" w:color="auto" w:fill="FFFFFF"/>
            <w:vAlign w:val="center"/>
          </w:tcPr>
          <w:p w14:paraId="290BE6A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678" w:type="dxa"/>
            <w:gridSpan w:val="2"/>
            <w:tcBorders>
              <w:top w:val="nil"/>
              <w:left w:val="nil"/>
              <w:bottom w:val="nil"/>
              <w:right w:val="nil"/>
            </w:tcBorders>
            <w:shd w:val="clear" w:color="auto" w:fill="FFFFFF"/>
            <w:vAlign w:val="center"/>
          </w:tcPr>
          <w:p w14:paraId="44CE84D1">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c>
          <w:tcPr>
            <w:tcW w:w="541" w:type="dxa"/>
            <w:gridSpan w:val="2"/>
            <w:tcBorders>
              <w:top w:val="nil"/>
              <w:left w:val="nil"/>
              <w:bottom w:val="nil"/>
              <w:right w:val="nil"/>
            </w:tcBorders>
            <w:shd w:val="clear" w:color="auto" w:fill="FFFFFF"/>
            <w:vAlign w:val="center"/>
          </w:tcPr>
          <w:p w14:paraId="71646B50">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tc>
      </w:tr>
    </w:tbl>
    <w:p w14:paraId="4FC4F10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黑体" w:hAnsi="黑体" w:eastAsia="黑体" w:cs="黑体"/>
          <w:color w:val="000000" w:themeColor="text1"/>
          <w:sz w:val="32"/>
          <w:szCs w:val="32"/>
          <w14:textFill>
            <w14:solidFill>
              <w14:schemeClr w14:val="tx1"/>
            </w14:solidFill>
          </w14:textFill>
        </w:rPr>
        <w:t>五、存在的主要问题及改进情况</w:t>
      </w:r>
    </w:p>
    <w:p w14:paraId="5C3E085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default" w:ascii="仿宋_GB2312" w:hAnsi="宋体" w:eastAsia="仿宋_GB2312" w:cs="仿宋_GB2312"/>
          <w:i w:val="0"/>
          <w:iCs w:val="0"/>
          <w:caps w:val="0"/>
          <w:color w:val="000000"/>
          <w:spacing w:val="0"/>
          <w:sz w:val="32"/>
          <w:szCs w:val="32"/>
          <w:shd w:val="clear" w:fill="FFFFFF"/>
          <w:lang w:val="en-US" w:eastAsia="zh-CN"/>
        </w:rPr>
        <w:t>2025年，我局政务公开工作虽然稳步推进，但对照更高标准，仍发现一些需要持续优化的细节：一是部分文件仍以文字为主，形式略显单一，对公众的吸引力有待增强；二是信息更新的及时性、连贯性有待持续加强，</w:t>
      </w:r>
      <w:r>
        <w:rPr>
          <w:rFonts w:hint="eastAsia" w:ascii="仿宋_GB2312" w:hAnsi="宋体" w:eastAsia="仿宋_GB2312" w:cs="仿宋_GB2312"/>
          <w:i w:val="0"/>
          <w:iCs w:val="0"/>
          <w:caps w:val="0"/>
          <w:color w:val="000000"/>
          <w:spacing w:val="0"/>
          <w:sz w:val="32"/>
          <w:szCs w:val="32"/>
          <w:shd w:val="clear" w:fill="FFFFFF"/>
          <w:lang w:val="en-US" w:eastAsia="zh-CN"/>
        </w:rPr>
        <w:t>要</w:t>
      </w:r>
      <w:r>
        <w:rPr>
          <w:rFonts w:hint="default" w:ascii="仿宋_GB2312" w:hAnsi="宋体" w:eastAsia="仿宋_GB2312" w:cs="仿宋_GB2312"/>
          <w:i w:val="0"/>
          <w:iCs w:val="0"/>
          <w:caps w:val="0"/>
          <w:color w:val="000000"/>
          <w:spacing w:val="0"/>
          <w:sz w:val="32"/>
          <w:szCs w:val="32"/>
          <w:shd w:val="clear" w:fill="FFFFFF"/>
          <w:lang w:val="en-US" w:eastAsia="zh-CN"/>
        </w:rPr>
        <w:t>确保各项工作动态能第一时间准确传达。</w:t>
      </w:r>
    </w:p>
    <w:p w14:paraId="752D9CB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default" w:ascii="仿宋_GB2312" w:hAnsi="宋体" w:eastAsia="仿宋_GB2312" w:cs="仿宋_GB2312"/>
          <w:i w:val="0"/>
          <w:iCs w:val="0"/>
          <w:caps w:val="0"/>
          <w:color w:val="000000"/>
          <w:spacing w:val="0"/>
          <w:sz w:val="32"/>
          <w:szCs w:val="32"/>
          <w:shd w:val="clear" w:fill="FFFFFF"/>
          <w:lang w:val="en-US" w:eastAsia="zh-CN"/>
        </w:rPr>
        <w:t>针对这些具体问题，及时采取了务实改进措施：一是在</w:t>
      </w:r>
      <w:r>
        <w:rPr>
          <w:rFonts w:hint="eastAsia" w:ascii="仿宋_GB2312" w:hAnsi="宋体" w:eastAsia="仿宋_GB2312" w:cs="仿宋_GB2312"/>
          <w:i w:val="0"/>
          <w:iCs w:val="0"/>
          <w:caps w:val="0"/>
          <w:color w:val="000000"/>
          <w:spacing w:val="0"/>
          <w:sz w:val="32"/>
          <w:szCs w:val="32"/>
          <w:shd w:val="clear" w:fill="FFFFFF"/>
          <w:lang w:val="en-US" w:eastAsia="zh-CN"/>
        </w:rPr>
        <w:t>部分文件</w:t>
      </w:r>
      <w:r>
        <w:rPr>
          <w:rFonts w:hint="default" w:ascii="仿宋_GB2312" w:hAnsi="宋体" w:eastAsia="仿宋_GB2312" w:cs="仿宋_GB2312"/>
          <w:i w:val="0"/>
          <w:iCs w:val="0"/>
          <w:caps w:val="0"/>
          <w:color w:val="000000"/>
          <w:spacing w:val="0"/>
          <w:sz w:val="32"/>
          <w:szCs w:val="32"/>
          <w:shd w:val="clear" w:fill="FFFFFF"/>
          <w:lang w:val="en-US" w:eastAsia="zh-CN"/>
        </w:rPr>
        <w:t>上加大了可视化力度，</w:t>
      </w:r>
      <w:r>
        <w:rPr>
          <w:rFonts w:hint="eastAsia" w:ascii="仿宋_GB2312" w:hAnsi="宋体" w:eastAsia="仿宋_GB2312" w:cs="仿宋_GB2312"/>
          <w:i w:val="0"/>
          <w:iCs w:val="0"/>
          <w:caps w:val="0"/>
          <w:color w:val="000000"/>
          <w:spacing w:val="0"/>
          <w:sz w:val="32"/>
          <w:szCs w:val="32"/>
          <w:shd w:val="clear" w:fill="FFFFFF"/>
          <w:lang w:val="en-US" w:eastAsia="zh-CN"/>
        </w:rPr>
        <w:t>配备各种图片</w:t>
      </w:r>
      <w:r>
        <w:rPr>
          <w:rFonts w:hint="default" w:ascii="仿宋_GB2312" w:hAnsi="宋体" w:eastAsia="仿宋_GB2312" w:cs="仿宋_GB2312"/>
          <w:i w:val="0"/>
          <w:iCs w:val="0"/>
          <w:caps w:val="0"/>
          <w:color w:val="000000"/>
          <w:spacing w:val="0"/>
          <w:sz w:val="32"/>
          <w:szCs w:val="32"/>
          <w:shd w:val="clear" w:fill="FFFFFF"/>
          <w:lang w:val="en-US" w:eastAsia="zh-CN"/>
        </w:rPr>
        <w:t>等多样化解读产品，</w:t>
      </w:r>
      <w:r>
        <w:rPr>
          <w:rFonts w:hint="eastAsia" w:ascii="仿宋_GB2312" w:hAnsi="宋体" w:eastAsia="仿宋_GB2312" w:cs="仿宋_GB2312"/>
          <w:i w:val="0"/>
          <w:iCs w:val="0"/>
          <w:caps w:val="0"/>
          <w:color w:val="000000"/>
          <w:spacing w:val="0"/>
          <w:sz w:val="32"/>
          <w:szCs w:val="32"/>
          <w:shd w:val="clear" w:fill="FFFFFF"/>
          <w:lang w:val="en-US" w:eastAsia="zh-CN"/>
        </w:rPr>
        <w:t>方便公众解读了解。</w:t>
      </w:r>
      <w:r>
        <w:rPr>
          <w:rFonts w:hint="default" w:ascii="仿宋_GB2312" w:hAnsi="宋体" w:eastAsia="仿宋_GB2312" w:cs="仿宋_GB2312"/>
          <w:i w:val="0"/>
          <w:iCs w:val="0"/>
          <w:caps w:val="0"/>
          <w:color w:val="000000"/>
          <w:spacing w:val="0"/>
          <w:sz w:val="32"/>
          <w:szCs w:val="32"/>
          <w:shd w:val="clear" w:fill="FFFFFF"/>
          <w:lang w:val="en-US" w:eastAsia="zh-CN"/>
        </w:rPr>
        <w:t>二是由办公室专人负责督促各科室及时提供工作动态，确保网站栏目内容更新及时、均衡。</w:t>
      </w:r>
    </w:p>
    <w:p w14:paraId="64EDC44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六、其他需要报告的事项</w:t>
      </w:r>
    </w:p>
    <w:p w14:paraId="319BC37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（一）收取信息处理费情况</w:t>
      </w:r>
    </w:p>
    <w:p w14:paraId="72BBA3F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21DA3AE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（二）落实上年度政务公开工作要点情况</w:t>
      </w:r>
    </w:p>
    <w:p w14:paraId="24022C8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全面落实上级年度政务公开工作部署，聚焦科技创新领域关键环节，持续深化重点领域信息公开。通过优化政策解读形式、强化平台服务功能，有效提升了</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政务公开的规范性与实效性，切实保障了公众的知情权、参与权和监督权。</w:t>
      </w:r>
    </w:p>
    <w:p w14:paraId="7A6ACB1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（三）建议提案办理结果公开情况</w:t>
      </w:r>
    </w:p>
    <w:p w14:paraId="0440302B">
      <w:pPr>
        <w:keepNext w:val="0"/>
        <w:keepLines w:val="0"/>
        <w:pageBreakBefore w:val="0"/>
        <w:kinsoku/>
        <w:wordWrap/>
        <w:overflowPunct/>
        <w:topLinePunct w:val="0"/>
        <w:autoSpaceDE/>
        <w:autoSpaceDN/>
        <w:bidi w:val="0"/>
        <w:adjustRightInd/>
        <w:snapToGrid/>
        <w:spacing w:line="540" w:lineRule="exact"/>
        <w:ind w:firstLine="825"/>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坚持人大建议、政协提案办理法定公开制度，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2025年，收到</w:t>
      </w:r>
      <w:r>
        <w:rPr>
          <w:rFonts w:hint="eastAsia" w:ascii="仿宋_GB2312" w:hAnsi="仿宋_GB2312" w:eastAsia="仿宋_GB2312" w:cs="仿宋_GB2312"/>
          <w:color w:val="000000" w:themeColor="text1"/>
          <w:sz w:val="32"/>
          <w:szCs w:val="32"/>
          <w14:textFill>
            <w14:solidFill>
              <w14:schemeClr w14:val="tx1"/>
            </w14:solidFill>
          </w14:textFill>
        </w:rPr>
        <w:t>人大建议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1件</w:t>
      </w:r>
      <w:r>
        <w:rPr>
          <w:rFonts w:hint="eastAsia" w:ascii="仿宋_GB2312" w:hAnsi="仿宋_GB2312" w:eastAsia="仿宋_GB2312" w:cs="仿宋_GB2312"/>
          <w:color w:val="000000" w:themeColor="text1"/>
          <w:sz w:val="32"/>
          <w:szCs w:val="32"/>
          <w14:textFill>
            <w14:solidFill>
              <w14:schemeClr w14:val="tx1"/>
            </w14:solidFill>
          </w14:textFill>
        </w:rPr>
        <w:t>、政协提案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1件，均按要求予以答复并公开。</w:t>
      </w:r>
    </w:p>
    <w:p w14:paraId="67E23B4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（四）在政务公开制度、内容、形式和平台建设方面的创新实践情况。</w:t>
      </w:r>
    </w:p>
    <w:p w14:paraId="7913CB4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每月底前系统梳理下月即将启动的各类科技计划项目申报、政策宣讲培训、产学研对接活动等信息，方便创新主体提前规划、精准参与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紧密结合落实市委、市政府重大决策部署以及县委、县政府年度重点任务，及时公开我县在关键技术攻关、科技成果转化等方面的具体举措、进展成效与支持政策，使政务公开精准服务于全县产业转型升级和创新驱动发展战略的深入实施。</w:t>
      </w:r>
    </w:p>
    <w:p w14:paraId="68AB76D7">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88A3236">
      <w:pPr>
        <w:keepNext w:val="0"/>
        <w:keepLines w:val="0"/>
        <w:pageBreakBefore w:val="0"/>
        <w:kinsoku/>
        <w:wordWrap/>
        <w:overflowPunct/>
        <w:topLinePunct w:val="0"/>
        <w:autoSpaceDE/>
        <w:autoSpaceDN/>
        <w:bidi w:val="0"/>
        <w:adjustRightInd/>
        <w:snapToGrid/>
        <w:spacing w:line="540" w:lineRule="exact"/>
        <w:jc w:val="center"/>
        <w:textAlignment w:val="auto"/>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24422FF"/>
    <w:rsid w:val="0A276ACE"/>
    <w:rsid w:val="2EB024A7"/>
    <w:rsid w:val="3C8C5987"/>
    <w:rsid w:val="3D12516F"/>
    <w:rsid w:val="4AF17E41"/>
    <w:rsid w:val="4DAA48CA"/>
    <w:rsid w:val="5CCC1E46"/>
    <w:rsid w:val="657E5BB6"/>
    <w:rsid w:val="72F71196"/>
    <w:rsid w:val="73C45D5B"/>
    <w:rsid w:val="7868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2579</Words>
  <Characters>2678</Characters>
  <Lines>0</Lines>
  <Paragraphs>0</Paragraphs>
  <TotalTime>273</TotalTime>
  <ScaleCrop>false</ScaleCrop>
  <LinksUpToDate>false</LinksUpToDate>
  <CharactersWithSpaces>2791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2025-01-08T00:52:00Z</dcterms:created>
  <dc:creator>Unis</dc:creator>
  <cp:lastModifiedBy>SHER</cp:lastModifiedBy>
  <dcterms:modified xsi:type="dcterms:W3CDTF">2026-01-22T06:55:29Z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eyJoZGlkIjoiNTU2YjUyMzI4MDQ5MDM2NDQyZmNkZDk1YTAxYmVmNDgiLCJ1c2VySWQiOiI2MjEzNzIyNjgifQ==</vt:lpwstr>
  </property>
  <property fmtid="{D5CDD505-2E9C-101B-9397-08002B2CF9AE}" pid="4" name="ICV">
    <vt:lpwstr>1934B7F3D4FC4880935C20048219E4E3_13</vt:lpwstr>
  </property>
</Properties>
</file>