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A59" w:rsidRDefault="004C707A">
      <w:pPr>
        <w:spacing w:line="56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沂源县科学技术局</w:t>
      </w:r>
    </w:p>
    <w:p w:rsidR="00EA6A59" w:rsidRDefault="004C707A">
      <w:pPr>
        <w:spacing w:line="56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2023</w:t>
      </w:r>
      <w:r>
        <w:rPr>
          <w:rFonts w:ascii="方正小标宋简体" w:eastAsia="方正小标宋简体" w:hAnsi="方正小标宋简体" w:cs="方正小标宋简体" w:hint="eastAsia"/>
          <w:color w:val="000000" w:themeColor="text1"/>
          <w:sz w:val="44"/>
          <w:szCs w:val="44"/>
        </w:rPr>
        <w:t>年政府信息公开工作年度报告</w:t>
      </w:r>
    </w:p>
    <w:p w:rsidR="00EA6A59" w:rsidRDefault="00EA6A59">
      <w:pPr>
        <w:spacing w:line="560" w:lineRule="exact"/>
        <w:ind w:firstLineChars="200" w:firstLine="640"/>
        <w:rPr>
          <w:rFonts w:ascii="仿宋_GB2312" w:eastAsia="仿宋_GB2312" w:hAnsi="仿宋_GB2312" w:cs="仿宋_GB2312"/>
          <w:color w:val="000000" w:themeColor="text1"/>
          <w:sz w:val="32"/>
          <w:szCs w:val="32"/>
        </w:rPr>
      </w:pPr>
    </w:p>
    <w:p w:rsidR="00EA6A59" w:rsidRDefault="004C707A">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2023</w:t>
      </w:r>
      <w:r>
        <w:rPr>
          <w:rFonts w:ascii="仿宋_GB2312" w:eastAsia="仿宋_GB2312" w:hAnsi="仿宋_GB2312" w:cs="仿宋_GB2312" w:hint="eastAsia"/>
          <w:color w:val="000000" w:themeColor="text1"/>
          <w:sz w:val="32"/>
          <w:szCs w:val="32"/>
        </w:rPr>
        <w:t>年，沂源县科技局严格落实《中华人民共和国政府信息公开条例》以及国家、省、市政府信息公开工作有关文件要求，认真开展政务信息公开工作，坚持以公开为常态，以不公开为例外的原则，把政府信息公开作为改进工作作风和机关形象的重要载体，精心组织，规范进行，有效保障了群众的知情权、参与权、监督权。具体情况报告如下：</w:t>
      </w:r>
    </w:p>
    <w:p w:rsidR="00EA6A59" w:rsidRDefault="004C707A">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本年度报告中所列数据的统计期限自</w:t>
      </w:r>
      <w:r>
        <w:rPr>
          <w:rFonts w:ascii="仿宋_GB2312" w:eastAsia="仿宋_GB2312" w:hAnsi="仿宋_GB2312" w:cs="仿宋_GB2312" w:hint="eastAsia"/>
          <w:color w:val="000000" w:themeColor="text1"/>
          <w:sz w:val="32"/>
          <w:szCs w:val="32"/>
        </w:rPr>
        <w:t>2023</w:t>
      </w:r>
      <w:r>
        <w:rPr>
          <w:rFonts w:ascii="仿宋_GB2312" w:eastAsia="仿宋_GB2312" w:hAnsi="仿宋_GB2312" w:cs="仿宋_GB2312" w:hint="eastAsia"/>
          <w:color w:val="000000" w:themeColor="text1"/>
          <w:sz w:val="32"/>
          <w:szCs w:val="32"/>
        </w:rPr>
        <w:t>年</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月</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日起，至</w:t>
      </w:r>
      <w:r>
        <w:rPr>
          <w:rFonts w:ascii="仿宋_GB2312" w:eastAsia="仿宋_GB2312" w:hAnsi="仿宋_GB2312" w:cs="仿宋_GB2312" w:hint="eastAsia"/>
          <w:color w:val="000000" w:themeColor="text1"/>
          <w:sz w:val="32"/>
          <w:szCs w:val="32"/>
        </w:rPr>
        <w:t>2023</w:t>
      </w:r>
      <w:r>
        <w:rPr>
          <w:rFonts w:ascii="仿宋_GB2312" w:eastAsia="仿宋_GB2312" w:hAnsi="仿宋_GB2312" w:cs="仿宋_GB2312" w:hint="eastAsia"/>
          <w:color w:val="000000" w:themeColor="text1"/>
          <w:sz w:val="32"/>
          <w:szCs w:val="32"/>
        </w:rPr>
        <w:t>年</w:t>
      </w:r>
      <w:r>
        <w:rPr>
          <w:rFonts w:ascii="仿宋_GB2312" w:eastAsia="仿宋_GB2312" w:hAnsi="仿宋_GB2312" w:cs="仿宋_GB2312" w:hint="eastAsia"/>
          <w:color w:val="000000" w:themeColor="text1"/>
          <w:sz w:val="32"/>
          <w:szCs w:val="32"/>
        </w:rPr>
        <w:t>12</w:t>
      </w:r>
      <w:r>
        <w:rPr>
          <w:rFonts w:ascii="仿宋_GB2312" w:eastAsia="仿宋_GB2312" w:hAnsi="仿宋_GB2312" w:cs="仿宋_GB2312" w:hint="eastAsia"/>
          <w:color w:val="000000" w:themeColor="text1"/>
          <w:sz w:val="32"/>
          <w:szCs w:val="32"/>
        </w:rPr>
        <w:t>月</w:t>
      </w:r>
      <w:r>
        <w:rPr>
          <w:rFonts w:ascii="仿宋_GB2312" w:eastAsia="仿宋_GB2312" w:hAnsi="仿宋_GB2312" w:cs="仿宋_GB2312" w:hint="eastAsia"/>
          <w:color w:val="000000" w:themeColor="text1"/>
          <w:sz w:val="32"/>
          <w:szCs w:val="32"/>
        </w:rPr>
        <w:t>31</w:t>
      </w:r>
      <w:r>
        <w:rPr>
          <w:rFonts w:ascii="仿宋_GB2312" w:eastAsia="仿宋_GB2312" w:hAnsi="仿宋_GB2312" w:cs="仿宋_GB2312" w:hint="eastAsia"/>
          <w:color w:val="000000" w:themeColor="text1"/>
          <w:sz w:val="32"/>
          <w:szCs w:val="32"/>
        </w:rPr>
        <w:t>日止。如对报告内容有疑问，请与沂源县科学技术局联系（地址：沂源县振兴路</w:t>
      </w:r>
      <w:r>
        <w:rPr>
          <w:rFonts w:ascii="仿宋_GB2312" w:eastAsia="仿宋_GB2312" w:hAnsi="仿宋_GB2312" w:cs="仿宋_GB2312" w:hint="eastAsia"/>
          <w:color w:val="000000" w:themeColor="text1"/>
          <w:sz w:val="32"/>
          <w:szCs w:val="32"/>
        </w:rPr>
        <w:t>61</w:t>
      </w:r>
      <w:r>
        <w:rPr>
          <w:rFonts w:ascii="仿宋_GB2312" w:eastAsia="仿宋_GB2312" w:hAnsi="仿宋_GB2312" w:cs="仿宋_GB2312" w:hint="eastAsia"/>
          <w:color w:val="000000" w:themeColor="text1"/>
          <w:sz w:val="32"/>
          <w:szCs w:val="32"/>
        </w:rPr>
        <w:t>号；邮编：</w:t>
      </w:r>
      <w:r>
        <w:rPr>
          <w:rFonts w:ascii="仿宋_GB2312" w:eastAsia="仿宋_GB2312" w:hAnsi="仿宋_GB2312" w:cs="仿宋_GB2312" w:hint="eastAsia"/>
          <w:color w:val="000000" w:themeColor="text1"/>
          <w:sz w:val="32"/>
          <w:szCs w:val="32"/>
        </w:rPr>
        <w:t>256100</w:t>
      </w:r>
      <w:r>
        <w:rPr>
          <w:rFonts w:ascii="仿宋_GB2312" w:eastAsia="仿宋_GB2312" w:hAnsi="仿宋_GB2312" w:cs="仿宋_GB2312" w:hint="eastAsia"/>
          <w:color w:val="000000" w:themeColor="text1"/>
          <w:sz w:val="32"/>
          <w:szCs w:val="32"/>
        </w:rPr>
        <w:t>；电话：</w:t>
      </w:r>
      <w:r>
        <w:rPr>
          <w:rFonts w:ascii="仿宋_GB2312" w:eastAsia="仿宋_GB2312" w:hAnsi="仿宋_GB2312" w:cs="仿宋_GB2312" w:hint="eastAsia"/>
          <w:color w:val="000000" w:themeColor="text1"/>
          <w:sz w:val="32"/>
          <w:szCs w:val="32"/>
        </w:rPr>
        <w:t>0533-3241139</w:t>
      </w:r>
      <w:r>
        <w:rPr>
          <w:rFonts w:ascii="仿宋_GB2312" w:eastAsia="仿宋_GB2312" w:hAnsi="仿宋_GB2312" w:cs="仿宋_GB2312" w:hint="eastAsia"/>
          <w:color w:val="000000" w:themeColor="text1"/>
          <w:sz w:val="32"/>
          <w:szCs w:val="32"/>
        </w:rPr>
        <w:t>；邮箱：</w:t>
      </w:r>
      <w:r>
        <w:rPr>
          <w:rFonts w:ascii="仿宋_GB2312" w:eastAsia="仿宋_GB2312" w:hAnsi="仿宋_GB2312" w:cs="仿宋_GB2312" w:hint="eastAsia"/>
          <w:color w:val="000000" w:themeColor="text1"/>
          <w:sz w:val="32"/>
          <w:szCs w:val="32"/>
        </w:rPr>
        <w:t>yyxkjjbgs@zb.shandong.cn</w:t>
      </w:r>
      <w:r>
        <w:rPr>
          <w:rFonts w:ascii="仿宋_GB2312" w:eastAsia="仿宋_GB2312" w:hAnsi="仿宋_GB2312" w:cs="仿宋_GB2312" w:hint="eastAsia"/>
          <w:color w:val="000000" w:themeColor="text1"/>
          <w:sz w:val="32"/>
          <w:szCs w:val="32"/>
        </w:rPr>
        <w:t>）。</w:t>
      </w:r>
    </w:p>
    <w:p w:rsidR="00EA6A59" w:rsidRDefault="004C707A">
      <w:pPr>
        <w:spacing w:line="56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一、总体情况</w:t>
      </w:r>
    </w:p>
    <w:p w:rsidR="00EA6A59" w:rsidRDefault="004C707A">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color w:val="000000" w:themeColor="text1"/>
          <w:sz w:val="32"/>
          <w:szCs w:val="32"/>
        </w:rPr>
        <w:t>2023</w:t>
      </w:r>
      <w:r>
        <w:rPr>
          <w:rFonts w:ascii="仿宋_GB2312" w:eastAsia="仿宋_GB2312" w:hAnsi="仿宋_GB2312" w:cs="仿宋_GB2312"/>
          <w:color w:val="000000" w:themeColor="text1"/>
          <w:sz w:val="32"/>
          <w:szCs w:val="32"/>
        </w:rPr>
        <w:t>年以来，县科技局以习近平新时代中国特色社会主义思想为指导，全面落实市委、市政府和县委、县政府关于全面推进政务公开工作的系列部署，紧紧围绕全县中心工作及群众关注关切，严格按照《中华人民共和国政府信息公开条例》要求，着力提升政务</w:t>
      </w:r>
      <w:r>
        <w:rPr>
          <w:rFonts w:ascii="仿宋_GB2312" w:eastAsia="仿宋_GB2312" w:hAnsi="仿宋_GB2312" w:cs="仿宋_GB2312"/>
          <w:color w:val="000000" w:themeColor="text1"/>
          <w:sz w:val="32"/>
          <w:szCs w:val="32"/>
        </w:rPr>
        <w:t xml:space="preserve">公开质量，加强政策解读和政务舆情回应，深化重点领域信息公开，完善政务公开制度规范，较好的完成了全年各项目标任务。切实增强人民群众知晓率、满意度、获得感，为促进县域经济持续健康发展和社会大局稳定发挥积极作用。　</w:t>
      </w:r>
    </w:p>
    <w:p w:rsidR="00EA6A59" w:rsidRDefault="004C707A">
      <w:pPr>
        <w:spacing w:line="560" w:lineRule="exact"/>
        <w:ind w:firstLineChars="200" w:firstLine="640"/>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lastRenderedPageBreak/>
        <w:t>1</w:t>
      </w:r>
      <w:r>
        <w:rPr>
          <w:rFonts w:ascii="黑体" w:eastAsia="黑体" w:hAnsi="黑体" w:cs="黑体" w:hint="eastAsia"/>
          <w:color w:val="000000" w:themeColor="text1"/>
          <w:sz w:val="32"/>
          <w:szCs w:val="32"/>
        </w:rPr>
        <w:t>、主动公开信息情况</w:t>
      </w:r>
    </w:p>
    <w:p w:rsidR="00EA6A59" w:rsidRDefault="004C707A">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2023</w:t>
      </w:r>
      <w:r>
        <w:rPr>
          <w:rFonts w:ascii="仿宋_GB2312" w:eastAsia="仿宋_GB2312" w:hAnsi="仿宋_GB2312" w:cs="仿宋_GB2312" w:hint="eastAsia"/>
          <w:color w:val="000000" w:themeColor="text1"/>
          <w:sz w:val="32"/>
          <w:szCs w:val="32"/>
        </w:rPr>
        <w:t>年</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月</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日至</w:t>
      </w:r>
      <w:r>
        <w:rPr>
          <w:rFonts w:ascii="仿宋_GB2312" w:eastAsia="仿宋_GB2312" w:hAnsi="仿宋_GB2312" w:cs="仿宋_GB2312" w:hint="eastAsia"/>
          <w:color w:val="000000" w:themeColor="text1"/>
          <w:sz w:val="32"/>
          <w:szCs w:val="32"/>
        </w:rPr>
        <w:t>12</w:t>
      </w:r>
      <w:r>
        <w:rPr>
          <w:rFonts w:ascii="仿宋_GB2312" w:eastAsia="仿宋_GB2312" w:hAnsi="仿宋_GB2312" w:cs="仿宋_GB2312" w:hint="eastAsia"/>
          <w:color w:val="000000" w:themeColor="text1"/>
          <w:sz w:val="32"/>
          <w:szCs w:val="32"/>
        </w:rPr>
        <w:t>月</w:t>
      </w:r>
      <w:r>
        <w:rPr>
          <w:rFonts w:ascii="仿宋_GB2312" w:eastAsia="仿宋_GB2312" w:hAnsi="仿宋_GB2312" w:cs="仿宋_GB2312" w:hint="eastAsia"/>
          <w:color w:val="000000" w:themeColor="text1"/>
          <w:sz w:val="32"/>
          <w:szCs w:val="32"/>
        </w:rPr>
        <w:t>31</w:t>
      </w:r>
      <w:r>
        <w:rPr>
          <w:rFonts w:ascii="仿宋_GB2312" w:eastAsia="仿宋_GB2312" w:hAnsi="仿宋_GB2312" w:cs="仿宋_GB2312" w:hint="eastAsia"/>
          <w:color w:val="000000" w:themeColor="text1"/>
          <w:sz w:val="32"/>
          <w:szCs w:val="32"/>
        </w:rPr>
        <w:t>日，科技局融公开平台公布相关政府信息</w:t>
      </w:r>
      <w:r>
        <w:rPr>
          <w:rFonts w:ascii="仿宋_GB2312" w:eastAsia="仿宋_GB2312" w:hAnsi="仿宋_GB2312" w:cs="仿宋_GB2312" w:hint="eastAsia"/>
          <w:color w:val="000000" w:themeColor="text1"/>
          <w:sz w:val="32"/>
          <w:szCs w:val="32"/>
        </w:rPr>
        <w:t>24</w:t>
      </w:r>
      <w:r>
        <w:rPr>
          <w:rFonts w:ascii="仿宋_GB2312" w:eastAsia="仿宋_GB2312" w:hAnsi="仿宋_GB2312" w:cs="仿宋_GB2312" w:hint="eastAsia"/>
          <w:color w:val="000000" w:themeColor="text1"/>
          <w:sz w:val="32"/>
          <w:szCs w:val="32"/>
        </w:rPr>
        <w:t>条。其中，政府会议类信息</w:t>
      </w:r>
      <w:r>
        <w:rPr>
          <w:rFonts w:ascii="仿宋_GB2312" w:eastAsia="仿宋_GB2312" w:hAnsi="仿宋_GB2312" w:cs="仿宋_GB2312" w:hint="eastAsia"/>
          <w:color w:val="000000" w:themeColor="text1"/>
          <w:sz w:val="32"/>
          <w:szCs w:val="32"/>
        </w:rPr>
        <w:t>4</w:t>
      </w:r>
      <w:r>
        <w:rPr>
          <w:rFonts w:ascii="仿宋_GB2312" w:eastAsia="仿宋_GB2312" w:hAnsi="仿宋_GB2312" w:cs="仿宋_GB2312" w:hint="eastAsia"/>
          <w:color w:val="000000" w:themeColor="text1"/>
          <w:sz w:val="32"/>
          <w:szCs w:val="32"/>
        </w:rPr>
        <w:t>条，政策法规类信息</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条，工作动态类</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条，财政预决算类信息</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条，其他类信息</w:t>
      </w:r>
      <w:r>
        <w:rPr>
          <w:rFonts w:ascii="仿宋_GB2312" w:eastAsia="仿宋_GB2312" w:hAnsi="仿宋_GB2312" w:cs="仿宋_GB2312" w:hint="eastAsia"/>
          <w:color w:val="000000" w:themeColor="text1"/>
          <w:sz w:val="32"/>
          <w:szCs w:val="32"/>
        </w:rPr>
        <w:t>17</w:t>
      </w:r>
      <w:r>
        <w:rPr>
          <w:rFonts w:ascii="仿宋_GB2312" w:eastAsia="仿宋_GB2312" w:hAnsi="仿宋_GB2312" w:cs="仿宋_GB2312" w:hint="eastAsia"/>
          <w:color w:val="000000" w:themeColor="text1"/>
          <w:sz w:val="32"/>
          <w:szCs w:val="32"/>
        </w:rPr>
        <w:t>条。</w:t>
      </w:r>
    </w:p>
    <w:p w:rsidR="00EA6A59" w:rsidRDefault="004C707A">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color w:val="000000" w:themeColor="text1"/>
          <w:sz w:val="32"/>
          <w:szCs w:val="32"/>
        </w:rPr>
        <w:t>科技局无行政执法权限，无行政许可、行政处罚和行政强制文件。</w:t>
      </w:r>
    </w:p>
    <w:p w:rsidR="00EA6A59" w:rsidRDefault="004C707A">
      <w:pPr>
        <w:spacing w:line="560" w:lineRule="exact"/>
        <w:ind w:firstLineChars="200" w:firstLine="640"/>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2</w:t>
      </w:r>
      <w:r>
        <w:rPr>
          <w:rFonts w:ascii="黑体" w:eastAsia="黑体" w:hAnsi="黑体" w:cs="黑体" w:hint="eastAsia"/>
          <w:color w:val="000000" w:themeColor="text1"/>
          <w:sz w:val="32"/>
          <w:szCs w:val="32"/>
        </w:rPr>
        <w:t>、依申请公开情况</w:t>
      </w:r>
    </w:p>
    <w:p w:rsidR="00EA6A59" w:rsidRDefault="004C707A">
      <w:pPr>
        <w:spacing w:line="560" w:lineRule="exact"/>
        <w:ind w:firstLineChars="200" w:firstLine="640"/>
        <w:rPr>
          <w:rFonts w:ascii="仿宋_GB2312" w:eastAsia="仿宋_GB2312" w:hAnsi="黑体" w:cs="黑体"/>
          <w:color w:val="000000" w:themeColor="text1"/>
          <w:sz w:val="32"/>
          <w:szCs w:val="32"/>
        </w:rPr>
      </w:pPr>
      <w:r>
        <w:rPr>
          <w:rFonts w:ascii="仿宋_GB2312" w:eastAsia="仿宋_GB2312" w:hAnsi="仿宋_GB2312" w:cs="仿宋_GB2312" w:hint="eastAsia"/>
          <w:color w:val="000000" w:themeColor="text1"/>
          <w:sz w:val="32"/>
          <w:szCs w:val="32"/>
        </w:rPr>
        <w:t>2023</w:t>
      </w:r>
      <w:r>
        <w:rPr>
          <w:rFonts w:ascii="仿宋_GB2312" w:eastAsia="仿宋_GB2312" w:hAnsi="仿宋_GB2312" w:cs="仿宋_GB2312" w:hint="eastAsia"/>
          <w:color w:val="000000" w:themeColor="text1"/>
          <w:sz w:val="32"/>
          <w:szCs w:val="32"/>
        </w:rPr>
        <w:t>年，收到有关政</w:t>
      </w:r>
      <w:r>
        <w:rPr>
          <w:rFonts w:ascii="仿宋_GB2312" w:eastAsia="仿宋_GB2312" w:hAnsi="仿宋_GB2312" w:cs="仿宋_GB2312" w:hint="eastAsia"/>
          <w:color w:val="000000" w:themeColor="text1"/>
          <w:sz w:val="32"/>
          <w:szCs w:val="32"/>
        </w:rPr>
        <w:t>府信息公开申请</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件，</w:t>
      </w:r>
      <w:r>
        <w:rPr>
          <w:rFonts w:ascii="仿宋_GB2312" w:eastAsia="仿宋_GB2312" w:hAnsi="黑体" w:cs="黑体" w:hint="eastAsia"/>
          <w:color w:val="000000" w:themeColor="text1"/>
          <w:sz w:val="32"/>
          <w:szCs w:val="32"/>
        </w:rPr>
        <w:t>未被申请行政复议、提起行政诉讼。</w:t>
      </w:r>
    </w:p>
    <w:p w:rsidR="00EA6A59" w:rsidRDefault="004C707A">
      <w:pPr>
        <w:spacing w:line="560" w:lineRule="exact"/>
        <w:ind w:firstLineChars="200" w:firstLine="420"/>
        <w:rPr>
          <w:rFonts w:ascii="仿宋_GB2312" w:eastAsia="仿宋_GB2312" w:hAnsi="黑体" w:cs="黑体"/>
          <w:color w:val="000000" w:themeColor="text1"/>
          <w:sz w:val="32"/>
          <w:szCs w:val="32"/>
        </w:rPr>
      </w:pPr>
      <w:r>
        <w:rPr>
          <w:rFonts w:hint="eastAsia"/>
          <w:noProof/>
        </w:rPr>
        <w:drawing>
          <wp:anchor distT="0" distB="0" distL="114300" distR="114300" simplePos="0" relativeHeight="251659264" behindDoc="1" locked="0" layoutInCell="1" allowOverlap="1">
            <wp:simplePos x="0" y="0"/>
            <wp:positionH relativeFrom="column">
              <wp:posOffset>-118745</wp:posOffset>
            </wp:positionH>
            <wp:positionV relativeFrom="paragraph">
              <wp:posOffset>292100</wp:posOffset>
            </wp:positionV>
            <wp:extent cx="5256530" cy="2988310"/>
            <wp:effectExtent l="5080" t="4445" r="15240" b="17145"/>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EA6A59" w:rsidRDefault="00EA6A59">
      <w:pPr>
        <w:spacing w:line="560" w:lineRule="exact"/>
        <w:rPr>
          <w:rFonts w:ascii="仿宋_GB2312" w:eastAsia="仿宋_GB2312" w:hAnsi="黑体" w:cs="黑体"/>
          <w:color w:val="000000" w:themeColor="text1"/>
          <w:sz w:val="32"/>
          <w:szCs w:val="32"/>
        </w:rPr>
      </w:pPr>
    </w:p>
    <w:p w:rsidR="00EA6A59" w:rsidRDefault="00EA6A59">
      <w:pPr>
        <w:spacing w:line="560" w:lineRule="exact"/>
        <w:ind w:firstLineChars="200" w:firstLine="640"/>
        <w:rPr>
          <w:rFonts w:ascii="仿宋_GB2312" w:eastAsia="仿宋_GB2312" w:hAnsi="黑体" w:cs="黑体"/>
          <w:color w:val="000000" w:themeColor="text1"/>
          <w:sz w:val="32"/>
          <w:szCs w:val="32"/>
        </w:rPr>
      </w:pPr>
    </w:p>
    <w:p w:rsidR="00EA6A59" w:rsidRDefault="00EA6A59">
      <w:pPr>
        <w:spacing w:line="560" w:lineRule="exact"/>
        <w:ind w:firstLineChars="200" w:firstLine="640"/>
        <w:rPr>
          <w:rFonts w:ascii="仿宋_GB2312" w:eastAsia="仿宋_GB2312" w:hAnsi="黑体" w:cs="黑体"/>
          <w:color w:val="000000" w:themeColor="text1"/>
          <w:sz w:val="32"/>
          <w:szCs w:val="32"/>
        </w:rPr>
      </w:pPr>
    </w:p>
    <w:p w:rsidR="00EA6A59" w:rsidRDefault="00EA6A59">
      <w:pPr>
        <w:spacing w:line="560" w:lineRule="exact"/>
        <w:ind w:firstLineChars="200" w:firstLine="640"/>
        <w:rPr>
          <w:rFonts w:ascii="仿宋_GB2312" w:eastAsia="仿宋_GB2312" w:hAnsi="黑体" w:cs="黑体"/>
          <w:color w:val="000000" w:themeColor="text1"/>
          <w:sz w:val="32"/>
          <w:szCs w:val="32"/>
        </w:rPr>
      </w:pPr>
    </w:p>
    <w:p w:rsidR="00EA6A59" w:rsidRDefault="00EA6A59">
      <w:pPr>
        <w:spacing w:line="560" w:lineRule="exact"/>
        <w:ind w:firstLineChars="200" w:firstLine="640"/>
        <w:rPr>
          <w:rFonts w:ascii="仿宋_GB2312" w:eastAsia="仿宋_GB2312" w:hAnsi="黑体" w:cs="黑体"/>
          <w:color w:val="000000" w:themeColor="text1"/>
          <w:sz w:val="32"/>
          <w:szCs w:val="32"/>
        </w:rPr>
      </w:pPr>
    </w:p>
    <w:p w:rsidR="00EA6A59" w:rsidRDefault="00EA6A59">
      <w:pPr>
        <w:spacing w:line="560" w:lineRule="exact"/>
        <w:ind w:firstLineChars="200" w:firstLine="640"/>
        <w:rPr>
          <w:rFonts w:ascii="仿宋_GB2312" w:eastAsia="仿宋_GB2312" w:hAnsi="黑体" w:cs="黑体"/>
          <w:color w:val="000000" w:themeColor="text1"/>
          <w:sz w:val="32"/>
          <w:szCs w:val="32"/>
        </w:rPr>
      </w:pPr>
    </w:p>
    <w:p w:rsidR="00EA6A59" w:rsidRDefault="00EA6A59">
      <w:pPr>
        <w:spacing w:line="560" w:lineRule="exact"/>
        <w:ind w:firstLineChars="200" w:firstLine="640"/>
        <w:rPr>
          <w:rFonts w:ascii="仿宋_GB2312" w:eastAsia="仿宋_GB2312" w:hAnsi="黑体" w:cs="黑体"/>
          <w:color w:val="000000" w:themeColor="text1"/>
          <w:sz w:val="32"/>
          <w:szCs w:val="32"/>
        </w:rPr>
      </w:pPr>
    </w:p>
    <w:p w:rsidR="00EA6A59" w:rsidRDefault="00EA6A59">
      <w:pPr>
        <w:spacing w:line="560" w:lineRule="exact"/>
        <w:ind w:firstLineChars="200" w:firstLine="640"/>
        <w:rPr>
          <w:rFonts w:ascii="仿宋_GB2312" w:eastAsia="仿宋_GB2312" w:hAnsi="黑体" w:cs="黑体"/>
          <w:color w:val="000000" w:themeColor="text1"/>
          <w:sz w:val="32"/>
          <w:szCs w:val="32"/>
        </w:rPr>
      </w:pPr>
    </w:p>
    <w:p w:rsidR="00EA6A59" w:rsidRDefault="00EA6A59">
      <w:pPr>
        <w:spacing w:line="560" w:lineRule="exact"/>
        <w:ind w:firstLineChars="200" w:firstLine="640"/>
        <w:rPr>
          <w:rFonts w:ascii="仿宋_GB2312" w:eastAsia="仿宋_GB2312" w:hAnsi="黑体" w:cs="黑体"/>
          <w:color w:val="000000" w:themeColor="text1"/>
          <w:sz w:val="32"/>
          <w:szCs w:val="32"/>
        </w:rPr>
      </w:pPr>
    </w:p>
    <w:p w:rsidR="00EA6A59" w:rsidRDefault="004C707A">
      <w:pPr>
        <w:spacing w:line="56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3</w:t>
      </w:r>
      <w:r>
        <w:rPr>
          <w:rFonts w:ascii="黑体" w:eastAsia="黑体" w:hAnsi="黑体" w:cs="黑体" w:hint="eastAsia"/>
          <w:color w:val="000000" w:themeColor="text1"/>
          <w:sz w:val="32"/>
          <w:szCs w:val="32"/>
        </w:rPr>
        <w:t>、政府信息管理方面</w:t>
      </w:r>
    </w:p>
    <w:p w:rsidR="00EA6A59" w:rsidRDefault="004C707A">
      <w:pPr>
        <w:spacing w:line="560" w:lineRule="exact"/>
        <w:ind w:firstLineChars="200" w:firstLine="640"/>
        <w:rPr>
          <w:rFonts w:ascii="黑体" w:eastAsia="黑体" w:hAnsi="黑体" w:cs="黑体"/>
          <w:color w:val="000000" w:themeColor="text1"/>
          <w:sz w:val="32"/>
          <w:szCs w:val="32"/>
        </w:rPr>
      </w:pPr>
      <w:r>
        <w:rPr>
          <w:rFonts w:ascii="仿宋_GB2312" w:eastAsia="仿宋_GB2312" w:hAnsi="微软雅黑" w:hint="eastAsia"/>
          <w:color w:val="000000"/>
          <w:sz w:val="32"/>
          <w:szCs w:val="32"/>
          <w:shd w:val="clear" w:color="auto" w:fill="FFFFFF"/>
        </w:rPr>
        <w:t>为深入推行政府信息公开和政务公开工作，县科技局坚持依法公开、真实公正、讲求实效、利于监督的原则，结合实际，积极推进政府信息公开工作。成立政府信息公开工作</w:t>
      </w:r>
      <w:r>
        <w:rPr>
          <w:rFonts w:ascii="仿宋_GB2312" w:eastAsia="仿宋_GB2312" w:hAnsi="微软雅黑" w:hint="eastAsia"/>
          <w:color w:val="000000"/>
          <w:sz w:val="32"/>
          <w:szCs w:val="32"/>
          <w:shd w:val="clear" w:color="auto" w:fill="FFFFFF"/>
        </w:rPr>
        <w:lastRenderedPageBreak/>
        <w:t>领导小组，明确工作分工及职责，领导小组办公室设在局办公室，负责政府信息公开的日常工作，切实做好主动公开政府信息的更新工作，增强公开的主动性。进一步加强了政府信息公开工作的责任感，提升政府信息公开工作的领导水平，切实保证政府信息公开的领导力量，政府信息公开工作得到了有效的贯彻落实。</w:t>
      </w:r>
    </w:p>
    <w:p w:rsidR="00EA6A59" w:rsidRDefault="004C707A">
      <w:pPr>
        <w:spacing w:line="560" w:lineRule="exact"/>
        <w:ind w:firstLineChars="200" w:firstLine="640"/>
        <w:rPr>
          <w:rFonts w:ascii="黑体" w:eastAsia="黑体" w:hAnsi="黑体"/>
          <w:color w:val="000000"/>
          <w:sz w:val="32"/>
          <w:szCs w:val="32"/>
          <w:shd w:val="clear" w:color="auto" w:fill="FFFFFF"/>
        </w:rPr>
      </w:pPr>
      <w:r>
        <w:rPr>
          <w:rFonts w:ascii="黑体" w:eastAsia="黑体" w:hAnsi="黑体" w:hint="eastAsia"/>
          <w:color w:val="000000"/>
          <w:sz w:val="32"/>
          <w:szCs w:val="32"/>
          <w:shd w:val="clear" w:color="auto" w:fill="FFFFFF"/>
        </w:rPr>
        <w:t>4</w:t>
      </w:r>
      <w:r>
        <w:rPr>
          <w:rFonts w:ascii="黑体" w:eastAsia="黑体" w:hAnsi="黑体" w:hint="eastAsia"/>
          <w:color w:val="000000"/>
          <w:sz w:val="32"/>
          <w:szCs w:val="32"/>
          <w:shd w:val="clear" w:color="auto" w:fill="FFFFFF"/>
        </w:rPr>
        <w:t>、平台建设方面</w:t>
      </w:r>
    </w:p>
    <w:p w:rsidR="00EA6A59" w:rsidRDefault="004C707A">
      <w:pPr>
        <w:widowControl/>
        <w:ind w:firstLine="640"/>
        <w:jc w:val="left"/>
        <w:rPr>
          <w:rFonts w:ascii="仿宋_GB2312" w:eastAsia="仿宋_GB2312" w:hAnsi="微软雅黑" w:cs="宋体"/>
          <w:color w:val="000000"/>
          <w:kern w:val="0"/>
          <w:sz w:val="32"/>
          <w:szCs w:val="32"/>
          <w:shd w:val="clear" w:color="auto" w:fill="FFFFFF"/>
        </w:rPr>
      </w:pPr>
      <w:r>
        <w:rPr>
          <w:rFonts w:ascii="仿宋_GB2312" w:eastAsia="仿宋_GB2312" w:hAnsi="微软雅黑" w:cs="宋体" w:hint="eastAsia"/>
          <w:color w:val="000000"/>
          <w:kern w:val="0"/>
          <w:sz w:val="32"/>
          <w:szCs w:val="32"/>
          <w:shd w:val="clear" w:color="auto" w:fill="FFFFFF"/>
        </w:rPr>
        <w:t>县科技局进一步加强信息公开平台建设，依托政府信息公开门户网站等媒体平台，丰富政务信息公开的内容，做到及时主动发布，实时动态更新。通过图解、专题等多种形式，丰富信息公开载体和内容，进一步增强数据的直观性和分析的可读性。同时加强政务公开专栏和新媒体的监测管理，确保无错误链接、错别字、空白栏目，保障栏目内容完整准确。加强政务新媒体建设。加强推送热点内容，进一步提升服务质量和效能。建设</w:t>
      </w:r>
      <w:r>
        <w:rPr>
          <w:rFonts w:ascii="仿宋_GB2312" w:eastAsia="仿宋_GB2312" w:hAnsi="微软雅黑" w:cs="宋体" w:hint="eastAsia"/>
          <w:color w:val="000000"/>
          <w:kern w:val="0"/>
          <w:sz w:val="32"/>
          <w:szCs w:val="32"/>
          <w:shd w:val="clear" w:color="auto" w:fill="FFFFFF"/>
        </w:rPr>
        <w:t xml:space="preserve"> </w:t>
      </w:r>
      <w:r>
        <w:rPr>
          <w:rFonts w:ascii="仿宋_GB2312" w:eastAsia="仿宋_GB2312" w:hAnsi="微软雅黑" w:cs="宋体" w:hint="eastAsia"/>
          <w:color w:val="000000"/>
          <w:kern w:val="0"/>
          <w:sz w:val="32"/>
          <w:szCs w:val="32"/>
          <w:shd w:val="clear" w:color="auto" w:fill="FFFFFF"/>
        </w:rPr>
        <w:t>“沂源科技”微信公众号，截至目前，订阅数</w:t>
      </w:r>
      <w:r>
        <w:rPr>
          <w:rFonts w:ascii="仿宋_GB2312" w:eastAsia="仿宋_GB2312" w:hAnsi="微软雅黑" w:cs="宋体" w:hint="eastAsia"/>
          <w:color w:val="000000"/>
          <w:kern w:val="0"/>
          <w:sz w:val="32"/>
          <w:szCs w:val="32"/>
          <w:shd w:val="clear" w:color="auto" w:fill="FFFFFF"/>
        </w:rPr>
        <w:t>1944</w:t>
      </w:r>
      <w:r>
        <w:rPr>
          <w:rFonts w:ascii="仿宋_GB2312" w:eastAsia="仿宋_GB2312" w:hAnsi="微软雅黑" w:cs="宋体" w:hint="eastAsia"/>
          <w:color w:val="000000"/>
          <w:kern w:val="0"/>
          <w:sz w:val="32"/>
          <w:szCs w:val="32"/>
          <w:shd w:val="clear" w:color="auto" w:fill="FFFFFF"/>
        </w:rPr>
        <w:t>个，全年共发布信息</w:t>
      </w:r>
      <w:r>
        <w:rPr>
          <w:rFonts w:ascii="仿宋_GB2312" w:eastAsia="仿宋_GB2312" w:hAnsi="微软雅黑" w:cs="宋体" w:hint="eastAsia"/>
          <w:color w:val="000000"/>
          <w:kern w:val="0"/>
          <w:sz w:val="32"/>
          <w:szCs w:val="32"/>
          <w:shd w:val="clear" w:color="auto" w:fill="FFFFFF"/>
        </w:rPr>
        <w:t>18</w:t>
      </w:r>
      <w:r>
        <w:rPr>
          <w:rFonts w:ascii="仿宋_GB2312" w:eastAsia="仿宋_GB2312" w:hAnsi="微软雅黑" w:cs="宋体" w:hint="eastAsia"/>
          <w:color w:val="000000"/>
          <w:kern w:val="0"/>
          <w:sz w:val="32"/>
          <w:szCs w:val="32"/>
          <w:shd w:val="clear" w:color="auto" w:fill="FFFFFF"/>
        </w:rPr>
        <w:t>条。</w:t>
      </w:r>
    </w:p>
    <w:p w:rsidR="00EA6A59" w:rsidRDefault="004C707A">
      <w:pPr>
        <w:widowControl/>
        <w:ind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shd w:val="clear" w:color="auto" w:fill="FFFFFF"/>
        </w:rPr>
        <w:t>5</w:t>
      </w:r>
      <w:r>
        <w:rPr>
          <w:rFonts w:ascii="黑体" w:eastAsia="黑体" w:hAnsi="黑体" w:cs="宋体" w:hint="eastAsia"/>
          <w:color w:val="000000"/>
          <w:kern w:val="0"/>
          <w:sz w:val="32"/>
          <w:szCs w:val="32"/>
          <w:shd w:val="clear" w:color="auto" w:fill="FFFFFF"/>
        </w:rPr>
        <w:t>、监督保障</w:t>
      </w:r>
    </w:p>
    <w:p w:rsidR="00EA6A59" w:rsidRDefault="004C707A">
      <w:pPr>
        <w:spacing w:line="560" w:lineRule="exact"/>
        <w:ind w:firstLineChars="200" w:firstLine="640"/>
        <w:rPr>
          <w:rFonts w:ascii="仿宋_GB2312" w:eastAsia="仿宋_GB2312"/>
          <w:color w:val="333333"/>
          <w:sz w:val="32"/>
          <w:szCs w:val="32"/>
        </w:rPr>
      </w:pPr>
      <w:r>
        <w:rPr>
          <w:rFonts w:ascii="仿宋_GB2312" w:eastAsia="仿宋_GB2312" w:hint="eastAsia"/>
          <w:color w:val="333333"/>
          <w:sz w:val="32"/>
          <w:szCs w:val="32"/>
        </w:rPr>
        <w:t>全面贯彻落实《中华人民共和国政府信息公开条例》，将政府信息公开工作纳入重要议事日程，主要领导亲自抓、分管领导具体负责，统筹推动工作开展。明确局办公室为政务公开工作和政务新媒体负责科室。认真举办政务公开工作专题培训，学习《</w:t>
      </w:r>
      <w:r>
        <w:rPr>
          <w:rFonts w:ascii="仿宋_GB2312" w:eastAsia="仿宋_GB2312" w:hint="eastAsia"/>
          <w:color w:val="333333"/>
          <w:sz w:val="32"/>
          <w:szCs w:val="32"/>
        </w:rPr>
        <w:t xml:space="preserve">2023 </w:t>
      </w:r>
      <w:r>
        <w:rPr>
          <w:rFonts w:ascii="仿宋_GB2312" w:eastAsia="仿宋_GB2312" w:hint="eastAsia"/>
          <w:color w:val="333333"/>
          <w:sz w:val="32"/>
          <w:szCs w:val="32"/>
        </w:rPr>
        <w:t>年沂源县政务公开工作方案》等重要文件。</w:t>
      </w:r>
    </w:p>
    <w:p w:rsidR="00EA6A59" w:rsidRDefault="004C707A">
      <w:pPr>
        <w:spacing w:line="56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lastRenderedPageBreak/>
        <w:t>二、主动公开政府信息情况</w:t>
      </w:r>
    </w:p>
    <w:tbl>
      <w:tblPr>
        <w:tblW w:w="8850" w:type="dxa"/>
        <w:tblCellMar>
          <w:left w:w="0" w:type="dxa"/>
          <w:right w:w="0" w:type="dxa"/>
        </w:tblCellMar>
        <w:tblLook w:val="04A0"/>
      </w:tblPr>
      <w:tblGrid>
        <w:gridCol w:w="2665"/>
        <w:gridCol w:w="2067"/>
        <w:gridCol w:w="1932"/>
        <w:gridCol w:w="2186"/>
      </w:tblGrid>
      <w:tr w:rsidR="00EA6A59">
        <w:tc>
          <w:tcPr>
            <w:tcW w:w="8850" w:type="dxa"/>
            <w:gridSpan w:val="4"/>
            <w:tcBorders>
              <w:top w:val="single" w:sz="8" w:space="0" w:color="000000"/>
              <w:left w:val="single" w:sz="8" w:space="0" w:color="000000"/>
              <w:bottom w:val="single" w:sz="8" w:space="0" w:color="000000"/>
              <w:right w:val="single" w:sz="8" w:space="0" w:color="000000"/>
            </w:tcBorders>
            <w:shd w:val="clear" w:color="auto" w:fill="auto"/>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第二十条第（一）项</w:t>
            </w:r>
          </w:p>
        </w:tc>
      </w:tr>
      <w:tr w:rsidR="00EA6A59">
        <w:tc>
          <w:tcPr>
            <w:tcW w:w="2665" w:type="dxa"/>
            <w:tcBorders>
              <w:top w:val="nil"/>
              <w:left w:val="single" w:sz="8" w:space="0" w:color="000000"/>
              <w:bottom w:val="single" w:sz="8" w:space="0" w:color="000000"/>
              <w:right w:val="single" w:sz="8" w:space="0" w:color="000000"/>
            </w:tcBorders>
            <w:shd w:val="clear" w:color="auto" w:fill="auto"/>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信息内容</w:t>
            </w:r>
          </w:p>
        </w:tc>
        <w:tc>
          <w:tcPr>
            <w:tcW w:w="2067" w:type="dxa"/>
            <w:tcBorders>
              <w:top w:val="nil"/>
              <w:left w:val="nil"/>
              <w:bottom w:val="single" w:sz="8" w:space="0" w:color="000000"/>
              <w:right w:val="single" w:sz="8" w:space="0" w:color="000000"/>
            </w:tcBorders>
            <w:shd w:val="clear" w:color="auto" w:fill="auto"/>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本年制发件数</w:t>
            </w:r>
          </w:p>
        </w:tc>
        <w:tc>
          <w:tcPr>
            <w:tcW w:w="1932" w:type="dxa"/>
            <w:tcBorders>
              <w:top w:val="nil"/>
              <w:left w:val="nil"/>
              <w:bottom w:val="single" w:sz="8" w:space="0" w:color="000000"/>
              <w:right w:val="single" w:sz="8" w:space="0" w:color="000000"/>
            </w:tcBorders>
            <w:shd w:val="clear" w:color="auto" w:fill="auto"/>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本年废止件数</w:t>
            </w:r>
          </w:p>
        </w:tc>
        <w:tc>
          <w:tcPr>
            <w:tcW w:w="2186" w:type="dxa"/>
            <w:tcBorders>
              <w:top w:val="nil"/>
              <w:left w:val="nil"/>
              <w:bottom w:val="single" w:sz="8" w:space="0" w:color="000000"/>
              <w:right w:val="single" w:sz="8" w:space="0" w:color="000000"/>
            </w:tcBorders>
            <w:shd w:val="clear" w:color="auto" w:fill="auto"/>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现行有效件数</w:t>
            </w:r>
          </w:p>
        </w:tc>
      </w:tr>
      <w:tr w:rsidR="00EA6A59">
        <w:tc>
          <w:tcPr>
            <w:tcW w:w="2665" w:type="dxa"/>
            <w:tcBorders>
              <w:top w:val="nil"/>
              <w:left w:val="single" w:sz="8" w:space="0" w:color="000000"/>
              <w:bottom w:val="single" w:sz="8" w:space="0" w:color="000000"/>
              <w:right w:val="single" w:sz="8" w:space="0" w:color="000000"/>
            </w:tcBorders>
            <w:shd w:val="clear" w:color="auto" w:fill="auto"/>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规章</w:t>
            </w:r>
          </w:p>
        </w:tc>
        <w:tc>
          <w:tcPr>
            <w:tcW w:w="2067" w:type="dxa"/>
            <w:tcBorders>
              <w:top w:val="nil"/>
              <w:left w:val="nil"/>
              <w:bottom w:val="single" w:sz="8" w:space="0" w:color="000000"/>
              <w:right w:val="single" w:sz="8" w:space="0" w:color="000000"/>
            </w:tcBorders>
            <w:shd w:val="clear" w:color="auto" w:fill="auto"/>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1932" w:type="dxa"/>
            <w:tcBorders>
              <w:top w:val="nil"/>
              <w:left w:val="nil"/>
              <w:bottom w:val="single" w:sz="8" w:space="0" w:color="000000"/>
              <w:right w:val="single" w:sz="8" w:space="0" w:color="000000"/>
            </w:tcBorders>
            <w:shd w:val="clear" w:color="auto" w:fill="auto"/>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2186" w:type="dxa"/>
            <w:tcBorders>
              <w:top w:val="nil"/>
              <w:left w:val="nil"/>
              <w:bottom w:val="single" w:sz="8" w:space="0" w:color="000000"/>
              <w:right w:val="single" w:sz="8" w:space="0" w:color="000000"/>
            </w:tcBorders>
            <w:shd w:val="clear" w:color="auto" w:fill="auto"/>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r>
      <w:tr w:rsidR="00EA6A59">
        <w:tc>
          <w:tcPr>
            <w:tcW w:w="2665" w:type="dxa"/>
            <w:tcBorders>
              <w:top w:val="nil"/>
              <w:left w:val="single" w:sz="8" w:space="0" w:color="000000"/>
              <w:bottom w:val="single" w:sz="8" w:space="0" w:color="000000"/>
              <w:right w:val="single" w:sz="8" w:space="0" w:color="000000"/>
            </w:tcBorders>
            <w:shd w:val="clear" w:color="auto" w:fill="auto"/>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规范性文件</w:t>
            </w:r>
          </w:p>
        </w:tc>
        <w:tc>
          <w:tcPr>
            <w:tcW w:w="2067" w:type="dxa"/>
            <w:tcBorders>
              <w:top w:val="nil"/>
              <w:left w:val="nil"/>
              <w:bottom w:val="single" w:sz="8" w:space="0" w:color="000000"/>
              <w:right w:val="single" w:sz="8" w:space="0" w:color="000000"/>
            </w:tcBorders>
            <w:shd w:val="clear" w:color="auto" w:fill="auto"/>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1932" w:type="dxa"/>
            <w:tcBorders>
              <w:top w:val="nil"/>
              <w:left w:val="nil"/>
              <w:bottom w:val="single" w:sz="8" w:space="0" w:color="000000"/>
              <w:right w:val="single" w:sz="8" w:space="0" w:color="000000"/>
            </w:tcBorders>
            <w:shd w:val="clear" w:color="auto" w:fill="auto"/>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2186" w:type="dxa"/>
            <w:tcBorders>
              <w:top w:val="nil"/>
              <w:left w:val="nil"/>
              <w:bottom w:val="single" w:sz="8" w:space="0" w:color="000000"/>
              <w:right w:val="single" w:sz="8" w:space="0" w:color="000000"/>
            </w:tcBorders>
            <w:shd w:val="clear" w:color="auto" w:fill="auto"/>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r>
      <w:tr w:rsidR="00EA6A59">
        <w:tc>
          <w:tcPr>
            <w:tcW w:w="8850" w:type="dxa"/>
            <w:gridSpan w:val="4"/>
            <w:tcBorders>
              <w:top w:val="nil"/>
              <w:left w:val="single" w:sz="8" w:space="0" w:color="000000"/>
              <w:bottom w:val="single" w:sz="8" w:space="0" w:color="000000"/>
              <w:right w:val="single" w:sz="8" w:space="0" w:color="000000"/>
            </w:tcBorders>
            <w:shd w:val="clear" w:color="auto" w:fill="auto"/>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第二十条第（五）项</w:t>
            </w:r>
          </w:p>
        </w:tc>
      </w:tr>
      <w:tr w:rsidR="00EA6A59">
        <w:tc>
          <w:tcPr>
            <w:tcW w:w="2665" w:type="dxa"/>
            <w:tcBorders>
              <w:top w:val="nil"/>
              <w:left w:val="single" w:sz="8" w:space="0" w:color="000000"/>
              <w:bottom w:val="single" w:sz="8" w:space="0" w:color="000000"/>
              <w:right w:val="single" w:sz="8" w:space="0" w:color="000000"/>
            </w:tcBorders>
            <w:shd w:val="clear" w:color="auto" w:fill="auto"/>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信息内容</w:t>
            </w:r>
          </w:p>
        </w:tc>
        <w:tc>
          <w:tcPr>
            <w:tcW w:w="6185" w:type="dxa"/>
            <w:gridSpan w:val="3"/>
            <w:tcBorders>
              <w:top w:val="nil"/>
              <w:left w:val="nil"/>
              <w:bottom w:val="single" w:sz="8" w:space="0" w:color="000000"/>
              <w:right w:val="single" w:sz="8" w:space="0" w:color="000000"/>
            </w:tcBorders>
            <w:shd w:val="clear" w:color="auto" w:fill="auto"/>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本年处理决定数量</w:t>
            </w:r>
          </w:p>
        </w:tc>
      </w:tr>
      <w:tr w:rsidR="00EA6A59">
        <w:tc>
          <w:tcPr>
            <w:tcW w:w="2665" w:type="dxa"/>
            <w:tcBorders>
              <w:top w:val="nil"/>
              <w:left w:val="single" w:sz="8" w:space="0" w:color="000000"/>
              <w:bottom w:val="single" w:sz="8" w:space="0" w:color="000000"/>
              <w:right w:val="single" w:sz="8" w:space="0" w:color="000000"/>
            </w:tcBorders>
            <w:shd w:val="clear" w:color="auto" w:fill="auto"/>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行政许可</w:t>
            </w:r>
          </w:p>
        </w:tc>
        <w:tc>
          <w:tcPr>
            <w:tcW w:w="6185" w:type="dxa"/>
            <w:gridSpan w:val="3"/>
            <w:tcBorders>
              <w:top w:val="nil"/>
              <w:left w:val="nil"/>
              <w:bottom w:val="single" w:sz="8" w:space="0" w:color="000000"/>
              <w:right w:val="single" w:sz="8" w:space="0" w:color="000000"/>
            </w:tcBorders>
            <w:shd w:val="clear" w:color="auto" w:fill="auto"/>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r>
      <w:tr w:rsidR="00EA6A59">
        <w:tc>
          <w:tcPr>
            <w:tcW w:w="8850" w:type="dxa"/>
            <w:gridSpan w:val="4"/>
            <w:tcBorders>
              <w:top w:val="nil"/>
              <w:left w:val="single" w:sz="8" w:space="0" w:color="000000"/>
              <w:bottom w:val="single" w:sz="8" w:space="0" w:color="000000"/>
              <w:right w:val="single" w:sz="8" w:space="0" w:color="000000"/>
            </w:tcBorders>
            <w:shd w:val="clear" w:color="auto" w:fill="auto"/>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第二十条第（六）项</w:t>
            </w:r>
          </w:p>
        </w:tc>
      </w:tr>
      <w:tr w:rsidR="00EA6A59">
        <w:tc>
          <w:tcPr>
            <w:tcW w:w="2665" w:type="dxa"/>
            <w:tcBorders>
              <w:top w:val="nil"/>
              <w:left w:val="single" w:sz="8" w:space="0" w:color="000000"/>
              <w:bottom w:val="single" w:sz="8" w:space="0" w:color="000000"/>
              <w:right w:val="single" w:sz="8" w:space="0" w:color="000000"/>
            </w:tcBorders>
            <w:shd w:val="clear" w:color="auto" w:fill="auto"/>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信息内容</w:t>
            </w:r>
          </w:p>
        </w:tc>
        <w:tc>
          <w:tcPr>
            <w:tcW w:w="6185" w:type="dxa"/>
            <w:gridSpan w:val="3"/>
            <w:tcBorders>
              <w:top w:val="nil"/>
              <w:left w:val="nil"/>
              <w:bottom w:val="single" w:sz="8" w:space="0" w:color="000000"/>
              <w:right w:val="single" w:sz="8" w:space="0" w:color="000000"/>
            </w:tcBorders>
            <w:shd w:val="clear" w:color="auto" w:fill="auto"/>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本年处理决定数量</w:t>
            </w:r>
          </w:p>
        </w:tc>
      </w:tr>
      <w:tr w:rsidR="00EA6A59">
        <w:trPr>
          <w:trHeight w:val="470"/>
        </w:trPr>
        <w:tc>
          <w:tcPr>
            <w:tcW w:w="2665" w:type="dxa"/>
            <w:tcBorders>
              <w:top w:val="nil"/>
              <w:left w:val="single" w:sz="8" w:space="0" w:color="000000"/>
              <w:bottom w:val="single" w:sz="8" w:space="0" w:color="000000"/>
              <w:right w:val="single" w:sz="8" w:space="0" w:color="000000"/>
            </w:tcBorders>
            <w:shd w:val="clear" w:color="auto" w:fill="auto"/>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行政处罚</w:t>
            </w:r>
          </w:p>
        </w:tc>
        <w:tc>
          <w:tcPr>
            <w:tcW w:w="6185" w:type="dxa"/>
            <w:gridSpan w:val="3"/>
            <w:tcBorders>
              <w:top w:val="nil"/>
              <w:left w:val="nil"/>
              <w:bottom w:val="single" w:sz="8" w:space="0" w:color="000000"/>
              <w:right w:val="single" w:sz="8" w:space="0" w:color="000000"/>
            </w:tcBorders>
            <w:shd w:val="clear" w:color="auto" w:fill="auto"/>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r>
      <w:tr w:rsidR="00EA6A59">
        <w:trPr>
          <w:trHeight w:val="485"/>
        </w:trPr>
        <w:tc>
          <w:tcPr>
            <w:tcW w:w="2665" w:type="dxa"/>
            <w:tcBorders>
              <w:top w:val="nil"/>
              <w:left w:val="single" w:sz="8" w:space="0" w:color="000000"/>
              <w:bottom w:val="single" w:sz="8" w:space="0" w:color="000000"/>
              <w:right w:val="single" w:sz="8" w:space="0" w:color="000000"/>
            </w:tcBorders>
            <w:shd w:val="clear" w:color="auto" w:fill="auto"/>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行政强制</w:t>
            </w:r>
          </w:p>
        </w:tc>
        <w:tc>
          <w:tcPr>
            <w:tcW w:w="6185" w:type="dxa"/>
            <w:gridSpan w:val="3"/>
            <w:tcBorders>
              <w:top w:val="nil"/>
              <w:left w:val="nil"/>
              <w:bottom w:val="single" w:sz="8" w:space="0" w:color="000000"/>
              <w:right w:val="single" w:sz="8" w:space="0" w:color="000000"/>
            </w:tcBorders>
            <w:shd w:val="clear" w:color="auto" w:fill="auto"/>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r>
      <w:tr w:rsidR="00EA6A59">
        <w:tc>
          <w:tcPr>
            <w:tcW w:w="8850" w:type="dxa"/>
            <w:gridSpan w:val="4"/>
            <w:tcBorders>
              <w:top w:val="nil"/>
              <w:left w:val="single" w:sz="8" w:space="0" w:color="000000"/>
              <w:bottom w:val="single" w:sz="8" w:space="0" w:color="000000"/>
              <w:right w:val="single" w:sz="8" w:space="0" w:color="000000"/>
            </w:tcBorders>
            <w:shd w:val="clear" w:color="auto" w:fill="auto"/>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第二十条第（八）项</w:t>
            </w:r>
          </w:p>
        </w:tc>
      </w:tr>
      <w:tr w:rsidR="00EA6A59">
        <w:tc>
          <w:tcPr>
            <w:tcW w:w="2665" w:type="dxa"/>
            <w:tcBorders>
              <w:top w:val="nil"/>
              <w:left w:val="single" w:sz="8" w:space="0" w:color="000000"/>
              <w:bottom w:val="single" w:sz="8" w:space="0" w:color="000000"/>
              <w:right w:val="single" w:sz="8" w:space="0" w:color="000000"/>
            </w:tcBorders>
            <w:shd w:val="clear" w:color="auto" w:fill="auto"/>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信息内容</w:t>
            </w:r>
          </w:p>
        </w:tc>
        <w:tc>
          <w:tcPr>
            <w:tcW w:w="6185" w:type="dxa"/>
            <w:gridSpan w:val="3"/>
            <w:tcBorders>
              <w:top w:val="nil"/>
              <w:left w:val="nil"/>
              <w:bottom w:val="single" w:sz="8" w:space="0" w:color="000000"/>
              <w:right w:val="single" w:sz="8" w:space="0" w:color="000000"/>
            </w:tcBorders>
            <w:shd w:val="clear" w:color="auto" w:fill="auto"/>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本年收费金额（单位：万元）</w:t>
            </w:r>
          </w:p>
        </w:tc>
      </w:tr>
      <w:tr w:rsidR="00EA6A59">
        <w:tc>
          <w:tcPr>
            <w:tcW w:w="2665" w:type="dxa"/>
            <w:tcBorders>
              <w:top w:val="nil"/>
              <w:left w:val="single" w:sz="8" w:space="0" w:color="000000"/>
              <w:bottom w:val="single" w:sz="8" w:space="0" w:color="000000"/>
              <w:right w:val="single" w:sz="8" w:space="0" w:color="000000"/>
            </w:tcBorders>
            <w:shd w:val="clear" w:color="auto" w:fill="auto"/>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行政事业性收费</w:t>
            </w:r>
          </w:p>
        </w:tc>
        <w:tc>
          <w:tcPr>
            <w:tcW w:w="6185" w:type="dxa"/>
            <w:gridSpan w:val="3"/>
            <w:tcBorders>
              <w:top w:val="nil"/>
              <w:left w:val="nil"/>
              <w:bottom w:val="single" w:sz="8" w:space="0" w:color="000000"/>
              <w:right w:val="single" w:sz="8" w:space="0" w:color="000000"/>
            </w:tcBorders>
            <w:shd w:val="clear" w:color="auto" w:fill="auto"/>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r>
    </w:tbl>
    <w:p w:rsidR="00EA6A59" w:rsidRDefault="004C707A">
      <w:pPr>
        <w:spacing w:line="56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三、收到和处理政府信息公开申请情况</w:t>
      </w:r>
    </w:p>
    <w:tbl>
      <w:tblPr>
        <w:tblW w:w="8880" w:type="dxa"/>
        <w:shd w:val="clear" w:color="auto" w:fill="FFFFFF"/>
        <w:tblCellMar>
          <w:left w:w="0" w:type="dxa"/>
          <w:right w:w="0" w:type="dxa"/>
        </w:tblCellMar>
        <w:tblLook w:val="04A0"/>
      </w:tblPr>
      <w:tblGrid>
        <w:gridCol w:w="777"/>
        <w:gridCol w:w="964"/>
        <w:gridCol w:w="48"/>
        <w:gridCol w:w="1067"/>
        <w:gridCol w:w="874"/>
        <w:gridCol w:w="913"/>
        <w:gridCol w:w="913"/>
        <w:gridCol w:w="901"/>
        <w:gridCol w:w="812"/>
        <w:gridCol w:w="737"/>
        <w:gridCol w:w="874"/>
      </w:tblGrid>
      <w:tr w:rsidR="00EA6A59">
        <w:tc>
          <w:tcPr>
            <w:tcW w:w="2917"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（本列数据的勾稽关系为：第一项加第二项之和，等于</w:t>
            </w:r>
            <w:r>
              <w:rPr>
                <w:rFonts w:hint="eastAsia"/>
                <w:color w:val="000000" w:themeColor="text1"/>
              </w:rPr>
              <w:lastRenderedPageBreak/>
              <w:t>第三项加第四项之和）</w:t>
            </w:r>
          </w:p>
        </w:tc>
        <w:tc>
          <w:tcPr>
            <w:tcW w:w="5969" w:type="dxa"/>
            <w:gridSpan w:val="7"/>
            <w:tcBorders>
              <w:top w:val="single" w:sz="8" w:space="0" w:color="000000"/>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lastRenderedPageBreak/>
              <w:t xml:space="preserve">　　</w:t>
            </w:r>
            <w:r>
              <w:rPr>
                <w:rFonts w:hint="eastAsia"/>
                <w:color w:val="000000" w:themeColor="text1"/>
              </w:rPr>
              <w:t xml:space="preserve">        </w:t>
            </w:r>
            <w:r>
              <w:rPr>
                <w:rFonts w:hint="eastAsia"/>
                <w:color w:val="000000" w:themeColor="text1"/>
              </w:rPr>
              <w:t>申请人情况</w:t>
            </w:r>
          </w:p>
        </w:tc>
      </w:tr>
      <w:tr w:rsidR="00EA6A59">
        <w:trPr>
          <w:trHeight w:val="835"/>
        </w:trPr>
        <w:tc>
          <w:tcPr>
            <w:tcW w:w="2917"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EA6A59">
            <w:pPr>
              <w:spacing w:line="560" w:lineRule="exact"/>
              <w:rPr>
                <w:color w:val="000000" w:themeColor="text1"/>
              </w:rPr>
            </w:pPr>
          </w:p>
        </w:tc>
        <w:tc>
          <w:tcPr>
            <w:tcW w:w="675" w:type="dxa"/>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自然</w:t>
            </w:r>
            <w:r>
              <w:rPr>
                <w:rFonts w:hint="eastAsia"/>
                <w:color w:val="000000" w:themeColor="text1"/>
              </w:rPr>
              <w:lastRenderedPageBreak/>
              <w:t>人</w:t>
            </w:r>
          </w:p>
        </w:tc>
        <w:tc>
          <w:tcPr>
            <w:tcW w:w="4575" w:type="dxa"/>
            <w:gridSpan w:val="5"/>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lastRenderedPageBreak/>
              <w:t xml:space="preserve">　　法人或其他组织</w:t>
            </w:r>
          </w:p>
        </w:tc>
        <w:tc>
          <w:tcPr>
            <w:tcW w:w="719"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总计</w:t>
            </w:r>
          </w:p>
        </w:tc>
      </w:tr>
      <w:tr w:rsidR="00EA6A59">
        <w:trPr>
          <w:trHeight w:val="960"/>
        </w:trPr>
        <w:tc>
          <w:tcPr>
            <w:tcW w:w="2917"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EA6A59">
            <w:pPr>
              <w:spacing w:line="560" w:lineRule="exact"/>
              <w:rPr>
                <w:color w:val="000000" w:themeColor="text1"/>
              </w:rPr>
            </w:pPr>
          </w:p>
        </w:tc>
        <w:tc>
          <w:tcPr>
            <w:tcW w:w="675" w:type="dxa"/>
            <w:vMerge/>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EA6A59">
            <w:pPr>
              <w:spacing w:line="560" w:lineRule="exact"/>
              <w:rPr>
                <w:color w:val="000000" w:themeColor="text1"/>
              </w:rPr>
            </w:pPr>
          </w:p>
        </w:tc>
        <w:tc>
          <w:tcPr>
            <w:tcW w:w="9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商业企业</w:t>
            </w:r>
          </w:p>
        </w:tc>
        <w:tc>
          <w:tcPr>
            <w:tcW w:w="9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科研机构</w:t>
            </w:r>
          </w:p>
        </w:tc>
        <w:tc>
          <w:tcPr>
            <w:tcW w:w="94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社会公益组织</w:t>
            </w:r>
          </w:p>
        </w:tc>
        <w:tc>
          <w:tcPr>
            <w:tcW w:w="105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法律服务机构</w:t>
            </w:r>
          </w:p>
        </w:tc>
        <w:tc>
          <w:tcPr>
            <w:tcW w:w="63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其他</w:t>
            </w:r>
          </w:p>
        </w:tc>
        <w:tc>
          <w:tcPr>
            <w:tcW w:w="719"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 </w:t>
            </w:r>
          </w:p>
        </w:tc>
      </w:tr>
      <w:tr w:rsidR="00EA6A59">
        <w:trPr>
          <w:trHeight w:val="915"/>
        </w:trPr>
        <w:tc>
          <w:tcPr>
            <w:tcW w:w="2917" w:type="dxa"/>
            <w:gridSpan w:val="4"/>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lastRenderedPageBreak/>
              <w:t xml:space="preserve">　一、本年新收政府信息公开申请数量</w:t>
            </w:r>
          </w:p>
        </w:tc>
        <w:tc>
          <w:tcPr>
            <w:tcW w:w="6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 xml:space="preserve">　</w:t>
            </w:r>
            <w:r>
              <w:rPr>
                <w:rFonts w:hint="eastAsia"/>
                <w:color w:val="000000" w:themeColor="text1"/>
              </w:rPr>
              <w:t> 0</w:t>
            </w:r>
          </w:p>
        </w:tc>
        <w:tc>
          <w:tcPr>
            <w:tcW w:w="9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 xml:space="preserve">　</w:t>
            </w:r>
            <w:r>
              <w:rPr>
                <w:rFonts w:hint="eastAsia"/>
                <w:color w:val="000000" w:themeColor="text1"/>
              </w:rPr>
              <w:t> 0</w:t>
            </w:r>
          </w:p>
        </w:tc>
        <w:tc>
          <w:tcPr>
            <w:tcW w:w="9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 xml:space="preserve">　</w:t>
            </w:r>
            <w:r>
              <w:rPr>
                <w:rFonts w:hint="eastAsia"/>
                <w:color w:val="000000" w:themeColor="text1"/>
              </w:rPr>
              <w:t>1</w:t>
            </w:r>
          </w:p>
        </w:tc>
        <w:tc>
          <w:tcPr>
            <w:tcW w:w="94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 xml:space="preserve">　</w:t>
            </w:r>
            <w:r>
              <w:rPr>
                <w:rFonts w:hint="eastAsia"/>
                <w:color w:val="000000" w:themeColor="text1"/>
              </w:rPr>
              <w:t> 0</w:t>
            </w:r>
          </w:p>
        </w:tc>
        <w:tc>
          <w:tcPr>
            <w:tcW w:w="105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 xml:space="preserve">　</w:t>
            </w:r>
            <w:r>
              <w:rPr>
                <w:rFonts w:hint="eastAsia"/>
                <w:color w:val="000000" w:themeColor="text1"/>
              </w:rPr>
              <w:t> 0</w:t>
            </w:r>
          </w:p>
        </w:tc>
        <w:tc>
          <w:tcPr>
            <w:tcW w:w="63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719"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1</w:t>
            </w:r>
          </w:p>
        </w:tc>
      </w:tr>
      <w:tr w:rsidR="00EA6A59">
        <w:trPr>
          <w:trHeight w:val="1035"/>
        </w:trPr>
        <w:tc>
          <w:tcPr>
            <w:tcW w:w="2917" w:type="dxa"/>
            <w:gridSpan w:val="4"/>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 xml:space="preserve">　二、上年结转政府信息公开申请数量</w:t>
            </w:r>
          </w:p>
        </w:tc>
        <w:tc>
          <w:tcPr>
            <w:tcW w:w="6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 xml:space="preserve">　　</w:t>
            </w:r>
            <w:r>
              <w:rPr>
                <w:rFonts w:hint="eastAsia"/>
                <w:color w:val="000000" w:themeColor="text1"/>
              </w:rPr>
              <w:t> 0</w:t>
            </w:r>
          </w:p>
        </w:tc>
        <w:tc>
          <w:tcPr>
            <w:tcW w:w="9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 xml:space="preserve">　　</w:t>
            </w:r>
            <w:r>
              <w:rPr>
                <w:rFonts w:hint="eastAsia"/>
                <w:color w:val="000000" w:themeColor="text1"/>
              </w:rPr>
              <w:t> 0</w:t>
            </w:r>
          </w:p>
        </w:tc>
        <w:tc>
          <w:tcPr>
            <w:tcW w:w="9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 xml:space="preserve">　　</w:t>
            </w:r>
            <w:r>
              <w:rPr>
                <w:rFonts w:hint="eastAsia"/>
                <w:color w:val="000000" w:themeColor="text1"/>
              </w:rPr>
              <w:t> 0</w:t>
            </w:r>
          </w:p>
        </w:tc>
        <w:tc>
          <w:tcPr>
            <w:tcW w:w="94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 xml:space="preserve">　　</w:t>
            </w:r>
            <w:r>
              <w:rPr>
                <w:rFonts w:hint="eastAsia"/>
                <w:color w:val="000000" w:themeColor="text1"/>
              </w:rPr>
              <w:t> 0</w:t>
            </w:r>
          </w:p>
        </w:tc>
        <w:tc>
          <w:tcPr>
            <w:tcW w:w="105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 xml:space="preserve">　</w:t>
            </w:r>
            <w:r>
              <w:rPr>
                <w:rFonts w:hint="eastAsia"/>
                <w:color w:val="000000" w:themeColor="text1"/>
              </w:rPr>
              <w:t> 0</w:t>
            </w:r>
          </w:p>
        </w:tc>
        <w:tc>
          <w:tcPr>
            <w:tcW w:w="63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 xml:space="preserve">　</w:t>
            </w:r>
            <w:r>
              <w:rPr>
                <w:rFonts w:hint="eastAsia"/>
                <w:color w:val="000000" w:themeColor="text1"/>
              </w:rPr>
              <w:t> 0</w:t>
            </w:r>
          </w:p>
        </w:tc>
        <w:tc>
          <w:tcPr>
            <w:tcW w:w="719"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 xml:space="preserve">　　</w:t>
            </w:r>
            <w:r>
              <w:rPr>
                <w:rFonts w:hint="eastAsia"/>
                <w:color w:val="000000" w:themeColor="text1"/>
              </w:rPr>
              <w:t> 0</w:t>
            </w:r>
          </w:p>
        </w:tc>
      </w:tr>
      <w:tr w:rsidR="00EA6A59">
        <w:trPr>
          <w:trHeight w:val="615"/>
        </w:trPr>
        <w:tc>
          <w:tcPr>
            <w:tcW w:w="502" w:type="dxa"/>
            <w:vMerge w:val="restar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 xml:space="preserve">　　三、本年度办理结果</w:t>
            </w:r>
          </w:p>
        </w:tc>
        <w:tc>
          <w:tcPr>
            <w:tcW w:w="2415" w:type="dxa"/>
            <w:gridSpan w:val="3"/>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（一）予以公开</w:t>
            </w:r>
          </w:p>
        </w:tc>
        <w:tc>
          <w:tcPr>
            <w:tcW w:w="6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 xml:space="preserve">　</w:t>
            </w:r>
            <w:r>
              <w:rPr>
                <w:rFonts w:hint="eastAsia"/>
                <w:color w:val="000000" w:themeColor="text1"/>
              </w:rPr>
              <w:t> 0</w:t>
            </w:r>
          </w:p>
        </w:tc>
        <w:tc>
          <w:tcPr>
            <w:tcW w:w="9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 xml:space="preserve">　　</w:t>
            </w:r>
            <w:r>
              <w:rPr>
                <w:rFonts w:hint="eastAsia"/>
                <w:color w:val="000000" w:themeColor="text1"/>
              </w:rPr>
              <w:t> 0</w:t>
            </w:r>
          </w:p>
        </w:tc>
        <w:tc>
          <w:tcPr>
            <w:tcW w:w="9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 xml:space="preserve">　</w:t>
            </w:r>
            <w:r>
              <w:rPr>
                <w:rFonts w:hint="eastAsia"/>
                <w:color w:val="000000" w:themeColor="text1"/>
              </w:rPr>
              <w:t>1</w:t>
            </w:r>
          </w:p>
        </w:tc>
        <w:tc>
          <w:tcPr>
            <w:tcW w:w="94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 xml:space="preserve">　</w:t>
            </w:r>
            <w:r>
              <w:rPr>
                <w:rFonts w:hint="eastAsia"/>
                <w:color w:val="000000" w:themeColor="text1"/>
              </w:rPr>
              <w:t> 0</w:t>
            </w:r>
          </w:p>
        </w:tc>
        <w:tc>
          <w:tcPr>
            <w:tcW w:w="105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 xml:space="preserve">　</w:t>
            </w:r>
            <w:r>
              <w:rPr>
                <w:rFonts w:hint="eastAsia"/>
                <w:color w:val="000000" w:themeColor="text1"/>
              </w:rPr>
              <w:t> 0</w:t>
            </w:r>
          </w:p>
        </w:tc>
        <w:tc>
          <w:tcPr>
            <w:tcW w:w="63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 xml:space="preserve">　</w:t>
            </w:r>
            <w:r>
              <w:rPr>
                <w:rFonts w:hint="eastAsia"/>
                <w:color w:val="000000" w:themeColor="text1"/>
              </w:rPr>
              <w:t> 0</w:t>
            </w:r>
          </w:p>
        </w:tc>
        <w:tc>
          <w:tcPr>
            <w:tcW w:w="719"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1</w:t>
            </w:r>
          </w:p>
        </w:tc>
      </w:tr>
      <w:tr w:rsidR="00EA6A59">
        <w:tc>
          <w:tcPr>
            <w:tcW w:w="502" w:type="dxa"/>
            <w:vMerge/>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EA6A59">
            <w:pPr>
              <w:spacing w:line="560" w:lineRule="exact"/>
              <w:rPr>
                <w:color w:val="000000" w:themeColor="text1"/>
              </w:rPr>
            </w:pPr>
          </w:p>
        </w:tc>
        <w:tc>
          <w:tcPr>
            <w:tcW w:w="2415" w:type="dxa"/>
            <w:gridSpan w:val="3"/>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（二）部分公开（区分处理的，只计这一情形，不计其他情形）</w:t>
            </w:r>
          </w:p>
        </w:tc>
        <w:tc>
          <w:tcPr>
            <w:tcW w:w="6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9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9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94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105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63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719"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r>
      <w:tr w:rsidR="00EA6A59">
        <w:trPr>
          <w:trHeight w:val="870"/>
        </w:trPr>
        <w:tc>
          <w:tcPr>
            <w:tcW w:w="502" w:type="dxa"/>
            <w:vMerge/>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EA6A59">
            <w:pPr>
              <w:spacing w:line="560" w:lineRule="exact"/>
              <w:rPr>
                <w:color w:val="000000" w:themeColor="text1"/>
              </w:rPr>
            </w:pPr>
          </w:p>
        </w:tc>
        <w:tc>
          <w:tcPr>
            <w:tcW w:w="796" w:type="dxa"/>
            <w:gridSpan w:val="2"/>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（三）不予公开</w:t>
            </w:r>
          </w:p>
        </w:tc>
        <w:tc>
          <w:tcPr>
            <w:tcW w:w="1619"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1.</w:t>
            </w:r>
            <w:r>
              <w:rPr>
                <w:rFonts w:hint="eastAsia"/>
                <w:color w:val="000000" w:themeColor="text1"/>
              </w:rPr>
              <w:t>属于国家秘密</w:t>
            </w:r>
          </w:p>
        </w:tc>
        <w:tc>
          <w:tcPr>
            <w:tcW w:w="6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9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9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94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105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63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719"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r>
      <w:tr w:rsidR="00EA6A59">
        <w:trPr>
          <w:trHeight w:val="720"/>
        </w:trPr>
        <w:tc>
          <w:tcPr>
            <w:tcW w:w="502" w:type="dxa"/>
            <w:vMerge/>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EA6A59">
            <w:pPr>
              <w:spacing w:line="560" w:lineRule="exact"/>
              <w:rPr>
                <w:color w:val="000000" w:themeColor="text1"/>
              </w:rPr>
            </w:pPr>
          </w:p>
        </w:tc>
        <w:tc>
          <w:tcPr>
            <w:tcW w:w="796" w:type="dxa"/>
            <w:gridSpan w:val="2"/>
            <w:vMerge/>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EA6A59">
            <w:pPr>
              <w:spacing w:line="560" w:lineRule="exact"/>
              <w:rPr>
                <w:color w:val="000000" w:themeColor="text1"/>
              </w:rPr>
            </w:pPr>
          </w:p>
        </w:tc>
        <w:tc>
          <w:tcPr>
            <w:tcW w:w="1619"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2.</w:t>
            </w:r>
            <w:r>
              <w:rPr>
                <w:rFonts w:hint="eastAsia"/>
                <w:color w:val="000000" w:themeColor="text1"/>
              </w:rPr>
              <w:t>其他法律行政法规禁止公开</w:t>
            </w:r>
          </w:p>
        </w:tc>
        <w:tc>
          <w:tcPr>
            <w:tcW w:w="6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9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9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94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105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63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719"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r>
      <w:tr w:rsidR="00EA6A59">
        <w:tc>
          <w:tcPr>
            <w:tcW w:w="502" w:type="dxa"/>
            <w:vMerge/>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EA6A59">
            <w:pPr>
              <w:spacing w:line="560" w:lineRule="exact"/>
              <w:rPr>
                <w:color w:val="000000" w:themeColor="text1"/>
              </w:rPr>
            </w:pPr>
          </w:p>
        </w:tc>
        <w:tc>
          <w:tcPr>
            <w:tcW w:w="796" w:type="dxa"/>
            <w:gridSpan w:val="2"/>
            <w:vMerge/>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EA6A59">
            <w:pPr>
              <w:spacing w:line="560" w:lineRule="exact"/>
              <w:rPr>
                <w:color w:val="000000" w:themeColor="text1"/>
              </w:rPr>
            </w:pPr>
          </w:p>
        </w:tc>
        <w:tc>
          <w:tcPr>
            <w:tcW w:w="1619"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3.</w:t>
            </w:r>
            <w:r>
              <w:rPr>
                <w:rFonts w:hint="eastAsia"/>
                <w:color w:val="000000" w:themeColor="text1"/>
              </w:rPr>
              <w:t>危及“三安</w:t>
            </w:r>
            <w:r>
              <w:rPr>
                <w:rFonts w:hint="eastAsia"/>
                <w:color w:val="000000" w:themeColor="text1"/>
              </w:rPr>
              <w:lastRenderedPageBreak/>
              <w:t>全一稳定”</w:t>
            </w:r>
          </w:p>
        </w:tc>
        <w:tc>
          <w:tcPr>
            <w:tcW w:w="6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lastRenderedPageBreak/>
              <w:t>0</w:t>
            </w:r>
          </w:p>
        </w:tc>
        <w:tc>
          <w:tcPr>
            <w:tcW w:w="9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9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94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105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63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719"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r>
      <w:tr w:rsidR="00EA6A59">
        <w:tc>
          <w:tcPr>
            <w:tcW w:w="502" w:type="dxa"/>
            <w:vMerge/>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EA6A59">
            <w:pPr>
              <w:spacing w:line="560" w:lineRule="exact"/>
              <w:rPr>
                <w:color w:val="000000" w:themeColor="text1"/>
              </w:rPr>
            </w:pPr>
          </w:p>
        </w:tc>
        <w:tc>
          <w:tcPr>
            <w:tcW w:w="796" w:type="dxa"/>
            <w:gridSpan w:val="2"/>
            <w:vMerge/>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EA6A59">
            <w:pPr>
              <w:spacing w:line="560" w:lineRule="exact"/>
              <w:rPr>
                <w:color w:val="000000" w:themeColor="text1"/>
              </w:rPr>
            </w:pPr>
          </w:p>
        </w:tc>
        <w:tc>
          <w:tcPr>
            <w:tcW w:w="1619"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4.</w:t>
            </w:r>
            <w:r>
              <w:rPr>
                <w:rFonts w:hint="eastAsia"/>
                <w:color w:val="000000" w:themeColor="text1"/>
              </w:rPr>
              <w:t>保护第三方合法权益</w:t>
            </w:r>
          </w:p>
        </w:tc>
        <w:tc>
          <w:tcPr>
            <w:tcW w:w="6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9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9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94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105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63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719"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r>
      <w:tr w:rsidR="00EA6A59">
        <w:tc>
          <w:tcPr>
            <w:tcW w:w="502" w:type="dxa"/>
            <w:vMerge/>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EA6A59">
            <w:pPr>
              <w:spacing w:line="560" w:lineRule="exact"/>
              <w:rPr>
                <w:color w:val="000000" w:themeColor="text1"/>
              </w:rPr>
            </w:pPr>
          </w:p>
        </w:tc>
        <w:tc>
          <w:tcPr>
            <w:tcW w:w="796" w:type="dxa"/>
            <w:gridSpan w:val="2"/>
            <w:vMerge/>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EA6A59">
            <w:pPr>
              <w:spacing w:line="560" w:lineRule="exact"/>
              <w:rPr>
                <w:color w:val="000000" w:themeColor="text1"/>
              </w:rPr>
            </w:pPr>
          </w:p>
        </w:tc>
        <w:tc>
          <w:tcPr>
            <w:tcW w:w="1619"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5.</w:t>
            </w:r>
            <w:r>
              <w:rPr>
                <w:rFonts w:hint="eastAsia"/>
                <w:color w:val="000000" w:themeColor="text1"/>
              </w:rPr>
              <w:t>属于三类内部事务信息</w:t>
            </w:r>
          </w:p>
        </w:tc>
        <w:tc>
          <w:tcPr>
            <w:tcW w:w="6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9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9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94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105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63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719"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r>
      <w:tr w:rsidR="00EA6A59">
        <w:tc>
          <w:tcPr>
            <w:tcW w:w="502" w:type="dxa"/>
            <w:vMerge/>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EA6A59">
            <w:pPr>
              <w:spacing w:line="560" w:lineRule="exact"/>
              <w:rPr>
                <w:color w:val="000000" w:themeColor="text1"/>
              </w:rPr>
            </w:pPr>
          </w:p>
        </w:tc>
        <w:tc>
          <w:tcPr>
            <w:tcW w:w="796" w:type="dxa"/>
            <w:gridSpan w:val="2"/>
            <w:vMerge/>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EA6A59">
            <w:pPr>
              <w:spacing w:line="560" w:lineRule="exact"/>
              <w:rPr>
                <w:color w:val="000000" w:themeColor="text1"/>
              </w:rPr>
            </w:pPr>
          </w:p>
        </w:tc>
        <w:tc>
          <w:tcPr>
            <w:tcW w:w="1619"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6.</w:t>
            </w:r>
            <w:r>
              <w:rPr>
                <w:rFonts w:hint="eastAsia"/>
                <w:color w:val="000000" w:themeColor="text1"/>
              </w:rPr>
              <w:t>属于四类过程性信息</w:t>
            </w:r>
          </w:p>
        </w:tc>
        <w:tc>
          <w:tcPr>
            <w:tcW w:w="6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9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9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94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105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63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719"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r>
      <w:tr w:rsidR="00EA6A59">
        <w:tc>
          <w:tcPr>
            <w:tcW w:w="502" w:type="dxa"/>
            <w:vMerge/>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EA6A59">
            <w:pPr>
              <w:spacing w:line="560" w:lineRule="exact"/>
              <w:rPr>
                <w:color w:val="000000" w:themeColor="text1"/>
              </w:rPr>
            </w:pPr>
          </w:p>
        </w:tc>
        <w:tc>
          <w:tcPr>
            <w:tcW w:w="796" w:type="dxa"/>
            <w:gridSpan w:val="2"/>
            <w:vMerge/>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EA6A59">
            <w:pPr>
              <w:spacing w:line="560" w:lineRule="exact"/>
              <w:rPr>
                <w:color w:val="000000" w:themeColor="text1"/>
              </w:rPr>
            </w:pPr>
          </w:p>
        </w:tc>
        <w:tc>
          <w:tcPr>
            <w:tcW w:w="1619"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7.</w:t>
            </w:r>
            <w:r>
              <w:rPr>
                <w:rFonts w:hint="eastAsia"/>
                <w:color w:val="000000" w:themeColor="text1"/>
              </w:rPr>
              <w:t>属于行政执法案卷</w:t>
            </w:r>
          </w:p>
        </w:tc>
        <w:tc>
          <w:tcPr>
            <w:tcW w:w="6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9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9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94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105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63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719"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r>
      <w:tr w:rsidR="00EA6A59">
        <w:tc>
          <w:tcPr>
            <w:tcW w:w="502" w:type="dxa"/>
            <w:vMerge/>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EA6A59">
            <w:pPr>
              <w:spacing w:line="560" w:lineRule="exact"/>
              <w:rPr>
                <w:color w:val="000000" w:themeColor="text1"/>
              </w:rPr>
            </w:pPr>
          </w:p>
        </w:tc>
        <w:tc>
          <w:tcPr>
            <w:tcW w:w="796" w:type="dxa"/>
            <w:gridSpan w:val="2"/>
            <w:vMerge/>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EA6A59">
            <w:pPr>
              <w:spacing w:line="560" w:lineRule="exact"/>
              <w:rPr>
                <w:color w:val="000000" w:themeColor="text1"/>
              </w:rPr>
            </w:pPr>
          </w:p>
        </w:tc>
        <w:tc>
          <w:tcPr>
            <w:tcW w:w="1619"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8.</w:t>
            </w:r>
            <w:r>
              <w:rPr>
                <w:rFonts w:hint="eastAsia"/>
                <w:color w:val="000000" w:themeColor="text1"/>
              </w:rPr>
              <w:t>属于行政查询事项</w:t>
            </w:r>
          </w:p>
        </w:tc>
        <w:tc>
          <w:tcPr>
            <w:tcW w:w="6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9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9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94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105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63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719"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r>
      <w:tr w:rsidR="00EA6A59">
        <w:tc>
          <w:tcPr>
            <w:tcW w:w="502" w:type="dxa"/>
            <w:vMerge/>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EA6A59">
            <w:pPr>
              <w:spacing w:line="560" w:lineRule="exact"/>
              <w:rPr>
                <w:color w:val="000000" w:themeColor="text1"/>
              </w:rPr>
            </w:pPr>
          </w:p>
        </w:tc>
        <w:tc>
          <w:tcPr>
            <w:tcW w:w="796" w:type="dxa"/>
            <w:gridSpan w:val="2"/>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 xml:space="preserve">　　（四）无法提</w:t>
            </w:r>
            <w:r>
              <w:rPr>
                <w:rFonts w:hint="eastAsia"/>
                <w:color w:val="000000" w:themeColor="text1"/>
              </w:rPr>
              <w:lastRenderedPageBreak/>
              <w:t>供</w:t>
            </w:r>
          </w:p>
        </w:tc>
        <w:tc>
          <w:tcPr>
            <w:tcW w:w="1619"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lastRenderedPageBreak/>
              <w:t>1.</w:t>
            </w:r>
            <w:r>
              <w:rPr>
                <w:rFonts w:hint="eastAsia"/>
                <w:color w:val="000000" w:themeColor="text1"/>
              </w:rPr>
              <w:t>本机关不掌握相关</w:t>
            </w:r>
            <w:r>
              <w:rPr>
                <w:rFonts w:hint="eastAsia"/>
                <w:color w:val="000000" w:themeColor="text1"/>
              </w:rPr>
              <w:lastRenderedPageBreak/>
              <w:t>政府信息</w:t>
            </w:r>
          </w:p>
        </w:tc>
        <w:tc>
          <w:tcPr>
            <w:tcW w:w="6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lastRenderedPageBreak/>
              <w:t>0</w:t>
            </w:r>
          </w:p>
        </w:tc>
        <w:tc>
          <w:tcPr>
            <w:tcW w:w="9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9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94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105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63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719"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r>
      <w:tr w:rsidR="00EA6A59">
        <w:tc>
          <w:tcPr>
            <w:tcW w:w="502" w:type="dxa"/>
            <w:vMerge/>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EA6A59">
            <w:pPr>
              <w:spacing w:line="560" w:lineRule="exact"/>
              <w:rPr>
                <w:color w:val="000000" w:themeColor="text1"/>
              </w:rPr>
            </w:pPr>
          </w:p>
        </w:tc>
        <w:tc>
          <w:tcPr>
            <w:tcW w:w="796" w:type="dxa"/>
            <w:gridSpan w:val="2"/>
            <w:vMerge/>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EA6A59">
            <w:pPr>
              <w:spacing w:line="560" w:lineRule="exact"/>
              <w:rPr>
                <w:color w:val="000000" w:themeColor="text1"/>
              </w:rPr>
            </w:pPr>
          </w:p>
        </w:tc>
        <w:tc>
          <w:tcPr>
            <w:tcW w:w="1619"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2.</w:t>
            </w:r>
            <w:r>
              <w:rPr>
                <w:rFonts w:hint="eastAsia"/>
                <w:color w:val="000000" w:themeColor="text1"/>
              </w:rPr>
              <w:t>没有现成信息需要另行制作</w:t>
            </w:r>
          </w:p>
        </w:tc>
        <w:tc>
          <w:tcPr>
            <w:tcW w:w="6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9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9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94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105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63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719"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r>
      <w:tr w:rsidR="00EA6A59">
        <w:tc>
          <w:tcPr>
            <w:tcW w:w="502" w:type="dxa"/>
            <w:vMerge/>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EA6A59">
            <w:pPr>
              <w:spacing w:line="560" w:lineRule="exact"/>
              <w:rPr>
                <w:color w:val="000000" w:themeColor="text1"/>
              </w:rPr>
            </w:pPr>
          </w:p>
        </w:tc>
        <w:tc>
          <w:tcPr>
            <w:tcW w:w="796" w:type="dxa"/>
            <w:gridSpan w:val="2"/>
            <w:vMerge/>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EA6A59">
            <w:pPr>
              <w:spacing w:line="560" w:lineRule="exact"/>
              <w:rPr>
                <w:color w:val="000000" w:themeColor="text1"/>
              </w:rPr>
            </w:pPr>
          </w:p>
        </w:tc>
        <w:tc>
          <w:tcPr>
            <w:tcW w:w="1619"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3.</w:t>
            </w:r>
            <w:r>
              <w:rPr>
                <w:rFonts w:hint="eastAsia"/>
                <w:color w:val="000000" w:themeColor="text1"/>
              </w:rPr>
              <w:t>补正后申请内容仍不明确</w:t>
            </w:r>
          </w:p>
        </w:tc>
        <w:tc>
          <w:tcPr>
            <w:tcW w:w="6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9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9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94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105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63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719"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r>
      <w:tr w:rsidR="00EA6A59">
        <w:tc>
          <w:tcPr>
            <w:tcW w:w="502" w:type="dxa"/>
            <w:vMerge/>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EA6A59">
            <w:pPr>
              <w:spacing w:line="560" w:lineRule="exact"/>
              <w:rPr>
                <w:color w:val="000000" w:themeColor="text1"/>
              </w:rPr>
            </w:pPr>
          </w:p>
        </w:tc>
        <w:tc>
          <w:tcPr>
            <w:tcW w:w="796" w:type="dxa"/>
            <w:gridSpan w:val="2"/>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（五）不予处理</w:t>
            </w:r>
          </w:p>
        </w:tc>
        <w:tc>
          <w:tcPr>
            <w:tcW w:w="1619"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1.</w:t>
            </w:r>
            <w:r>
              <w:rPr>
                <w:rFonts w:hint="eastAsia"/>
                <w:color w:val="000000" w:themeColor="text1"/>
              </w:rPr>
              <w:t>信访举报投诉类申请</w:t>
            </w:r>
          </w:p>
        </w:tc>
        <w:tc>
          <w:tcPr>
            <w:tcW w:w="6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9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9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94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105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63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719"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r>
      <w:tr w:rsidR="00EA6A59">
        <w:tc>
          <w:tcPr>
            <w:tcW w:w="502" w:type="dxa"/>
            <w:vMerge/>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EA6A59">
            <w:pPr>
              <w:spacing w:line="560" w:lineRule="exact"/>
              <w:rPr>
                <w:color w:val="000000" w:themeColor="text1"/>
              </w:rPr>
            </w:pPr>
          </w:p>
        </w:tc>
        <w:tc>
          <w:tcPr>
            <w:tcW w:w="796" w:type="dxa"/>
            <w:gridSpan w:val="2"/>
            <w:vMerge/>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EA6A59">
            <w:pPr>
              <w:spacing w:line="560" w:lineRule="exact"/>
              <w:rPr>
                <w:color w:val="000000" w:themeColor="text1"/>
              </w:rPr>
            </w:pPr>
          </w:p>
        </w:tc>
        <w:tc>
          <w:tcPr>
            <w:tcW w:w="1619"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2.</w:t>
            </w:r>
            <w:r>
              <w:rPr>
                <w:rFonts w:hint="eastAsia"/>
                <w:color w:val="000000" w:themeColor="text1"/>
              </w:rPr>
              <w:t>重复申请</w:t>
            </w:r>
          </w:p>
        </w:tc>
        <w:tc>
          <w:tcPr>
            <w:tcW w:w="6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9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9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94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105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63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719"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r>
      <w:tr w:rsidR="00EA6A59">
        <w:tc>
          <w:tcPr>
            <w:tcW w:w="502" w:type="dxa"/>
            <w:vMerge/>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EA6A59">
            <w:pPr>
              <w:spacing w:line="560" w:lineRule="exact"/>
              <w:rPr>
                <w:color w:val="000000" w:themeColor="text1"/>
              </w:rPr>
            </w:pPr>
          </w:p>
        </w:tc>
        <w:tc>
          <w:tcPr>
            <w:tcW w:w="796" w:type="dxa"/>
            <w:gridSpan w:val="2"/>
            <w:vMerge/>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EA6A59">
            <w:pPr>
              <w:spacing w:line="560" w:lineRule="exact"/>
              <w:rPr>
                <w:color w:val="000000" w:themeColor="text1"/>
              </w:rPr>
            </w:pPr>
          </w:p>
        </w:tc>
        <w:tc>
          <w:tcPr>
            <w:tcW w:w="1619"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3.</w:t>
            </w:r>
            <w:r>
              <w:rPr>
                <w:rFonts w:hint="eastAsia"/>
                <w:color w:val="000000" w:themeColor="text1"/>
              </w:rPr>
              <w:t>要求提供公开出版物</w:t>
            </w:r>
          </w:p>
        </w:tc>
        <w:tc>
          <w:tcPr>
            <w:tcW w:w="6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9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9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94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105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63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719"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r>
      <w:tr w:rsidR="00EA6A59">
        <w:tc>
          <w:tcPr>
            <w:tcW w:w="502" w:type="dxa"/>
            <w:vMerge/>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EA6A59">
            <w:pPr>
              <w:spacing w:line="560" w:lineRule="exact"/>
              <w:rPr>
                <w:color w:val="000000" w:themeColor="text1"/>
              </w:rPr>
            </w:pPr>
          </w:p>
        </w:tc>
        <w:tc>
          <w:tcPr>
            <w:tcW w:w="796" w:type="dxa"/>
            <w:gridSpan w:val="2"/>
            <w:vMerge/>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EA6A59">
            <w:pPr>
              <w:spacing w:line="560" w:lineRule="exact"/>
              <w:rPr>
                <w:color w:val="000000" w:themeColor="text1"/>
              </w:rPr>
            </w:pPr>
          </w:p>
        </w:tc>
        <w:tc>
          <w:tcPr>
            <w:tcW w:w="1619"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4.</w:t>
            </w:r>
            <w:r>
              <w:rPr>
                <w:rFonts w:hint="eastAsia"/>
                <w:color w:val="000000" w:themeColor="text1"/>
              </w:rPr>
              <w:t>无正当理由</w:t>
            </w:r>
            <w:r>
              <w:rPr>
                <w:rFonts w:hint="eastAsia"/>
                <w:color w:val="000000" w:themeColor="text1"/>
              </w:rPr>
              <w:lastRenderedPageBreak/>
              <w:t>大量反复申请</w:t>
            </w:r>
          </w:p>
        </w:tc>
        <w:tc>
          <w:tcPr>
            <w:tcW w:w="6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lastRenderedPageBreak/>
              <w:t>0</w:t>
            </w:r>
          </w:p>
        </w:tc>
        <w:tc>
          <w:tcPr>
            <w:tcW w:w="9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9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94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105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63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719"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r>
      <w:tr w:rsidR="00EA6A59">
        <w:tc>
          <w:tcPr>
            <w:tcW w:w="502" w:type="dxa"/>
            <w:vMerge/>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EA6A59">
            <w:pPr>
              <w:spacing w:line="560" w:lineRule="exact"/>
              <w:rPr>
                <w:color w:val="000000" w:themeColor="text1"/>
              </w:rPr>
            </w:pPr>
          </w:p>
        </w:tc>
        <w:tc>
          <w:tcPr>
            <w:tcW w:w="796" w:type="dxa"/>
            <w:gridSpan w:val="2"/>
            <w:vMerge/>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EA6A59">
            <w:pPr>
              <w:spacing w:line="560" w:lineRule="exact"/>
              <w:rPr>
                <w:color w:val="000000" w:themeColor="text1"/>
              </w:rPr>
            </w:pPr>
          </w:p>
        </w:tc>
        <w:tc>
          <w:tcPr>
            <w:tcW w:w="1619"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5.</w:t>
            </w:r>
            <w:r>
              <w:rPr>
                <w:rFonts w:hint="eastAsia"/>
                <w:color w:val="000000" w:themeColor="text1"/>
              </w:rPr>
              <w:t>要求行政机关确认或重新出具已获取信息</w:t>
            </w:r>
          </w:p>
        </w:tc>
        <w:tc>
          <w:tcPr>
            <w:tcW w:w="6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9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9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94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105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63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719"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r>
      <w:tr w:rsidR="00EA6A59">
        <w:tc>
          <w:tcPr>
            <w:tcW w:w="502" w:type="dxa"/>
            <w:vMerge/>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EA6A59">
            <w:pPr>
              <w:spacing w:line="560" w:lineRule="exact"/>
              <w:rPr>
                <w:color w:val="000000" w:themeColor="text1"/>
              </w:rPr>
            </w:pPr>
          </w:p>
        </w:tc>
        <w:tc>
          <w:tcPr>
            <w:tcW w:w="782" w:type="dxa"/>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（六）其他处理</w:t>
            </w:r>
          </w:p>
        </w:tc>
        <w:tc>
          <w:tcPr>
            <w:tcW w:w="1633" w:type="dxa"/>
            <w:gridSpan w:val="2"/>
            <w:tcBorders>
              <w:top w:val="nil"/>
              <w:left w:val="nil"/>
              <w:bottom w:val="single" w:sz="8" w:space="0" w:color="000000"/>
              <w:right w:val="single" w:sz="8" w:space="0" w:color="000000"/>
            </w:tcBorders>
            <w:shd w:val="clear" w:color="auto" w:fill="FFFFFF"/>
            <w:tcMar>
              <w:top w:w="75" w:type="dxa"/>
              <w:left w:w="105" w:type="dxa"/>
              <w:bottom w:w="75" w:type="dxa"/>
              <w:right w:w="105" w:type="dxa"/>
            </w:tcMar>
            <w:vAlign w:val="center"/>
          </w:tcPr>
          <w:p w:rsidR="00EA6A59" w:rsidRDefault="004C707A">
            <w:pPr>
              <w:spacing w:line="560" w:lineRule="exact"/>
              <w:rPr>
                <w:color w:val="000000" w:themeColor="text1"/>
              </w:rPr>
            </w:pPr>
            <w:r>
              <w:rPr>
                <w:rFonts w:hint="eastAsia"/>
                <w:color w:val="000000" w:themeColor="text1"/>
              </w:rPr>
              <w:t>1</w:t>
            </w:r>
            <w:r>
              <w:rPr>
                <w:rFonts w:hint="eastAsia"/>
                <w:color w:val="000000" w:themeColor="text1"/>
              </w:rPr>
              <w:t>、申请人无正当理由逾期不补正、行政机关不再处理其政府信息公开申请</w:t>
            </w:r>
          </w:p>
        </w:tc>
        <w:tc>
          <w:tcPr>
            <w:tcW w:w="6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9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9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94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105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63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719"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r>
      <w:tr w:rsidR="00EA6A59">
        <w:tc>
          <w:tcPr>
            <w:tcW w:w="502" w:type="dxa"/>
            <w:vMerge/>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EA6A59">
            <w:pPr>
              <w:spacing w:line="560" w:lineRule="exact"/>
              <w:rPr>
                <w:color w:val="000000" w:themeColor="text1"/>
              </w:rPr>
            </w:pPr>
          </w:p>
        </w:tc>
        <w:tc>
          <w:tcPr>
            <w:tcW w:w="782" w:type="dxa"/>
            <w:vMerge/>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EA6A59">
            <w:pPr>
              <w:spacing w:line="560" w:lineRule="exact"/>
              <w:rPr>
                <w:color w:val="000000" w:themeColor="text1"/>
              </w:rPr>
            </w:pPr>
          </w:p>
        </w:tc>
        <w:tc>
          <w:tcPr>
            <w:tcW w:w="1633" w:type="dxa"/>
            <w:gridSpan w:val="2"/>
            <w:tcBorders>
              <w:top w:val="nil"/>
              <w:left w:val="nil"/>
              <w:bottom w:val="single" w:sz="8" w:space="0" w:color="000000"/>
              <w:right w:val="single" w:sz="8" w:space="0" w:color="000000"/>
            </w:tcBorders>
            <w:shd w:val="clear" w:color="auto" w:fill="FFFFFF"/>
            <w:tcMar>
              <w:top w:w="75" w:type="dxa"/>
              <w:left w:w="105" w:type="dxa"/>
              <w:bottom w:w="75" w:type="dxa"/>
              <w:right w:w="105" w:type="dxa"/>
            </w:tcMar>
            <w:vAlign w:val="center"/>
          </w:tcPr>
          <w:p w:rsidR="00EA6A59" w:rsidRDefault="004C707A">
            <w:pPr>
              <w:spacing w:line="560" w:lineRule="exact"/>
              <w:rPr>
                <w:color w:val="000000" w:themeColor="text1"/>
              </w:rPr>
            </w:pPr>
            <w:r>
              <w:rPr>
                <w:rFonts w:hint="eastAsia"/>
                <w:color w:val="000000" w:themeColor="text1"/>
              </w:rPr>
              <w:t>2</w:t>
            </w:r>
            <w:r>
              <w:rPr>
                <w:rFonts w:hint="eastAsia"/>
                <w:color w:val="000000" w:themeColor="text1"/>
              </w:rPr>
              <w:t>、申请</w:t>
            </w:r>
            <w:r>
              <w:rPr>
                <w:rFonts w:hint="eastAsia"/>
                <w:color w:val="000000" w:themeColor="text1"/>
              </w:rPr>
              <w:t>人逾期未按收费通知要求缴纳费用、行政机关不</w:t>
            </w:r>
            <w:r>
              <w:rPr>
                <w:rFonts w:hint="eastAsia"/>
                <w:color w:val="000000" w:themeColor="text1"/>
              </w:rPr>
              <w:lastRenderedPageBreak/>
              <w:t>再处理其政府信息公开申请</w:t>
            </w:r>
          </w:p>
        </w:tc>
        <w:tc>
          <w:tcPr>
            <w:tcW w:w="6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lastRenderedPageBreak/>
              <w:t>0</w:t>
            </w:r>
          </w:p>
        </w:tc>
        <w:tc>
          <w:tcPr>
            <w:tcW w:w="9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9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94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105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63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719"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r>
      <w:tr w:rsidR="00EA6A59">
        <w:tc>
          <w:tcPr>
            <w:tcW w:w="502" w:type="dxa"/>
            <w:vMerge/>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EA6A59">
            <w:pPr>
              <w:spacing w:line="560" w:lineRule="exact"/>
              <w:rPr>
                <w:color w:val="000000" w:themeColor="text1"/>
              </w:rPr>
            </w:pPr>
          </w:p>
        </w:tc>
        <w:tc>
          <w:tcPr>
            <w:tcW w:w="782" w:type="dxa"/>
            <w:vMerge/>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EA6A59">
            <w:pPr>
              <w:spacing w:line="560" w:lineRule="exact"/>
              <w:rPr>
                <w:color w:val="000000" w:themeColor="text1"/>
              </w:rPr>
            </w:pPr>
          </w:p>
        </w:tc>
        <w:tc>
          <w:tcPr>
            <w:tcW w:w="1633" w:type="dxa"/>
            <w:gridSpan w:val="2"/>
            <w:tcBorders>
              <w:top w:val="nil"/>
              <w:left w:val="nil"/>
              <w:bottom w:val="single" w:sz="8" w:space="0" w:color="000000"/>
              <w:right w:val="single" w:sz="8" w:space="0" w:color="000000"/>
            </w:tcBorders>
            <w:shd w:val="clear" w:color="auto" w:fill="FFFFFF"/>
            <w:tcMar>
              <w:top w:w="75" w:type="dxa"/>
              <w:left w:w="105" w:type="dxa"/>
              <w:bottom w:w="75" w:type="dxa"/>
              <w:right w:w="105" w:type="dxa"/>
            </w:tcMar>
            <w:vAlign w:val="center"/>
          </w:tcPr>
          <w:p w:rsidR="00EA6A59" w:rsidRDefault="004C707A">
            <w:pPr>
              <w:spacing w:line="560" w:lineRule="exact"/>
              <w:rPr>
                <w:color w:val="000000" w:themeColor="text1"/>
              </w:rPr>
            </w:pPr>
            <w:r>
              <w:rPr>
                <w:rFonts w:hint="eastAsia"/>
                <w:color w:val="000000" w:themeColor="text1"/>
              </w:rPr>
              <w:t>3</w:t>
            </w:r>
            <w:r>
              <w:rPr>
                <w:rFonts w:hint="eastAsia"/>
                <w:color w:val="000000" w:themeColor="text1"/>
              </w:rPr>
              <w:t>、其他</w:t>
            </w:r>
          </w:p>
        </w:tc>
        <w:tc>
          <w:tcPr>
            <w:tcW w:w="6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9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9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94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105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63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719"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r>
      <w:tr w:rsidR="00EA6A59">
        <w:tc>
          <w:tcPr>
            <w:tcW w:w="502" w:type="dxa"/>
            <w:vMerge/>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EA6A59">
            <w:pPr>
              <w:spacing w:line="560" w:lineRule="exact"/>
              <w:rPr>
                <w:color w:val="000000" w:themeColor="text1"/>
              </w:rPr>
            </w:pPr>
          </w:p>
        </w:tc>
        <w:tc>
          <w:tcPr>
            <w:tcW w:w="2415" w:type="dxa"/>
            <w:gridSpan w:val="3"/>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（七）总计</w:t>
            </w:r>
          </w:p>
        </w:tc>
        <w:tc>
          <w:tcPr>
            <w:tcW w:w="6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9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9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1</w:t>
            </w:r>
          </w:p>
        </w:tc>
        <w:tc>
          <w:tcPr>
            <w:tcW w:w="94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105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63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719"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1</w:t>
            </w:r>
          </w:p>
        </w:tc>
      </w:tr>
      <w:tr w:rsidR="00EA6A59">
        <w:tc>
          <w:tcPr>
            <w:tcW w:w="2917" w:type="dxa"/>
            <w:gridSpan w:val="4"/>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四、结转下年度继续办理</w:t>
            </w:r>
          </w:p>
        </w:tc>
        <w:tc>
          <w:tcPr>
            <w:tcW w:w="6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9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97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94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105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63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719"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r>
      <w:tr w:rsidR="00EA6A59">
        <w:tc>
          <w:tcPr>
            <w:tcW w:w="870" w:type="dxa"/>
            <w:tcBorders>
              <w:top w:val="nil"/>
              <w:left w:val="nil"/>
              <w:bottom w:val="nil"/>
              <w:right w:val="nil"/>
            </w:tcBorders>
            <w:shd w:val="clear" w:color="auto" w:fill="FFFFFF"/>
            <w:vAlign w:val="center"/>
          </w:tcPr>
          <w:p w:rsidR="00EA6A59" w:rsidRDefault="004C707A">
            <w:pPr>
              <w:spacing w:line="560" w:lineRule="exact"/>
              <w:rPr>
                <w:color w:val="000000" w:themeColor="text1"/>
              </w:rPr>
            </w:pPr>
            <w:r>
              <w:rPr>
                <w:color w:val="000000" w:themeColor="text1"/>
              </w:rPr>
              <w:t> </w:t>
            </w:r>
          </w:p>
        </w:tc>
        <w:tc>
          <w:tcPr>
            <w:tcW w:w="1020" w:type="dxa"/>
            <w:tcBorders>
              <w:top w:val="nil"/>
              <w:left w:val="nil"/>
              <w:bottom w:val="nil"/>
              <w:right w:val="nil"/>
            </w:tcBorders>
            <w:shd w:val="clear" w:color="auto" w:fill="FFFFFF"/>
            <w:vAlign w:val="center"/>
          </w:tcPr>
          <w:p w:rsidR="00EA6A59" w:rsidRDefault="004C707A">
            <w:pPr>
              <w:spacing w:line="560" w:lineRule="exact"/>
              <w:rPr>
                <w:color w:val="000000" w:themeColor="text1"/>
              </w:rPr>
            </w:pPr>
            <w:r>
              <w:rPr>
                <w:color w:val="000000" w:themeColor="text1"/>
              </w:rPr>
              <w:t> </w:t>
            </w:r>
          </w:p>
        </w:tc>
        <w:tc>
          <w:tcPr>
            <w:tcW w:w="6" w:type="dxa"/>
            <w:tcBorders>
              <w:top w:val="nil"/>
              <w:left w:val="nil"/>
              <w:bottom w:val="nil"/>
              <w:right w:val="nil"/>
            </w:tcBorders>
            <w:shd w:val="clear" w:color="auto" w:fill="FFFFFF"/>
            <w:vAlign w:val="center"/>
          </w:tcPr>
          <w:p w:rsidR="00EA6A59" w:rsidRDefault="004C707A">
            <w:pPr>
              <w:spacing w:line="560" w:lineRule="exact"/>
              <w:rPr>
                <w:color w:val="000000" w:themeColor="text1"/>
              </w:rPr>
            </w:pPr>
            <w:r>
              <w:rPr>
                <w:color w:val="000000" w:themeColor="text1"/>
              </w:rPr>
              <w:t> </w:t>
            </w:r>
          </w:p>
        </w:tc>
        <w:tc>
          <w:tcPr>
            <w:tcW w:w="915" w:type="dxa"/>
            <w:tcBorders>
              <w:top w:val="nil"/>
              <w:left w:val="nil"/>
              <w:bottom w:val="nil"/>
              <w:right w:val="nil"/>
            </w:tcBorders>
            <w:shd w:val="clear" w:color="auto" w:fill="FFFFFF"/>
            <w:vAlign w:val="center"/>
          </w:tcPr>
          <w:p w:rsidR="00EA6A59" w:rsidRDefault="004C707A">
            <w:pPr>
              <w:spacing w:line="560" w:lineRule="exact"/>
              <w:rPr>
                <w:color w:val="000000" w:themeColor="text1"/>
              </w:rPr>
            </w:pPr>
            <w:r>
              <w:rPr>
                <w:color w:val="000000" w:themeColor="text1"/>
              </w:rPr>
              <w:t> </w:t>
            </w:r>
          </w:p>
        </w:tc>
        <w:tc>
          <w:tcPr>
            <w:tcW w:w="855" w:type="dxa"/>
            <w:tcBorders>
              <w:top w:val="nil"/>
              <w:left w:val="nil"/>
              <w:bottom w:val="nil"/>
              <w:right w:val="nil"/>
            </w:tcBorders>
            <w:shd w:val="clear" w:color="auto" w:fill="FFFFFF"/>
            <w:vAlign w:val="center"/>
          </w:tcPr>
          <w:p w:rsidR="00EA6A59" w:rsidRDefault="004C707A">
            <w:pPr>
              <w:spacing w:line="560" w:lineRule="exact"/>
              <w:rPr>
                <w:color w:val="000000" w:themeColor="text1"/>
              </w:rPr>
            </w:pPr>
            <w:r>
              <w:rPr>
                <w:color w:val="000000" w:themeColor="text1"/>
              </w:rPr>
              <w:t> </w:t>
            </w:r>
          </w:p>
        </w:tc>
        <w:tc>
          <w:tcPr>
            <w:tcW w:w="870" w:type="dxa"/>
            <w:tcBorders>
              <w:top w:val="nil"/>
              <w:left w:val="nil"/>
              <w:bottom w:val="nil"/>
              <w:right w:val="nil"/>
            </w:tcBorders>
            <w:shd w:val="clear" w:color="auto" w:fill="FFFFFF"/>
            <w:vAlign w:val="center"/>
          </w:tcPr>
          <w:p w:rsidR="00EA6A59" w:rsidRDefault="004C707A">
            <w:pPr>
              <w:spacing w:line="560" w:lineRule="exact"/>
              <w:rPr>
                <w:color w:val="000000" w:themeColor="text1"/>
              </w:rPr>
            </w:pPr>
            <w:r>
              <w:rPr>
                <w:color w:val="000000" w:themeColor="text1"/>
              </w:rPr>
              <w:t> </w:t>
            </w:r>
          </w:p>
        </w:tc>
        <w:tc>
          <w:tcPr>
            <w:tcW w:w="870" w:type="dxa"/>
            <w:tcBorders>
              <w:top w:val="nil"/>
              <w:left w:val="nil"/>
              <w:bottom w:val="nil"/>
              <w:right w:val="nil"/>
            </w:tcBorders>
            <w:shd w:val="clear" w:color="auto" w:fill="FFFFFF"/>
            <w:vAlign w:val="center"/>
          </w:tcPr>
          <w:p w:rsidR="00EA6A59" w:rsidRDefault="004C707A">
            <w:pPr>
              <w:spacing w:line="560" w:lineRule="exact"/>
              <w:rPr>
                <w:color w:val="000000" w:themeColor="text1"/>
              </w:rPr>
            </w:pPr>
            <w:r>
              <w:rPr>
                <w:color w:val="000000" w:themeColor="text1"/>
              </w:rPr>
              <w:t> </w:t>
            </w:r>
          </w:p>
        </w:tc>
        <w:tc>
          <w:tcPr>
            <w:tcW w:w="870" w:type="dxa"/>
            <w:tcBorders>
              <w:top w:val="nil"/>
              <w:left w:val="nil"/>
              <w:bottom w:val="nil"/>
              <w:right w:val="nil"/>
            </w:tcBorders>
            <w:shd w:val="clear" w:color="auto" w:fill="FFFFFF"/>
            <w:vAlign w:val="center"/>
          </w:tcPr>
          <w:p w:rsidR="00EA6A59" w:rsidRDefault="004C707A">
            <w:pPr>
              <w:spacing w:line="560" w:lineRule="exact"/>
              <w:rPr>
                <w:color w:val="000000" w:themeColor="text1"/>
              </w:rPr>
            </w:pPr>
            <w:r>
              <w:rPr>
                <w:color w:val="000000" w:themeColor="text1"/>
              </w:rPr>
              <w:t> </w:t>
            </w:r>
          </w:p>
        </w:tc>
        <w:tc>
          <w:tcPr>
            <w:tcW w:w="885" w:type="dxa"/>
            <w:tcBorders>
              <w:top w:val="nil"/>
              <w:left w:val="nil"/>
              <w:bottom w:val="nil"/>
              <w:right w:val="nil"/>
            </w:tcBorders>
            <w:shd w:val="clear" w:color="auto" w:fill="FFFFFF"/>
            <w:vAlign w:val="center"/>
          </w:tcPr>
          <w:p w:rsidR="00EA6A59" w:rsidRDefault="004C707A">
            <w:pPr>
              <w:spacing w:line="560" w:lineRule="exact"/>
              <w:rPr>
                <w:color w:val="000000" w:themeColor="text1"/>
              </w:rPr>
            </w:pPr>
            <w:r>
              <w:rPr>
                <w:color w:val="000000" w:themeColor="text1"/>
              </w:rPr>
              <w:t> </w:t>
            </w:r>
          </w:p>
        </w:tc>
        <w:tc>
          <w:tcPr>
            <w:tcW w:w="855" w:type="dxa"/>
            <w:tcBorders>
              <w:top w:val="nil"/>
              <w:left w:val="nil"/>
              <w:bottom w:val="nil"/>
              <w:right w:val="nil"/>
            </w:tcBorders>
            <w:shd w:val="clear" w:color="auto" w:fill="FFFFFF"/>
            <w:vAlign w:val="center"/>
          </w:tcPr>
          <w:p w:rsidR="00EA6A59" w:rsidRDefault="004C707A">
            <w:pPr>
              <w:spacing w:line="560" w:lineRule="exact"/>
              <w:rPr>
                <w:color w:val="000000" w:themeColor="text1"/>
              </w:rPr>
            </w:pPr>
            <w:r>
              <w:rPr>
                <w:color w:val="000000" w:themeColor="text1"/>
              </w:rPr>
              <w:t> </w:t>
            </w:r>
          </w:p>
        </w:tc>
        <w:tc>
          <w:tcPr>
            <w:tcW w:w="855" w:type="dxa"/>
            <w:tcBorders>
              <w:top w:val="nil"/>
              <w:left w:val="nil"/>
              <w:bottom w:val="nil"/>
              <w:right w:val="nil"/>
            </w:tcBorders>
            <w:shd w:val="clear" w:color="auto" w:fill="FFFFFF"/>
            <w:vAlign w:val="center"/>
          </w:tcPr>
          <w:p w:rsidR="00EA6A59" w:rsidRDefault="004C707A">
            <w:pPr>
              <w:spacing w:line="560" w:lineRule="exact"/>
              <w:rPr>
                <w:color w:val="000000" w:themeColor="text1"/>
              </w:rPr>
            </w:pPr>
            <w:r>
              <w:rPr>
                <w:color w:val="000000" w:themeColor="text1"/>
              </w:rPr>
              <w:t> </w:t>
            </w:r>
          </w:p>
        </w:tc>
      </w:tr>
    </w:tbl>
    <w:p w:rsidR="00EA6A59" w:rsidRDefault="004C707A">
      <w:pPr>
        <w:spacing w:line="560" w:lineRule="exact"/>
        <w:rPr>
          <w:color w:val="000000" w:themeColor="text1"/>
        </w:rPr>
      </w:pPr>
      <w:r>
        <w:rPr>
          <w:rFonts w:hint="eastAsia"/>
          <w:color w:val="000000" w:themeColor="text1"/>
        </w:rPr>
        <w:t xml:space="preserve">　</w:t>
      </w:r>
      <w:r>
        <w:rPr>
          <w:rFonts w:ascii="黑体" w:eastAsia="黑体" w:hAnsi="黑体" w:cs="黑体" w:hint="eastAsia"/>
          <w:color w:val="000000" w:themeColor="text1"/>
          <w:sz w:val="32"/>
          <w:szCs w:val="32"/>
        </w:rPr>
        <w:t xml:space="preserve">　四、政府信息公开行政复议、行政诉讼情况</w:t>
      </w:r>
    </w:p>
    <w:tbl>
      <w:tblPr>
        <w:tblW w:w="9635" w:type="dxa"/>
        <w:shd w:val="clear" w:color="auto" w:fill="FFFFFF"/>
        <w:tblCellMar>
          <w:left w:w="0" w:type="dxa"/>
          <w:right w:w="0" w:type="dxa"/>
        </w:tblCellMar>
        <w:tblLook w:val="04A0"/>
      </w:tblPr>
      <w:tblGrid>
        <w:gridCol w:w="556"/>
        <w:gridCol w:w="557"/>
        <w:gridCol w:w="557"/>
        <w:gridCol w:w="558"/>
        <w:gridCol w:w="558"/>
        <w:gridCol w:w="122"/>
        <w:gridCol w:w="388"/>
        <w:gridCol w:w="786"/>
        <w:gridCol w:w="692"/>
        <w:gridCol w:w="568"/>
        <w:gridCol w:w="644"/>
        <w:gridCol w:w="587"/>
        <w:gridCol w:w="558"/>
        <w:gridCol w:w="471"/>
        <w:gridCol w:w="207"/>
        <w:gridCol w:w="558"/>
        <w:gridCol w:w="48"/>
        <w:gridCol w:w="658"/>
        <w:gridCol w:w="20"/>
        <w:gridCol w:w="523"/>
        <w:gridCol w:w="19"/>
      </w:tblGrid>
      <w:tr w:rsidR="00EA6A59">
        <w:trPr>
          <w:gridAfter w:val="1"/>
          <w:wAfter w:w="20" w:type="dxa"/>
        </w:trPr>
        <w:tc>
          <w:tcPr>
            <w:tcW w:w="2814" w:type="dxa"/>
            <w:gridSpan w:val="5"/>
            <w:tcBorders>
              <w:top w:val="single" w:sz="8" w:space="0" w:color="000000"/>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 xml:space="preserve">　　行政复议</w:t>
            </w:r>
          </w:p>
        </w:tc>
        <w:tc>
          <w:tcPr>
            <w:tcW w:w="6227" w:type="dxa"/>
            <w:gridSpan w:val="13"/>
            <w:tcBorders>
              <w:top w:val="single" w:sz="8" w:space="0" w:color="000000"/>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 xml:space="preserve">　　行政诉讼</w:t>
            </w:r>
          </w:p>
        </w:tc>
        <w:tc>
          <w:tcPr>
            <w:tcW w:w="574" w:type="dxa"/>
            <w:gridSpan w:val="2"/>
            <w:tcBorders>
              <w:top w:val="nil"/>
              <w:left w:val="nil"/>
              <w:bottom w:val="nil"/>
              <w:right w:val="nil"/>
            </w:tcBorders>
            <w:shd w:val="clear" w:color="auto" w:fill="FFFFFF"/>
            <w:vAlign w:val="center"/>
          </w:tcPr>
          <w:p w:rsidR="00EA6A59" w:rsidRDefault="004C707A">
            <w:pPr>
              <w:spacing w:line="560" w:lineRule="exact"/>
              <w:rPr>
                <w:color w:val="000000" w:themeColor="text1"/>
              </w:rPr>
            </w:pPr>
            <w:r>
              <w:rPr>
                <w:color w:val="000000" w:themeColor="text1"/>
              </w:rPr>
              <w:t> </w:t>
            </w:r>
          </w:p>
        </w:tc>
      </w:tr>
      <w:tr w:rsidR="00EA6A59">
        <w:trPr>
          <w:gridAfter w:val="1"/>
          <w:wAfter w:w="20" w:type="dxa"/>
        </w:trPr>
        <w:tc>
          <w:tcPr>
            <w:tcW w:w="562" w:type="dxa"/>
            <w:vMerge w:val="restar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 xml:space="preserve">　　结果维持</w:t>
            </w:r>
          </w:p>
        </w:tc>
        <w:tc>
          <w:tcPr>
            <w:tcW w:w="563" w:type="dxa"/>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 xml:space="preserve">　　结果纠正</w:t>
            </w:r>
          </w:p>
        </w:tc>
        <w:tc>
          <w:tcPr>
            <w:tcW w:w="563" w:type="dxa"/>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 xml:space="preserve">　　其他结果</w:t>
            </w:r>
          </w:p>
        </w:tc>
        <w:tc>
          <w:tcPr>
            <w:tcW w:w="563" w:type="dxa"/>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 xml:space="preserve">　　尚未审结</w:t>
            </w:r>
          </w:p>
        </w:tc>
        <w:tc>
          <w:tcPr>
            <w:tcW w:w="563" w:type="dxa"/>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 xml:space="preserve">　　总计</w:t>
            </w:r>
          </w:p>
        </w:tc>
        <w:tc>
          <w:tcPr>
            <w:tcW w:w="3082" w:type="dxa"/>
            <w:gridSpan w:val="6"/>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 xml:space="preserve">　　未经复议直接起诉</w:t>
            </w:r>
          </w:p>
        </w:tc>
        <w:tc>
          <w:tcPr>
            <w:tcW w:w="3145" w:type="dxa"/>
            <w:gridSpan w:val="7"/>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 xml:space="preserve">　　复议后起诉</w:t>
            </w:r>
          </w:p>
        </w:tc>
        <w:tc>
          <w:tcPr>
            <w:tcW w:w="574" w:type="dxa"/>
            <w:gridSpan w:val="2"/>
            <w:shd w:val="clear" w:color="auto" w:fill="FFFFFF"/>
            <w:tcMar>
              <w:left w:w="105" w:type="dxa"/>
              <w:right w:w="105" w:type="dxa"/>
            </w:tcMar>
            <w:vAlign w:val="center"/>
          </w:tcPr>
          <w:p w:rsidR="00EA6A59" w:rsidRDefault="004C707A">
            <w:pPr>
              <w:spacing w:line="560" w:lineRule="exact"/>
              <w:rPr>
                <w:color w:val="000000" w:themeColor="text1"/>
              </w:rPr>
            </w:pPr>
            <w:r>
              <w:rPr>
                <w:rFonts w:hint="eastAsia"/>
                <w:color w:val="000000" w:themeColor="text1"/>
              </w:rPr>
              <w:t> </w:t>
            </w:r>
          </w:p>
        </w:tc>
      </w:tr>
      <w:tr w:rsidR="00EA6A59">
        <w:trPr>
          <w:gridAfter w:val="1"/>
          <w:wAfter w:w="20" w:type="dxa"/>
        </w:trPr>
        <w:tc>
          <w:tcPr>
            <w:tcW w:w="562" w:type="dxa"/>
            <w:vMerge/>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EA6A59">
            <w:pPr>
              <w:spacing w:line="560" w:lineRule="exact"/>
              <w:rPr>
                <w:color w:val="000000" w:themeColor="text1"/>
              </w:rPr>
            </w:pPr>
          </w:p>
        </w:tc>
        <w:tc>
          <w:tcPr>
            <w:tcW w:w="563" w:type="dxa"/>
            <w:vMerge/>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EA6A59">
            <w:pPr>
              <w:spacing w:line="560" w:lineRule="exact"/>
              <w:rPr>
                <w:color w:val="000000" w:themeColor="text1"/>
              </w:rPr>
            </w:pPr>
          </w:p>
        </w:tc>
        <w:tc>
          <w:tcPr>
            <w:tcW w:w="563" w:type="dxa"/>
            <w:vMerge/>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EA6A59">
            <w:pPr>
              <w:spacing w:line="560" w:lineRule="exact"/>
              <w:rPr>
                <w:color w:val="000000" w:themeColor="text1"/>
              </w:rPr>
            </w:pPr>
          </w:p>
        </w:tc>
        <w:tc>
          <w:tcPr>
            <w:tcW w:w="563" w:type="dxa"/>
            <w:vMerge/>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EA6A59">
            <w:pPr>
              <w:spacing w:line="560" w:lineRule="exact"/>
              <w:rPr>
                <w:color w:val="000000" w:themeColor="text1"/>
              </w:rPr>
            </w:pPr>
          </w:p>
        </w:tc>
        <w:tc>
          <w:tcPr>
            <w:tcW w:w="563" w:type="dxa"/>
            <w:vMerge/>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EA6A59">
            <w:pPr>
              <w:spacing w:line="560" w:lineRule="exact"/>
              <w:rPr>
                <w:color w:val="000000" w:themeColor="text1"/>
              </w:rPr>
            </w:pPr>
          </w:p>
        </w:tc>
        <w:tc>
          <w:tcPr>
            <w:tcW w:w="320" w:type="dxa"/>
            <w:gridSpan w:val="2"/>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结果维持</w:t>
            </w:r>
          </w:p>
        </w:tc>
        <w:tc>
          <w:tcPr>
            <w:tcW w:w="817"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结果纠正</w:t>
            </w:r>
          </w:p>
        </w:tc>
        <w:tc>
          <w:tcPr>
            <w:tcW w:w="712"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其他结果</w:t>
            </w:r>
          </w:p>
        </w:tc>
        <w:tc>
          <w:tcPr>
            <w:tcW w:w="574"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尚未审结</w:t>
            </w:r>
          </w:p>
        </w:tc>
        <w:tc>
          <w:tcPr>
            <w:tcW w:w="659"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总计</w:t>
            </w:r>
          </w:p>
        </w:tc>
        <w:tc>
          <w:tcPr>
            <w:tcW w:w="59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结果维持</w:t>
            </w:r>
          </w:p>
        </w:tc>
        <w:tc>
          <w:tcPr>
            <w:tcW w:w="563"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结果纠正</w:t>
            </w:r>
          </w:p>
        </w:tc>
        <w:tc>
          <w:tcPr>
            <w:tcW w:w="696" w:type="dxa"/>
            <w:gridSpan w:val="2"/>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其他结果</w:t>
            </w:r>
          </w:p>
        </w:tc>
        <w:tc>
          <w:tcPr>
            <w:tcW w:w="563"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尚未审结</w:t>
            </w:r>
          </w:p>
        </w:tc>
        <w:tc>
          <w:tcPr>
            <w:tcW w:w="728" w:type="dxa"/>
            <w:gridSpan w:val="2"/>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 xml:space="preserve">　　总计</w:t>
            </w:r>
          </w:p>
        </w:tc>
        <w:tc>
          <w:tcPr>
            <w:tcW w:w="574" w:type="dxa"/>
            <w:gridSpan w:val="2"/>
            <w:tcBorders>
              <w:top w:val="nil"/>
              <w:left w:val="nil"/>
              <w:bottom w:val="nil"/>
              <w:right w:val="nil"/>
            </w:tcBorders>
            <w:shd w:val="clear" w:color="auto" w:fill="FFFFFF"/>
            <w:vAlign w:val="center"/>
          </w:tcPr>
          <w:p w:rsidR="00EA6A59" w:rsidRDefault="004C707A">
            <w:pPr>
              <w:spacing w:line="560" w:lineRule="exact"/>
              <w:rPr>
                <w:color w:val="000000" w:themeColor="text1"/>
              </w:rPr>
            </w:pPr>
            <w:r>
              <w:rPr>
                <w:color w:val="000000" w:themeColor="text1"/>
              </w:rPr>
              <w:t> </w:t>
            </w:r>
          </w:p>
        </w:tc>
      </w:tr>
      <w:tr w:rsidR="00EA6A59">
        <w:trPr>
          <w:gridAfter w:val="1"/>
          <w:wAfter w:w="20" w:type="dxa"/>
          <w:trHeight w:val="1135"/>
        </w:trPr>
        <w:tc>
          <w:tcPr>
            <w:tcW w:w="562" w:type="dxa"/>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563"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563"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563"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563"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320" w:type="dxa"/>
            <w:gridSpan w:val="2"/>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817"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712"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574"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659"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595"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563"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696" w:type="dxa"/>
            <w:gridSpan w:val="2"/>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563"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728" w:type="dxa"/>
            <w:gridSpan w:val="2"/>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rsidR="00EA6A59" w:rsidRDefault="004C707A">
            <w:pPr>
              <w:spacing w:line="560" w:lineRule="exact"/>
              <w:rPr>
                <w:color w:val="000000" w:themeColor="text1"/>
              </w:rPr>
            </w:pPr>
            <w:r>
              <w:rPr>
                <w:rFonts w:hint="eastAsia"/>
                <w:color w:val="000000" w:themeColor="text1"/>
              </w:rPr>
              <w:t>0</w:t>
            </w:r>
          </w:p>
        </w:tc>
        <w:tc>
          <w:tcPr>
            <w:tcW w:w="574" w:type="dxa"/>
            <w:gridSpan w:val="2"/>
            <w:tcBorders>
              <w:top w:val="nil"/>
              <w:left w:val="nil"/>
              <w:bottom w:val="nil"/>
              <w:right w:val="nil"/>
            </w:tcBorders>
            <w:shd w:val="clear" w:color="auto" w:fill="FFFFFF"/>
            <w:vAlign w:val="center"/>
          </w:tcPr>
          <w:p w:rsidR="00EA6A59" w:rsidRDefault="004C707A">
            <w:pPr>
              <w:spacing w:line="560" w:lineRule="exact"/>
              <w:rPr>
                <w:color w:val="000000" w:themeColor="text1"/>
              </w:rPr>
            </w:pPr>
            <w:r>
              <w:rPr>
                <w:color w:val="000000" w:themeColor="text1"/>
              </w:rPr>
              <w:t> </w:t>
            </w:r>
          </w:p>
        </w:tc>
      </w:tr>
      <w:tr w:rsidR="00EA6A59">
        <w:tc>
          <w:tcPr>
            <w:tcW w:w="562" w:type="dxa"/>
            <w:tcBorders>
              <w:top w:val="nil"/>
              <w:left w:val="nil"/>
              <w:bottom w:val="nil"/>
              <w:right w:val="nil"/>
            </w:tcBorders>
            <w:shd w:val="clear" w:color="auto" w:fill="FFFFFF"/>
            <w:vAlign w:val="center"/>
          </w:tcPr>
          <w:p w:rsidR="00EA6A59" w:rsidRDefault="004C707A">
            <w:pPr>
              <w:spacing w:line="560" w:lineRule="exact"/>
              <w:rPr>
                <w:color w:val="000000" w:themeColor="text1"/>
              </w:rPr>
            </w:pPr>
            <w:r>
              <w:rPr>
                <w:color w:val="000000" w:themeColor="text1"/>
              </w:rPr>
              <w:t> </w:t>
            </w:r>
          </w:p>
        </w:tc>
        <w:tc>
          <w:tcPr>
            <w:tcW w:w="563" w:type="dxa"/>
            <w:tcBorders>
              <w:top w:val="nil"/>
              <w:left w:val="nil"/>
              <w:bottom w:val="nil"/>
              <w:right w:val="nil"/>
            </w:tcBorders>
            <w:shd w:val="clear" w:color="auto" w:fill="FFFFFF"/>
            <w:vAlign w:val="center"/>
          </w:tcPr>
          <w:p w:rsidR="00EA6A59" w:rsidRDefault="004C707A">
            <w:pPr>
              <w:spacing w:line="560" w:lineRule="exact"/>
              <w:rPr>
                <w:color w:val="000000" w:themeColor="text1"/>
              </w:rPr>
            </w:pPr>
            <w:r>
              <w:rPr>
                <w:color w:val="000000" w:themeColor="text1"/>
              </w:rPr>
              <w:t> </w:t>
            </w:r>
          </w:p>
        </w:tc>
        <w:tc>
          <w:tcPr>
            <w:tcW w:w="563" w:type="dxa"/>
            <w:tcBorders>
              <w:top w:val="nil"/>
              <w:left w:val="nil"/>
              <w:bottom w:val="nil"/>
              <w:right w:val="nil"/>
            </w:tcBorders>
            <w:shd w:val="clear" w:color="auto" w:fill="FFFFFF"/>
            <w:vAlign w:val="center"/>
          </w:tcPr>
          <w:p w:rsidR="00EA6A59" w:rsidRDefault="004C707A">
            <w:pPr>
              <w:spacing w:line="560" w:lineRule="exact"/>
              <w:rPr>
                <w:color w:val="000000" w:themeColor="text1"/>
              </w:rPr>
            </w:pPr>
            <w:r>
              <w:rPr>
                <w:color w:val="000000" w:themeColor="text1"/>
              </w:rPr>
              <w:t> </w:t>
            </w:r>
          </w:p>
        </w:tc>
        <w:tc>
          <w:tcPr>
            <w:tcW w:w="563" w:type="dxa"/>
            <w:tcBorders>
              <w:top w:val="nil"/>
              <w:left w:val="nil"/>
              <w:bottom w:val="nil"/>
              <w:right w:val="nil"/>
            </w:tcBorders>
            <w:shd w:val="clear" w:color="auto" w:fill="FFFFFF"/>
            <w:vAlign w:val="center"/>
          </w:tcPr>
          <w:p w:rsidR="00EA6A59" w:rsidRDefault="004C707A">
            <w:pPr>
              <w:spacing w:line="560" w:lineRule="exact"/>
              <w:rPr>
                <w:color w:val="000000" w:themeColor="text1"/>
              </w:rPr>
            </w:pPr>
            <w:r>
              <w:rPr>
                <w:color w:val="000000" w:themeColor="text1"/>
              </w:rPr>
              <w:t> </w:t>
            </w:r>
          </w:p>
        </w:tc>
        <w:tc>
          <w:tcPr>
            <w:tcW w:w="563" w:type="dxa"/>
            <w:tcBorders>
              <w:top w:val="nil"/>
              <w:left w:val="nil"/>
              <w:bottom w:val="nil"/>
              <w:right w:val="nil"/>
            </w:tcBorders>
            <w:shd w:val="clear" w:color="auto" w:fill="FFFFFF"/>
            <w:vAlign w:val="center"/>
          </w:tcPr>
          <w:p w:rsidR="00EA6A59" w:rsidRDefault="004C707A">
            <w:pPr>
              <w:spacing w:line="560" w:lineRule="exact"/>
              <w:rPr>
                <w:color w:val="000000" w:themeColor="text1"/>
              </w:rPr>
            </w:pPr>
            <w:r>
              <w:rPr>
                <w:color w:val="000000" w:themeColor="text1"/>
              </w:rPr>
              <w:t> </w:t>
            </w:r>
          </w:p>
        </w:tc>
        <w:tc>
          <w:tcPr>
            <w:tcW w:w="20" w:type="dxa"/>
            <w:tcBorders>
              <w:top w:val="nil"/>
              <w:left w:val="nil"/>
              <w:bottom w:val="nil"/>
              <w:right w:val="nil"/>
            </w:tcBorders>
            <w:shd w:val="clear" w:color="auto" w:fill="FFFFFF"/>
            <w:vAlign w:val="center"/>
          </w:tcPr>
          <w:p w:rsidR="00EA6A59" w:rsidRDefault="004C707A">
            <w:pPr>
              <w:spacing w:line="560" w:lineRule="exact"/>
              <w:rPr>
                <w:color w:val="000000" w:themeColor="text1"/>
              </w:rPr>
            </w:pPr>
            <w:r>
              <w:rPr>
                <w:color w:val="000000" w:themeColor="text1"/>
              </w:rPr>
              <w:t> </w:t>
            </w:r>
          </w:p>
        </w:tc>
        <w:tc>
          <w:tcPr>
            <w:tcW w:w="1117" w:type="dxa"/>
            <w:gridSpan w:val="2"/>
            <w:tcBorders>
              <w:top w:val="nil"/>
              <w:left w:val="nil"/>
              <w:bottom w:val="nil"/>
              <w:right w:val="nil"/>
            </w:tcBorders>
            <w:shd w:val="clear" w:color="auto" w:fill="FFFFFF"/>
            <w:vAlign w:val="center"/>
          </w:tcPr>
          <w:p w:rsidR="00EA6A59" w:rsidRDefault="004C707A">
            <w:pPr>
              <w:spacing w:line="560" w:lineRule="exact"/>
              <w:rPr>
                <w:color w:val="000000" w:themeColor="text1"/>
              </w:rPr>
            </w:pPr>
            <w:r>
              <w:rPr>
                <w:color w:val="000000" w:themeColor="text1"/>
              </w:rPr>
              <w:t> </w:t>
            </w:r>
          </w:p>
        </w:tc>
        <w:tc>
          <w:tcPr>
            <w:tcW w:w="712" w:type="dxa"/>
            <w:tcBorders>
              <w:top w:val="nil"/>
              <w:left w:val="nil"/>
              <w:bottom w:val="nil"/>
              <w:right w:val="nil"/>
            </w:tcBorders>
            <w:shd w:val="clear" w:color="auto" w:fill="FFFFFF"/>
            <w:vAlign w:val="center"/>
          </w:tcPr>
          <w:p w:rsidR="00EA6A59" w:rsidRDefault="004C707A">
            <w:pPr>
              <w:spacing w:line="560" w:lineRule="exact"/>
              <w:rPr>
                <w:color w:val="000000" w:themeColor="text1"/>
              </w:rPr>
            </w:pPr>
            <w:r>
              <w:rPr>
                <w:color w:val="000000" w:themeColor="text1"/>
              </w:rPr>
              <w:t> </w:t>
            </w:r>
          </w:p>
        </w:tc>
        <w:tc>
          <w:tcPr>
            <w:tcW w:w="574" w:type="dxa"/>
            <w:tcBorders>
              <w:top w:val="nil"/>
              <w:left w:val="nil"/>
              <w:bottom w:val="nil"/>
              <w:right w:val="nil"/>
            </w:tcBorders>
            <w:shd w:val="clear" w:color="auto" w:fill="FFFFFF"/>
            <w:vAlign w:val="center"/>
          </w:tcPr>
          <w:p w:rsidR="00EA6A59" w:rsidRDefault="004C707A">
            <w:pPr>
              <w:spacing w:line="560" w:lineRule="exact"/>
              <w:rPr>
                <w:color w:val="000000" w:themeColor="text1"/>
              </w:rPr>
            </w:pPr>
            <w:r>
              <w:rPr>
                <w:color w:val="000000" w:themeColor="text1"/>
              </w:rPr>
              <w:t> </w:t>
            </w:r>
          </w:p>
        </w:tc>
        <w:tc>
          <w:tcPr>
            <w:tcW w:w="659" w:type="dxa"/>
            <w:tcBorders>
              <w:top w:val="nil"/>
              <w:left w:val="nil"/>
              <w:bottom w:val="nil"/>
              <w:right w:val="nil"/>
            </w:tcBorders>
            <w:shd w:val="clear" w:color="auto" w:fill="FFFFFF"/>
            <w:vAlign w:val="center"/>
          </w:tcPr>
          <w:p w:rsidR="00EA6A59" w:rsidRDefault="004C707A">
            <w:pPr>
              <w:spacing w:line="560" w:lineRule="exact"/>
              <w:rPr>
                <w:color w:val="000000" w:themeColor="text1"/>
              </w:rPr>
            </w:pPr>
            <w:r>
              <w:rPr>
                <w:color w:val="000000" w:themeColor="text1"/>
              </w:rPr>
              <w:t> </w:t>
            </w:r>
          </w:p>
        </w:tc>
        <w:tc>
          <w:tcPr>
            <w:tcW w:w="595" w:type="dxa"/>
            <w:tcBorders>
              <w:top w:val="nil"/>
              <w:left w:val="nil"/>
              <w:bottom w:val="nil"/>
              <w:right w:val="nil"/>
            </w:tcBorders>
            <w:shd w:val="clear" w:color="auto" w:fill="FFFFFF"/>
            <w:vAlign w:val="center"/>
          </w:tcPr>
          <w:p w:rsidR="00EA6A59" w:rsidRDefault="004C707A">
            <w:pPr>
              <w:spacing w:line="560" w:lineRule="exact"/>
              <w:rPr>
                <w:color w:val="000000" w:themeColor="text1"/>
              </w:rPr>
            </w:pPr>
            <w:r>
              <w:rPr>
                <w:color w:val="000000" w:themeColor="text1"/>
              </w:rPr>
              <w:t> </w:t>
            </w:r>
          </w:p>
        </w:tc>
        <w:tc>
          <w:tcPr>
            <w:tcW w:w="563" w:type="dxa"/>
            <w:tcBorders>
              <w:top w:val="nil"/>
              <w:left w:val="nil"/>
              <w:bottom w:val="nil"/>
              <w:right w:val="nil"/>
            </w:tcBorders>
            <w:shd w:val="clear" w:color="auto" w:fill="FFFFFF"/>
            <w:vAlign w:val="center"/>
          </w:tcPr>
          <w:p w:rsidR="00EA6A59" w:rsidRDefault="004C707A">
            <w:pPr>
              <w:spacing w:line="560" w:lineRule="exact"/>
              <w:rPr>
                <w:color w:val="000000" w:themeColor="text1"/>
              </w:rPr>
            </w:pPr>
            <w:r>
              <w:rPr>
                <w:color w:val="000000" w:themeColor="text1"/>
              </w:rPr>
              <w:t> </w:t>
            </w:r>
          </w:p>
        </w:tc>
        <w:tc>
          <w:tcPr>
            <w:tcW w:w="482" w:type="dxa"/>
            <w:tcBorders>
              <w:top w:val="nil"/>
              <w:left w:val="nil"/>
              <w:bottom w:val="nil"/>
              <w:right w:val="nil"/>
            </w:tcBorders>
            <w:shd w:val="clear" w:color="auto" w:fill="FFFFFF"/>
            <w:vAlign w:val="center"/>
          </w:tcPr>
          <w:p w:rsidR="00EA6A59" w:rsidRDefault="004C707A">
            <w:pPr>
              <w:spacing w:line="560" w:lineRule="exact"/>
              <w:rPr>
                <w:color w:val="000000" w:themeColor="text1"/>
              </w:rPr>
            </w:pPr>
            <w:r>
              <w:rPr>
                <w:color w:val="000000" w:themeColor="text1"/>
              </w:rPr>
              <w:t> </w:t>
            </w:r>
          </w:p>
        </w:tc>
        <w:tc>
          <w:tcPr>
            <w:tcW w:w="214" w:type="dxa"/>
            <w:tcBorders>
              <w:top w:val="nil"/>
              <w:left w:val="nil"/>
              <w:bottom w:val="nil"/>
              <w:right w:val="nil"/>
            </w:tcBorders>
            <w:shd w:val="clear" w:color="auto" w:fill="FFFFFF"/>
            <w:vAlign w:val="center"/>
          </w:tcPr>
          <w:p w:rsidR="00EA6A59" w:rsidRDefault="004C707A">
            <w:pPr>
              <w:spacing w:line="560" w:lineRule="exact"/>
              <w:rPr>
                <w:color w:val="000000" w:themeColor="text1"/>
              </w:rPr>
            </w:pPr>
            <w:r>
              <w:rPr>
                <w:color w:val="000000" w:themeColor="text1"/>
              </w:rPr>
              <w:t> </w:t>
            </w:r>
          </w:p>
        </w:tc>
        <w:tc>
          <w:tcPr>
            <w:tcW w:w="563" w:type="dxa"/>
            <w:tcBorders>
              <w:top w:val="nil"/>
              <w:left w:val="nil"/>
              <w:bottom w:val="nil"/>
              <w:right w:val="nil"/>
            </w:tcBorders>
            <w:shd w:val="clear" w:color="auto" w:fill="FFFFFF"/>
            <w:vAlign w:val="center"/>
          </w:tcPr>
          <w:p w:rsidR="00EA6A59" w:rsidRDefault="004C707A">
            <w:pPr>
              <w:spacing w:line="560" w:lineRule="exact"/>
              <w:rPr>
                <w:color w:val="000000" w:themeColor="text1"/>
              </w:rPr>
            </w:pPr>
            <w:r>
              <w:rPr>
                <w:color w:val="000000" w:themeColor="text1"/>
              </w:rPr>
              <w:t> </w:t>
            </w:r>
          </w:p>
        </w:tc>
        <w:tc>
          <w:tcPr>
            <w:tcW w:w="48" w:type="dxa"/>
            <w:tcBorders>
              <w:top w:val="nil"/>
              <w:left w:val="nil"/>
              <w:bottom w:val="nil"/>
              <w:right w:val="nil"/>
            </w:tcBorders>
            <w:shd w:val="clear" w:color="auto" w:fill="FFFFFF"/>
            <w:vAlign w:val="center"/>
          </w:tcPr>
          <w:p w:rsidR="00EA6A59" w:rsidRDefault="004C707A">
            <w:pPr>
              <w:spacing w:line="560" w:lineRule="exact"/>
              <w:rPr>
                <w:color w:val="000000" w:themeColor="text1"/>
              </w:rPr>
            </w:pPr>
            <w:r>
              <w:rPr>
                <w:color w:val="000000" w:themeColor="text1"/>
              </w:rPr>
              <w:t> </w:t>
            </w:r>
          </w:p>
        </w:tc>
        <w:tc>
          <w:tcPr>
            <w:tcW w:w="700" w:type="dxa"/>
            <w:gridSpan w:val="2"/>
            <w:tcBorders>
              <w:top w:val="nil"/>
              <w:left w:val="nil"/>
              <w:bottom w:val="nil"/>
              <w:right w:val="nil"/>
            </w:tcBorders>
            <w:shd w:val="clear" w:color="auto" w:fill="FFFFFF"/>
            <w:vAlign w:val="center"/>
          </w:tcPr>
          <w:p w:rsidR="00EA6A59" w:rsidRDefault="004C707A">
            <w:pPr>
              <w:spacing w:line="560" w:lineRule="exact"/>
              <w:rPr>
                <w:color w:val="000000" w:themeColor="text1"/>
              </w:rPr>
            </w:pPr>
            <w:r>
              <w:rPr>
                <w:color w:val="000000" w:themeColor="text1"/>
              </w:rPr>
              <w:t> </w:t>
            </w:r>
          </w:p>
        </w:tc>
        <w:tc>
          <w:tcPr>
            <w:tcW w:w="574" w:type="dxa"/>
            <w:gridSpan w:val="2"/>
            <w:tcBorders>
              <w:top w:val="nil"/>
              <w:left w:val="nil"/>
              <w:bottom w:val="nil"/>
              <w:right w:val="nil"/>
            </w:tcBorders>
            <w:shd w:val="clear" w:color="auto" w:fill="FFFFFF"/>
            <w:vAlign w:val="center"/>
          </w:tcPr>
          <w:p w:rsidR="00EA6A59" w:rsidRDefault="004C707A">
            <w:pPr>
              <w:spacing w:line="560" w:lineRule="exact"/>
              <w:rPr>
                <w:color w:val="000000" w:themeColor="text1"/>
              </w:rPr>
            </w:pPr>
            <w:r>
              <w:rPr>
                <w:color w:val="000000" w:themeColor="text1"/>
              </w:rPr>
              <w:t> </w:t>
            </w:r>
          </w:p>
        </w:tc>
      </w:tr>
    </w:tbl>
    <w:p w:rsidR="00EA6A59" w:rsidRDefault="004C707A">
      <w:pPr>
        <w:spacing w:line="56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五、存在的主要问题及改进情况</w:t>
      </w:r>
    </w:p>
    <w:p w:rsidR="00EA6A59" w:rsidRDefault="004C707A">
      <w:pPr>
        <w:spacing w:line="560" w:lineRule="exact"/>
        <w:ind w:firstLineChars="200" w:firstLine="640"/>
        <w:rPr>
          <w:rFonts w:ascii="仿宋_GB2312" w:eastAsia="仿宋_GB2312" w:hAnsi="黑体" w:cs="黑体"/>
          <w:color w:val="000000" w:themeColor="text1"/>
          <w:sz w:val="32"/>
          <w:szCs w:val="32"/>
        </w:rPr>
      </w:pPr>
      <w:r>
        <w:rPr>
          <w:rFonts w:ascii="仿宋_GB2312" w:eastAsia="仿宋_GB2312" w:hAnsi="黑体" w:cs="黑体" w:hint="eastAsia"/>
          <w:color w:val="000000" w:themeColor="text1"/>
          <w:sz w:val="32"/>
          <w:szCs w:val="32"/>
        </w:rPr>
        <w:t>存在的主要问题：信息政务公开形式不够创新，新媒体宣传途径不够多样，政务信息内容可读性不强感染力不够。</w:t>
      </w:r>
    </w:p>
    <w:p w:rsidR="00EA6A59" w:rsidRDefault="004C707A">
      <w:pPr>
        <w:spacing w:line="560" w:lineRule="exact"/>
        <w:ind w:firstLineChars="200" w:firstLine="640"/>
        <w:rPr>
          <w:rFonts w:ascii="仿宋_GB2312" w:eastAsia="仿宋_GB2312" w:hAnsi="黑体" w:cs="黑体"/>
          <w:color w:val="000000" w:themeColor="text1"/>
          <w:sz w:val="32"/>
          <w:szCs w:val="32"/>
        </w:rPr>
      </w:pPr>
      <w:r>
        <w:rPr>
          <w:rFonts w:ascii="仿宋_GB2312" w:eastAsia="仿宋_GB2312" w:hAnsi="黑体" w:cs="黑体" w:hint="eastAsia"/>
          <w:color w:val="000000" w:themeColor="text1"/>
          <w:sz w:val="32"/>
          <w:szCs w:val="32"/>
        </w:rPr>
        <w:t>改进情况：我局进一步创新政务信息公开形式，积极拓展使用网上邮箱、微信公众号等新公开形式，增强政府信息</w:t>
      </w:r>
      <w:r>
        <w:rPr>
          <w:rFonts w:ascii="仿宋_GB2312" w:eastAsia="仿宋_GB2312" w:hAnsi="黑体" w:cs="黑体" w:hint="eastAsia"/>
          <w:color w:val="000000" w:themeColor="text1"/>
          <w:sz w:val="32"/>
          <w:szCs w:val="32"/>
        </w:rPr>
        <w:lastRenderedPageBreak/>
        <w:t>公开的广泛性，提高政务公开的普及性和便民性。</w:t>
      </w:r>
      <w:r>
        <w:rPr>
          <w:rFonts w:ascii="仿宋_GB2312" w:eastAsia="仿宋_GB2312" w:hAnsi="黑体" w:cs="黑体" w:hint="eastAsia"/>
          <w:color w:val="000000" w:themeColor="text1"/>
          <w:sz w:val="32"/>
          <w:szCs w:val="32"/>
        </w:rPr>
        <w:tab/>
      </w:r>
    </w:p>
    <w:p w:rsidR="00EA6A59" w:rsidRDefault="004C707A">
      <w:pPr>
        <w:spacing w:line="56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六、其他需要报告的事项</w:t>
      </w:r>
    </w:p>
    <w:p w:rsidR="00EA6A59" w:rsidRDefault="004C707A">
      <w:pPr>
        <w:spacing w:line="56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（一）收取信息处理费情况</w:t>
      </w:r>
    </w:p>
    <w:p w:rsidR="00EA6A59" w:rsidRDefault="004C707A">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根据《国务院办公厅关于印发〈政府信息公开信息处理费管理办法〉的通知》（国办函〔</w:t>
      </w:r>
      <w:r>
        <w:rPr>
          <w:rFonts w:ascii="仿宋_GB2312" w:eastAsia="仿宋_GB2312" w:hAnsi="仿宋_GB2312" w:cs="仿宋_GB2312" w:hint="eastAsia"/>
          <w:color w:val="000000" w:themeColor="text1"/>
          <w:sz w:val="32"/>
          <w:szCs w:val="32"/>
        </w:rPr>
        <w:t>2020</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109</w:t>
      </w:r>
      <w:r>
        <w:rPr>
          <w:rFonts w:ascii="仿宋_GB2312" w:eastAsia="仿宋_GB2312" w:hAnsi="仿宋_GB2312" w:cs="仿宋_GB2312" w:hint="eastAsia"/>
          <w:color w:val="000000" w:themeColor="text1"/>
          <w:sz w:val="32"/>
          <w:szCs w:val="32"/>
        </w:rPr>
        <w:t>号）和《山东省人民政府办公厅关于做好政府信息公开信息处理费管理工作有关事项的通知》（鲁政办字〔</w:t>
      </w:r>
      <w:r>
        <w:rPr>
          <w:rFonts w:ascii="仿宋_GB2312" w:eastAsia="仿宋_GB2312" w:hAnsi="仿宋_GB2312" w:cs="仿宋_GB2312" w:hint="eastAsia"/>
          <w:color w:val="000000" w:themeColor="text1"/>
          <w:sz w:val="32"/>
          <w:szCs w:val="32"/>
        </w:rPr>
        <w:t>2020</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179</w:t>
      </w:r>
      <w:r>
        <w:rPr>
          <w:rFonts w:ascii="仿宋_GB2312" w:eastAsia="仿宋_GB2312" w:hAnsi="仿宋_GB2312" w:cs="仿宋_GB2312" w:hint="eastAsia"/>
          <w:color w:val="000000" w:themeColor="text1"/>
          <w:sz w:val="32"/>
          <w:szCs w:val="32"/>
        </w:rPr>
        <w:t>号）规定，本年度未收取任何政府信息公开信息处理费。</w:t>
      </w:r>
    </w:p>
    <w:p w:rsidR="00EA6A59" w:rsidRDefault="004C707A">
      <w:pPr>
        <w:spacing w:line="56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（二）落实上年度政务公开工作要点情况</w:t>
      </w:r>
    </w:p>
    <w:p w:rsidR="00EA6A59" w:rsidRDefault="004C707A">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严格按照《政务公开工作计划》完成工作任务，按时编制完成主动公开基本目录、政务公开年报等信息。</w:t>
      </w:r>
    </w:p>
    <w:p w:rsidR="00EA6A59" w:rsidRDefault="004C707A">
      <w:pPr>
        <w:spacing w:line="56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（三）建议提案办理结果公开情况</w:t>
      </w:r>
    </w:p>
    <w:p w:rsidR="00EA6A59" w:rsidRDefault="004C707A">
      <w:pPr>
        <w:spacing w:line="560" w:lineRule="exact"/>
        <w:ind w:firstLine="825"/>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坚持人大建议、政协提案办理法定公开制度，近年来未收到建议提案。</w:t>
      </w:r>
    </w:p>
    <w:p w:rsidR="00EA6A59" w:rsidRDefault="004C707A">
      <w:pPr>
        <w:spacing w:line="560" w:lineRule="exact"/>
        <w:ind w:firstLine="825"/>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（四）在政务公开制度、内容、</w:t>
      </w:r>
      <w:r>
        <w:rPr>
          <w:rFonts w:ascii="黑体" w:eastAsia="黑体" w:hAnsi="黑体" w:cs="黑体" w:hint="eastAsia"/>
          <w:color w:val="000000" w:themeColor="text1"/>
          <w:sz w:val="32"/>
          <w:szCs w:val="32"/>
        </w:rPr>
        <w:t>形式和平台建设方面的创新实践情况</w:t>
      </w:r>
      <w:r>
        <w:rPr>
          <w:rFonts w:ascii="黑体" w:eastAsia="黑体" w:hAnsi="黑体" w:cs="黑体" w:hint="eastAsia"/>
          <w:color w:val="000000" w:themeColor="text1"/>
          <w:sz w:val="32"/>
          <w:szCs w:val="32"/>
        </w:rPr>
        <w:t> </w:t>
      </w:r>
      <w:r>
        <w:rPr>
          <w:rFonts w:ascii="黑体" w:eastAsia="黑体" w:hAnsi="黑体" w:cs="黑体" w:hint="eastAsia"/>
          <w:color w:val="000000" w:themeColor="text1"/>
          <w:sz w:val="32"/>
          <w:szCs w:val="32"/>
        </w:rPr>
        <w:t>。</w:t>
      </w:r>
    </w:p>
    <w:p w:rsidR="00EA6A59" w:rsidRDefault="004C707A">
      <w:pPr>
        <w:spacing w:line="560" w:lineRule="exact"/>
        <w:ind w:firstLineChars="200" w:firstLine="640"/>
        <w:rPr>
          <w:rFonts w:ascii="黑体" w:eastAsia="黑体" w:hAnsi="黑体" w:cs="黑体"/>
          <w:color w:val="000000" w:themeColor="text1"/>
          <w:sz w:val="32"/>
          <w:szCs w:val="32"/>
        </w:rPr>
      </w:pPr>
      <w:r>
        <w:rPr>
          <w:rFonts w:ascii="仿宋_GB2312" w:eastAsia="仿宋_GB2312" w:hAnsi="仿宋_GB2312" w:cs="仿宋_GB2312" w:hint="eastAsia"/>
          <w:color w:val="000000" w:themeColor="text1"/>
          <w:sz w:val="32"/>
          <w:szCs w:val="32"/>
        </w:rPr>
        <w:t>持续建设完善“沂源科技”微</w:t>
      </w:r>
      <w:bookmarkStart w:id="0" w:name="_GoBack"/>
      <w:bookmarkEnd w:id="0"/>
      <w:r>
        <w:rPr>
          <w:rFonts w:ascii="仿宋_GB2312" w:eastAsia="仿宋_GB2312" w:hAnsi="仿宋_GB2312" w:cs="仿宋_GB2312" w:hint="eastAsia"/>
          <w:color w:val="000000" w:themeColor="text1"/>
          <w:sz w:val="32"/>
          <w:szCs w:val="32"/>
        </w:rPr>
        <w:t>信公众号，及时</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发布科技创新政策和工作动态，主动接受群众监督，推动全县科技创新工作公开、公正、透明。共发布信息</w:t>
      </w:r>
      <w:r>
        <w:rPr>
          <w:rFonts w:ascii="仿宋_GB2312" w:eastAsia="仿宋_GB2312" w:hAnsi="仿宋_GB2312" w:cs="仿宋_GB2312" w:hint="eastAsia"/>
          <w:color w:val="000000" w:themeColor="text1"/>
          <w:sz w:val="32"/>
          <w:szCs w:val="32"/>
        </w:rPr>
        <w:t>18</w:t>
      </w:r>
      <w:r>
        <w:rPr>
          <w:rFonts w:ascii="仿宋_GB2312" w:eastAsia="仿宋_GB2312" w:hAnsi="仿宋_GB2312" w:cs="仿宋_GB2312" w:hint="eastAsia"/>
          <w:color w:val="000000" w:themeColor="text1"/>
          <w:sz w:val="32"/>
          <w:szCs w:val="32"/>
        </w:rPr>
        <w:t>条，订阅数</w:t>
      </w:r>
      <w:r>
        <w:rPr>
          <w:rFonts w:ascii="仿宋_GB2312" w:eastAsia="仿宋_GB2312" w:hAnsi="仿宋_GB2312" w:cs="仿宋_GB2312" w:hint="eastAsia"/>
          <w:color w:val="000000" w:themeColor="text1"/>
          <w:sz w:val="32"/>
          <w:szCs w:val="32"/>
        </w:rPr>
        <w:t>1944</w:t>
      </w:r>
      <w:r>
        <w:rPr>
          <w:rFonts w:ascii="仿宋_GB2312" w:eastAsia="仿宋_GB2312" w:hAnsi="仿宋_GB2312" w:cs="仿宋_GB2312" w:hint="eastAsia"/>
          <w:color w:val="000000" w:themeColor="text1"/>
          <w:sz w:val="32"/>
          <w:szCs w:val="32"/>
        </w:rPr>
        <w:t>个。</w:t>
      </w:r>
    </w:p>
    <w:p w:rsidR="00EA6A59" w:rsidRDefault="004C707A">
      <w:pPr>
        <w:spacing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w:t>
      </w:r>
    </w:p>
    <w:p w:rsidR="00EA6A59" w:rsidRDefault="00EA6A59">
      <w:pPr>
        <w:spacing w:line="560" w:lineRule="exact"/>
        <w:rPr>
          <w:rFonts w:ascii="仿宋_GB2312" w:eastAsia="仿宋_GB2312" w:hAnsi="仿宋_GB2312" w:cs="仿宋_GB2312"/>
          <w:color w:val="000000" w:themeColor="text1"/>
          <w:sz w:val="32"/>
          <w:szCs w:val="32"/>
        </w:rPr>
      </w:pPr>
    </w:p>
    <w:p w:rsidR="00EA6A59" w:rsidRDefault="00EA6A59">
      <w:pPr>
        <w:spacing w:line="560" w:lineRule="exact"/>
        <w:rPr>
          <w:rFonts w:ascii="仿宋_GB2312" w:eastAsia="仿宋_GB2312" w:hAnsi="仿宋_GB2312" w:cs="仿宋_GB2312"/>
          <w:color w:val="000000" w:themeColor="text1"/>
          <w:sz w:val="32"/>
          <w:szCs w:val="32"/>
        </w:rPr>
      </w:pPr>
    </w:p>
    <w:p w:rsidR="00EA6A59" w:rsidRDefault="004C707A" w:rsidP="003A7A31">
      <w:pPr>
        <w:jc w:val="righ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2024</w:t>
      </w:r>
      <w:r>
        <w:rPr>
          <w:rFonts w:ascii="仿宋_GB2312" w:eastAsia="仿宋_GB2312" w:hAnsi="仿宋_GB2312" w:cs="仿宋_GB2312" w:hint="eastAsia"/>
          <w:color w:val="000000" w:themeColor="text1"/>
          <w:sz w:val="32"/>
          <w:szCs w:val="32"/>
        </w:rPr>
        <w:t>年</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月</w:t>
      </w:r>
      <w:r>
        <w:rPr>
          <w:rFonts w:ascii="仿宋_GB2312" w:eastAsia="仿宋_GB2312" w:hAnsi="仿宋_GB2312" w:cs="仿宋_GB2312" w:hint="eastAsia"/>
          <w:color w:val="000000" w:themeColor="text1"/>
          <w:sz w:val="32"/>
          <w:szCs w:val="32"/>
        </w:rPr>
        <w:t>26</w:t>
      </w:r>
      <w:r>
        <w:rPr>
          <w:rFonts w:ascii="仿宋_GB2312" w:eastAsia="仿宋_GB2312" w:hAnsi="仿宋_GB2312" w:cs="仿宋_GB2312" w:hint="eastAsia"/>
          <w:color w:val="000000" w:themeColor="text1"/>
          <w:sz w:val="32"/>
          <w:szCs w:val="32"/>
        </w:rPr>
        <w:t>日</w:t>
      </w:r>
      <w:r>
        <w:rPr>
          <w:rFonts w:ascii="仿宋_GB2312" w:eastAsia="仿宋_GB2312" w:hAnsi="仿宋_GB2312" w:cs="仿宋_GB2312" w:hint="eastAsia"/>
          <w:color w:val="000000" w:themeColor="text1"/>
          <w:sz w:val="32"/>
          <w:szCs w:val="32"/>
        </w:rPr>
        <w:t> </w:t>
      </w:r>
    </w:p>
    <w:sectPr w:rsidR="00EA6A59" w:rsidSect="00EA6A5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707A" w:rsidRDefault="004C707A" w:rsidP="003A7A31">
      <w:r>
        <w:separator/>
      </w:r>
    </w:p>
  </w:endnote>
  <w:endnote w:type="continuationSeparator" w:id="1">
    <w:p w:rsidR="004C707A" w:rsidRDefault="004C707A" w:rsidP="003A7A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707A" w:rsidRDefault="004C707A" w:rsidP="003A7A31">
      <w:r>
        <w:separator/>
      </w:r>
    </w:p>
  </w:footnote>
  <w:footnote w:type="continuationSeparator" w:id="1">
    <w:p w:rsidR="004C707A" w:rsidRDefault="004C707A" w:rsidP="003A7A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409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jg3ZjAyMDg1OGQ5ODY4NmE5NjlkNzRmYmM5NjEwYTgifQ=="/>
  </w:docVars>
  <w:rsids>
    <w:rsidRoot w:val="00875B26"/>
    <w:rsid w:val="00082F46"/>
    <w:rsid w:val="00092F34"/>
    <w:rsid w:val="000F29BD"/>
    <w:rsid w:val="00182A49"/>
    <w:rsid w:val="00224E2E"/>
    <w:rsid w:val="002423E7"/>
    <w:rsid w:val="00244B07"/>
    <w:rsid w:val="00345374"/>
    <w:rsid w:val="00362156"/>
    <w:rsid w:val="00384F8B"/>
    <w:rsid w:val="003A7A31"/>
    <w:rsid w:val="00435987"/>
    <w:rsid w:val="004C707A"/>
    <w:rsid w:val="0055629A"/>
    <w:rsid w:val="005F3B64"/>
    <w:rsid w:val="00637C32"/>
    <w:rsid w:val="006A486F"/>
    <w:rsid w:val="006D336F"/>
    <w:rsid w:val="00745176"/>
    <w:rsid w:val="00875B26"/>
    <w:rsid w:val="0091562B"/>
    <w:rsid w:val="00957C71"/>
    <w:rsid w:val="0097284F"/>
    <w:rsid w:val="009D2DFE"/>
    <w:rsid w:val="009D32DC"/>
    <w:rsid w:val="009D51DC"/>
    <w:rsid w:val="00A16B98"/>
    <w:rsid w:val="00A4772F"/>
    <w:rsid w:val="00AD1CBC"/>
    <w:rsid w:val="00B448B8"/>
    <w:rsid w:val="00B61AF7"/>
    <w:rsid w:val="00C55B03"/>
    <w:rsid w:val="00C70584"/>
    <w:rsid w:val="00C85700"/>
    <w:rsid w:val="00CA37F9"/>
    <w:rsid w:val="00CF6C21"/>
    <w:rsid w:val="00D42729"/>
    <w:rsid w:val="00D5699B"/>
    <w:rsid w:val="00D973C8"/>
    <w:rsid w:val="00E35137"/>
    <w:rsid w:val="00E64C98"/>
    <w:rsid w:val="00E669B5"/>
    <w:rsid w:val="00EA6A59"/>
    <w:rsid w:val="00EE5EC5"/>
    <w:rsid w:val="00F023FF"/>
    <w:rsid w:val="00F87960"/>
    <w:rsid w:val="00FF7B06"/>
    <w:rsid w:val="057A17B9"/>
    <w:rsid w:val="11570A47"/>
    <w:rsid w:val="1C65346B"/>
    <w:rsid w:val="21A26924"/>
    <w:rsid w:val="3B446B04"/>
    <w:rsid w:val="4BCB02D6"/>
    <w:rsid w:val="653547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EA6A5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qFormat/>
    <w:rsid w:val="00EA6A59"/>
    <w:rPr>
      <w:sz w:val="18"/>
      <w:szCs w:val="18"/>
    </w:rPr>
  </w:style>
  <w:style w:type="paragraph" w:styleId="a4">
    <w:name w:val="footer"/>
    <w:basedOn w:val="a"/>
    <w:link w:val="Char0"/>
    <w:autoRedefine/>
    <w:qFormat/>
    <w:rsid w:val="00EA6A59"/>
    <w:pPr>
      <w:tabs>
        <w:tab w:val="center" w:pos="4153"/>
        <w:tab w:val="right" w:pos="8306"/>
      </w:tabs>
      <w:snapToGrid w:val="0"/>
      <w:jc w:val="left"/>
    </w:pPr>
    <w:rPr>
      <w:sz w:val="18"/>
      <w:szCs w:val="18"/>
    </w:rPr>
  </w:style>
  <w:style w:type="paragraph" w:styleId="a5">
    <w:name w:val="header"/>
    <w:basedOn w:val="a"/>
    <w:link w:val="Char1"/>
    <w:autoRedefine/>
    <w:qFormat/>
    <w:rsid w:val="00EA6A59"/>
    <w:pPr>
      <w:pBdr>
        <w:bottom w:val="single" w:sz="6" w:space="1" w:color="auto"/>
      </w:pBdr>
      <w:tabs>
        <w:tab w:val="center" w:pos="4153"/>
        <w:tab w:val="right" w:pos="8306"/>
      </w:tabs>
      <w:snapToGrid w:val="0"/>
      <w:jc w:val="center"/>
    </w:pPr>
    <w:rPr>
      <w:sz w:val="18"/>
      <w:szCs w:val="18"/>
    </w:rPr>
  </w:style>
  <w:style w:type="paragraph" w:styleId="a6">
    <w:name w:val="Normal (Web)"/>
    <w:basedOn w:val="a"/>
    <w:autoRedefine/>
    <w:qFormat/>
    <w:rsid w:val="00EA6A59"/>
    <w:pPr>
      <w:spacing w:beforeAutospacing="1" w:afterAutospacing="1"/>
      <w:jc w:val="left"/>
    </w:pPr>
    <w:rPr>
      <w:rFonts w:cs="Times New Roman"/>
      <w:kern w:val="0"/>
      <w:sz w:val="24"/>
    </w:rPr>
  </w:style>
  <w:style w:type="character" w:styleId="a7">
    <w:name w:val="Strong"/>
    <w:basedOn w:val="a0"/>
    <w:autoRedefine/>
    <w:qFormat/>
    <w:rsid w:val="00EA6A59"/>
    <w:rPr>
      <w:b/>
    </w:rPr>
  </w:style>
  <w:style w:type="character" w:customStyle="1" w:styleId="Char1">
    <w:name w:val="页眉 Char"/>
    <w:basedOn w:val="a0"/>
    <w:link w:val="a5"/>
    <w:autoRedefine/>
    <w:qFormat/>
    <w:rsid w:val="00EA6A59"/>
    <w:rPr>
      <w:rFonts w:asciiTheme="minorHAnsi" w:eastAsiaTheme="minorEastAsia" w:hAnsiTheme="minorHAnsi" w:cstheme="minorBidi"/>
      <w:kern w:val="2"/>
      <w:sz w:val="18"/>
      <w:szCs w:val="18"/>
    </w:rPr>
  </w:style>
  <w:style w:type="character" w:customStyle="1" w:styleId="Char0">
    <w:name w:val="页脚 Char"/>
    <w:basedOn w:val="a0"/>
    <w:link w:val="a4"/>
    <w:autoRedefine/>
    <w:qFormat/>
    <w:rsid w:val="00EA6A59"/>
    <w:rPr>
      <w:rFonts w:asciiTheme="minorHAnsi" w:eastAsiaTheme="minorEastAsia" w:hAnsiTheme="minorHAnsi" w:cstheme="minorBidi"/>
      <w:kern w:val="2"/>
      <w:sz w:val="18"/>
      <w:szCs w:val="18"/>
    </w:rPr>
  </w:style>
  <w:style w:type="character" w:customStyle="1" w:styleId="Char">
    <w:name w:val="批注框文本 Char"/>
    <w:basedOn w:val="a0"/>
    <w:link w:val="a3"/>
    <w:autoRedefine/>
    <w:qFormat/>
    <w:rsid w:val="00EA6A5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县科局依申请公开情况</a:t>
            </a:r>
          </a:p>
        </c:rich>
      </c:tx>
      <c:spPr>
        <a:noFill/>
        <a:ln>
          <a:noFill/>
        </a:ln>
        <a:effectLst/>
      </c:spPr>
    </c:title>
    <c:plotArea>
      <c:layout>
        <c:manualLayout>
          <c:layoutTarget val="inner"/>
          <c:xMode val="edge"/>
          <c:yMode val="edge"/>
          <c:x val="6.2285576226141615E-2"/>
          <c:y val="0.16192095197620104"/>
          <c:w val="0.91391640492872683"/>
          <c:h val="0.6386315342116452"/>
        </c:manualLayout>
      </c:layout>
      <c:barChart>
        <c:barDir val="col"/>
        <c:grouping val="clustered"/>
        <c:ser>
          <c:idx val="0"/>
          <c:order val="0"/>
          <c:tx>
            <c:strRef>
              <c:f>Sheet1!$B$1</c:f>
              <c:strCache>
                <c:ptCount val="1"/>
                <c:pt idx="0">
                  <c:v>总数</c:v>
                </c:pt>
              </c:strCache>
            </c:strRef>
          </c:tx>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Sheet1!$A$2:$A$5</c:f>
              <c:numCache>
                <c:formatCode>General</c:formatCode>
                <c:ptCount val="4"/>
                <c:pt idx="0">
                  <c:v>2020</c:v>
                </c:pt>
                <c:pt idx="1">
                  <c:v>2021</c:v>
                </c:pt>
                <c:pt idx="2">
                  <c:v>2022</c:v>
                </c:pt>
                <c:pt idx="3">
                  <c:v>2023</c:v>
                </c:pt>
              </c:numCache>
            </c:numRef>
          </c:cat>
          <c:val>
            <c:numRef>
              <c:f>Sheet1!$B$2:$B$5</c:f>
              <c:numCache>
                <c:formatCode>General</c:formatCode>
                <c:ptCount val="4"/>
                <c:pt idx="0">
                  <c:v>0</c:v>
                </c:pt>
                <c:pt idx="1">
                  <c:v>0</c:v>
                </c:pt>
                <c:pt idx="2">
                  <c:v>0</c:v>
                </c:pt>
                <c:pt idx="3">
                  <c:v>1</c:v>
                </c:pt>
              </c:numCache>
            </c:numRef>
          </c:val>
        </c:ser>
        <c:dLbls>
          <c:showVal val="1"/>
        </c:dLbls>
        <c:gapWidth val="246"/>
        <c:overlap val="-28"/>
        <c:axId val="43931136"/>
        <c:axId val="43932672"/>
      </c:barChart>
      <c:catAx>
        <c:axId val="43931136"/>
        <c:scaling>
          <c:orientation val="minMax"/>
        </c:scaling>
        <c:axPos val="b"/>
        <c:numFmt formatCode="General" sourceLinked="1"/>
        <c:maj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3932672"/>
        <c:crosses val="autoZero"/>
        <c:auto val="1"/>
        <c:lblAlgn val="ctr"/>
        <c:lblOffset val="100"/>
      </c:catAx>
      <c:valAx>
        <c:axId val="43932672"/>
        <c:scaling>
          <c:orientation val="minMax"/>
        </c:scaling>
        <c:delete val="1"/>
        <c:axPos val="l"/>
        <c:majorGridlines>
          <c:spPr>
            <a:ln w="9525" cap="flat" cmpd="sng" algn="ctr">
              <a:solidFill>
                <a:schemeClr val="bg1">
                  <a:lumMod val="90200"/>
                </a:schemeClr>
              </a:solidFill>
              <a:prstDash val="solid"/>
              <a:round/>
            </a:ln>
            <a:effectLst/>
          </c:spPr>
        </c:majorGridlines>
        <c:numFmt formatCode="General" sourceLinked="1"/>
        <c:majorTickMark val="none"/>
        <c:tickLblPos val="nextTo"/>
        <c:crossAx val="43931136"/>
        <c:crosses val="autoZero"/>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rtl="0">
              <a:defRPr lang="zh-CN" sz="900" b="0" i="0" u="none" strike="noStrike" kern="1200" baseline="0">
                <a:solidFill>
                  <a:schemeClr val="tx1">
                    <a:lumMod val="65000"/>
                    <a:lumOff val="35000"/>
                  </a:schemeClr>
                </a:solidFill>
                <a:latin typeface="+mn-lt"/>
                <a:ea typeface="+mn-ea"/>
                <a:cs typeface="+mn-cs"/>
              </a:defRPr>
            </a:pPr>
            <a:endParaRPr lang="zh-CN"/>
          </a:p>
        </c:txPr>
      </c:dTable>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5178B-685B-4967-8C0B-9B9C0F33C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10</Pages>
  <Words>495</Words>
  <Characters>2824</Characters>
  <Application>Microsoft Office Word</Application>
  <DocSecurity>0</DocSecurity>
  <Lines>23</Lines>
  <Paragraphs>6</Paragraphs>
  <ScaleCrop>false</ScaleCrop>
  <Company/>
  <LinksUpToDate>false</LinksUpToDate>
  <CharactersWithSpaces>3313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Unis</dc:creator>
  <cp:lastModifiedBy>Unis</cp:lastModifiedBy>
  <cp:revision>14</cp:revision>
  <dcterms:created xsi:type="dcterms:W3CDTF">2023-01-20T06:48:00Z</dcterms:created>
  <dcterms:modified xsi:type="dcterms:W3CDTF">2024-01-30T08:04:00Z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DE8115D9106F4C1487D3AFC8B2ECEEDF_13</vt:lpwstr>
  </property>
</Properties>
</file>