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A73" w:rsidRDefault="00256261" w:rsidP="00A70BCE">
      <w:pPr>
        <w:pStyle w:val="1"/>
        <w:widowControl/>
        <w:spacing w:before="0" w:beforeAutospacing="0" w:after="0" w:afterAutospacing="0" w:line="560" w:lineRule="exact"/>
        <w:ind w:firstLineChars="100" w:firstLine="400"/>
        <w:rPr>
          <w:rFonts w:ascii="方正小标宋简体" w:eastAsia="方正小标宋简体" w:hAnsi="方正小标宋简体" w:cs="方正小标宋简体" w:hint="default"/>
          <w:bCs/>
          <w:color w:val="000000"/>
          <w:kern w:val="0"/>
          <w:sz w:val="40"/>
          <w:szCs w:val="40"/>
          <w:shd w:val="clear" w:color="auto" w:fill="FFFFFF"/>
        </w:rPr>
      </w:pPr>
      <w:r>
        <w:rPr>
          <w:rFonts w:ascii="方正小标宋简体" w:eastAsia="方正小标宋简体" w:hAnsi="方正小标宋简体" w:cs="方正小标宋简体"/>
          <w:bCs/>
          <w:color w:val="000000"/>
          <w:kern w:val="0"/>
          <w:sz w:val="40"/>
          <w:szCs w:val="40"/>
          <w:shd w:val="clear" w:color="auto" w:fill="FFFFFF"/>
        </w:rPr>
        <w:t>沂源县科学技术局2021年政府信息公开</w:t>
      </w:r>
    </w:p>
    <w:p w:rsidR="00444A73" w:rsidRDefault="00256261">
      <w:pPr>
        <w:pStyle w:val="1"/>
        <w:widowControl/>
        <w:spacing w:before="0" w:beforeAutospacing="0" w:after="0" w:afterAutospacing="0" w:line="560" w:lineRule="exact"/>
        <w:jc w:val="center"/>
        <w:rPr>
          <w:rFonts w:ascii="方正小标宋简体" w:eastAsia="方正小标宋简体" w:hAnsi="方正小标宋简体" w:cs="方正小标宋简体" w:hint="default"/>
          <w:bCs/>
          <w:color w:val="000000"/>
          <w:kern w:val="0"/>
          <w:sz w:val="40"/>
          <w:szCs w:val="40"/>
          <w:shd w:val="clear" w:color="auto" w:fill="FFFFFF"/>
        </w:rPr>
      </w:pPr>
      <w:r>
        <w:rPr>
          <w:rFonts w:ascii="方正小标宋简体" w:eastAsia="方正小标宋简体" w:hAnsi="方正小标宋简体" w:cs="方正小标宋简体"/>
          <w:bCs/>
          <w:color w:val="000000"/>
          <w:kern w:val="0"/>
          <w:sz w:val="40"/>
          <w:szCs w:val="40"/>
          <w:shd w:val="clear" w:color="auto" w:fill="FFFFFF"/>
        </w:rPr>
        <w:t>工作年度报告</w:t>
      </w:r>
    </w:p>
    <w:p w:rsidR="00444A73" w:rsidRDefault="00256261">
      <w:pPr>
        <w:pStyle w:val="a6"/>
        <w:shd w:val="clear" w:color="auto" w:fill="FFFFFF"/>
        <w:spacing w:before="0" w:beforeAutospacing="0" w:after="0" w:afterAutospacing="0"/>
        <w:ind w:firstLine="643"/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</w:pP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本报告按照新修订的《中华人民共和国政府信息公开条例》（以下简称《条例》）《中华人民共和国政府信息公开工作年度报告格式》（国办公开办函〔2021〕30号）规定，由沂源县科技局办公室根据政府信息公开工作情况编制。</w:t>
      </w:r>
    </w:p>
    <w:p w:rsidR="00444A73" w:rsidRDefault="00256261">
      <w:pPr>
        <w:pStyle w:val="a6"/>
        <w:shd w:val="clear" w:color="auto" w:fill="FFFFFF"/>
        <w:spacing w:before="0" w:beforeAutospacing="0" w:after="0" w:afterAutospacing="0"/>
        <w:ind w:firstLine="643"/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</w:pP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报告全文由总体情况、主动公开政府信息情况、收到和处理政府信息公开申请情况、因政府信息公开工作被申请行政复议提起行政诉讼情况、政府信息公开工作存在的主要问题及改进情况、其他需要报告的事项等六个部分组成。</w:t>
      </w:r>
    </w:p>
    <w:p w:rsidR="00444A73" w:rsidRDefault="00256261">
      <w:pPr>
        <w:pStyle w:val="a6"/>
        <w:shd w:val="clear" w:color="auto" w:fill="FFFFFF"/>
        <w:spacing w:before="0" w:beforeAutospacing="0" w:after="0" w:afterAutospacing="0"/>
        <w:ind w:firstLine="643"/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</w:pP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报告中所列数据统计期限自2021年1月1日始，至2021年12月31日止。报告电子版可从沂源县人民政府门户网站（</w:t>
      </w:r>
      <w:proofErr w:type="spellStart"/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www.yiyuan.gov.cn</w:t>
      </w:r>
      <w:proofErr w:type="spellEnd"/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）下载。如对报告内容有疑问，请与沂源县</w:t>
      </w:r>
      <w:r w:rsidR="00043B44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科技局</w:t>
      </w: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联系（地址：沂源县振兴路61号；邮编：256100；电话：0533-32</w:t>
      </w:r>
      <w:r w:rsidR="00043B44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41139</w:t>
      </w: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；邮箱：yyx</w:t>
      </w:r>
      <w:r w:rsidR="00043B44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kjjbgs</w:t>
      </w: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@zb.shandong.cn）。</w:t>
      </w:r>
    </w:p>
    <w:p w:rsidR="00444A73" w:rsidRDefault="00256261">
      <w:pPr>
        <w:pStyle w:val="a6"/>
        <w:shd w:val="clear" w:color="auto" w:fill="FFFFFF"/>
        <w:spacing w:before="0" w:beforeAutospacing="0" w:after="0" w:afterAutospacing="0"/>
        <w:ind w:firstLine="643"/>
        <w:rPr>
          <w:rFonts w:ascii="微软雅黑" w:eastAsia="微软雅黑" w:hAnsi="微软雅黑"/>
          <w:color w:val="000000"/>
        </w:rPr>
      </w:pPr>
      <w:r>
        <w:rPr>
          <w:rStyle w:val="a7"/>
          <w:rFonts w:ascii="Times New Roman" w:eastAsia="微软雅黑" w:hAnsi="Times New Roman" w:cs="Times New Roman"/>
          <w:color w:val="3D3D3D"/>
          <w:sz w:val="32"/>
          <w:szCs w:val="32"/>
        </w:rPr>
        <w:t> </w:t>
      </w: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 </w:t>
      </w: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一、总体情况</w:t>
      </w:r>
    </w:p>
    <w:p w:rsidR="00444A73" w:rsidRDefault="00256261">
      <w:pPr>
        <w:pStyle w:val="a6"/>
        <w:shd w:val="clear" w:color="auto" w:fill="FFFFFF"/>
        <w:spacing w:before="0" w:beforeAutospacing="0" w:after="0" w:afterAutospacing="0"/>
        <w:ind w:firstLine="643"/>
        <w:rPr>
          <w:rStyle w:val="a7"/>
          <w:rFonts w:ascii="仿宋_GB2312" w:hAnsi="Times New Roman" w:cs="Times New Roman"/>
          <w:color w:val="3D3D3D"/>
        </w:rPr>
      </w:pPr>
      <w:r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  <w:t>2021年，沂源县</w:t>
      </w:r>
      <w:r w:rsidR="00043B44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科技局</w:t>
      </w: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办公室</w:t>
      </w:r>
      <w:r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  <w:t>以习近平新时代中国特色社会主义思想为指导，</w:t>
      </w: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积极组织单位全体人员学习</w:t>
      </w:r>
      <w:r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  <w:t>《条例》</w:t>
      </w: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，并</w:t>
      </w:r>
      <w:r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  <w:t>按照《条例》要求不断优化政府网站栏目设置，</w:t>
      </w: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完善工作制度和机制，切实将《条例》落到实处。</w:t>
      </w:r>
    </w:p>
    <w:p w:rsidR="00444A73" w:rsidRDefault="00256261">
      <w:pPr>
        <w:numPr>
          <w:ilvl w:val="0"/>
          <w:numId w:val="1"/>
        </w:numPr>
        <w:spacing w:line="560" w:lineRule="exact"/>
        <w:ind w:left="480"/>
        <w:rPr>
          <w:rStyle w:val="a7"/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Style w:val="a7"/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主动公开信息情况</w:t>
      </w:r>
    </w:p>
    <w:p w:rsidR="00D53F74" w:rsidRDefault="00256261" w:rsidP="00CC49AD">
      <w:pPr>
        <w:widowControl/>
        <w:spacing w:line="560" w:lineRule="exact"/>
        <w:ind w:firstLineChars="200" w:firstLine="640"/>
        <w:contextualSpacing/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</w:pP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lastRenderedPageBreak/>
        <w:t>2021年</w:t>
      </w:r>
      <w:r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  <w:t>1</w:t>
      </w: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月</w:t>
      </w:r>
      <w:r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  <w:t>1</w:t>
      </w: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日至</w:t>
      </w:r>
      <w:r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  <w:t>12</w:t>
      </w: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月</w:t>
      </w:r>
      <w:r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  <w:t>31</w:t>
      </w: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日，</w:t>
      </w:r>
      <w:r>
        <w:rPr>
          <w:rStyle w:val="a7"/>
          <w:rFonts w:ascii="仿宋_GB2312" w:eastAsia="仿宋_GB2312" w:hAnsi="Times New Roman" w:cs="Times New Roman" w:hint="eastAsia"/>
          <w:sz w:val="32"/>
          <w:szCs w:val="32"/>
        </w:rPr>
        <w:t>科技局融公开平台公布相关政府信息73条，通过县政府网站公开信息73条。</w:t>
      </w:r>
      <w:r w:rsidR="00A70BCE" w:rsidRPr="00A70BCE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其中，</w:t>
      </w:r>
      <w:r w:rsidR="005B4649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政府会议类</w:t>
      </w:r>
      <w:r w:rsidR="00A70BCE" w:rsidRPr="00A70BCE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信息</w:t>
      </w:r>
      <w:r w:rsidR="005B4649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12</w:t>
      </w:r>
      <w:r w:rsidR="00A70BCE" w:rsidRPr="00A70BCE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条，</w:t>
      </w:r>
      <w:r w:rsidR="005B4649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政策法规类</w:t>
      </w:r>
      <w:r w:rsidR="00A70BCE" w:rsidRPr="00A70BCE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信息1</w:t>
      </w:r>
      <w:r w:rsidR="005B4649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5</w:t>
      </w:r>
      <w:r w:rsidR="00A70BCE" w:rsidRPr="00A70BCE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条，</w:t>
      </w:r>
      <w:r w:rsidR="005B4649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规划计划类</w:t>
      </w:r>
      <w:r w:rsidR="00A70BCE" w:rsidRPr="00A70BCE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信息</w:t>
      </w:r>
      <w:r w:rsidR="005B4649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2</w:t>
      </w:r>
      <w:r w:rsidR="00A70BCE" w:rsidRPr="00A70BCE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条</w:t>
      </w:r>
      <w:r w:rsidR="005B4649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，政协类信息2条，</w:t>
      </w:r>
      <w:r w:rsidR="00144562" w:rsidRPr="00144562"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  <w:t>工作动态类2条，财政预决算类</w:t>
      </w:r>
      <w:r w:rsidR="00B87D85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信息</w:t>
      </w:r>
      <w:r w:rsidR="00144562" w:rsidRPr="00144562"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  <w:t>4条，</w:t>
      </w:r>
      <w:r w:rsidR="005B4649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其他类信息</w:t>
      </w:r>
      <w:r w:rsidR="00144562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36</w:t>
      </w:r>
      <w:r w:rsidR="005B4649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条</w:t>
      </w:r>
      <w:r w:rsidR="00A70BCE" w:rsidRPr="00A70BCE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。</w:t>
      </w:r>
    </w:p>
    <w:p w:rsidR="00CC49AD" w:rsidRPr="00CC49AD" w:rsidRDefault="00CC49AD" w:rsidP="00CC49AD">
      <w:pPr>
        <w:widowControl/>
        <w:spacing w:line="560" w:lineRule="exact"/>
        <w:ind w:firstLineChars="200" w:firstLine="640"/>
        <w:contextualSpacing/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</w:pPr>
      <w:r w:rsidRPr="00CC49AD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围绕决策公开、管理和服务公开、执行和结果公开，加强会议公开力度，主动公开部门会议信息</w:t>
      </w:r>
      <w:r w:rsidRPr="00CC49AD"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  <w:t>12</w:t>
      </w:r>
      <w:r w:rsidRPr="00CC49AD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次，其中3次专题会议，3次会议解读。</w:t>
      </w:r>
      <w:r w:rsidRPr="00CC49AD"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  <w:t>2021</w:t>
      </w:r>
      <w:r w:rsidRPr="00CC49AD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年共制发公开规范性文件</w:t>
      </w:r>
      <w:r w:rsidRPr="00CC49AD"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  <w:t>13</w:t>
      </w:r>
      <w:r w:rsidRPr="00CC49AD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件，人事任免文件</w:t>
      </w:r>
      <w:r w:rsidRPr="00CC49AD"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  <w:t>1</w:t>
      </w:r>
      <w:r w:rsidRPr="00CC49AD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件，源科字文件</w:t>
      </w:r>
      <w:r w:rsidRPr="00CC49AD"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  <w:t>9</w:t>
      </w:r>
      <w:r w:rsidRPr="00CC49AD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件，积极采用主要负责人解读、图片解读、视频解读、政策吹风会等多种形式进行解读.</w:t>
      </w:r>
    </w:p>
    <w:p w:rsidR="00CC49AD" w:rsidRDefault="00CC49AD" w:rsidP="00CC49AD">
      <w:pPr>
        <w:widowControl/>
        <w:spacing w:line="560" w:lineRule="exact"/>
        <w:ind w:firstLineChars="200" w:firstLine="640"/>
        <w:contextualSpacing/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</w:pPr>
    </w:p>
    <w:p w:rsidR="00654CB1" w:rsidRDefault="00654CB1" w:rsidP="00D51CF2">
      <w:pPr>
        <w:pStyle w:val="a6"/>
        <w:shd w:val="clear" w:color="auto" w:fill="FFFFFF"/>
        <w:spacing w:before="0" w:beforeAutospacing="0" w:after="0" w:afterAutospacing="0"/>
        <w:ind w:firstLineChars="200" w:firstLine="640"/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bCs/>
          <w:noProof/>
          <w:color w:val="3D3D3D"/>
          <w:sz w:val="32"/>
          <w:szCs w:val="32"/>
        </w:rPr>
        <w:drawing>
          <wp:inline distT="0" distB="0" distL="0" distR="0">
            <wp:extent cx="5274310" cy="2046605"/>
            <wp:effectExtent l="19050" t="0" r="2540" b="0"/>
            <wp:docPr id="11" name="图片 10" descr="微信图片_202201300906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2013009065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F74" w:rsidRDefault="00401E05" w:rsidP="00654CB1">
      <w:pPr>
        <w:pStyle w:val="a6"/>
        <w:shd w:val="clear" w:color="auto" w:fill="FFFFFF"/>
        <w:spacing w:before="0" w:beforeAutospacing="0" w:after="0" w:afterAutospacing="0"/>
        <w:ind w:firstLineChars="200" w:firstLine="640"/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</w:pPr>
      <w:r>
        <w:rPr>
          <w:rFonts w:ascii="仿宋_GB2312" w:eastAsia="仿宋_GB2312" w:hAnsi="Times New Roman" w:cs="Times New Roman"/>
          <w:b/>
          <w:bCs/>
          <w:noProof/>
          <w:color w:val="3D3D3D"/>
          <w:sz w:val="32"/>
          <w:szCs w:val="32"/>
        </w:rPr>
        <w:lastRenderedPageBreak/>
        <w:drawing>
          <wp:inline distT="0" distB="0" distL="0" distR="0">
            <wp:extent cx="4581525" cy="2752725"/>
            <wp:effectExtent l="19050" t="0" r="9525" b="0"/>
            <wp:docPr id="2" name="图片 1" descr="微信图片_20220208082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2020808220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A73" w:rsidRDefault="00654CB1" w:rsidP="00654CB1">
      <w:pPr>
        <w:pStyle w:val="a6"/>
        <w:shd w:val="clear" w:color="auto" w:fill="FFFFFF"/>
        <w:spacing w:before="0" w:beforeAutospacing="0" w:after="0" w:afterAutospacing="0"/>
        <w:ind w:leftChars="200" w:left="420"/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bCs/>
          <w:noProof/>
          <w:color w:val="3D3D3D"/>
          <w:sz w:val="32"/>
          <w:szCs w:val="32"/>
        </w:rPr>
        <w:drawing>
          <wp:inline distT="0" distB="0" distL="0" distR="0">
            <wp:extent cx="4887007" cy="3038899"/>
            <wp:effectExtent l="19050" t="0" r="8843" b="0"/>
            <wp:docPr id="12" name="图片 11" descr="微信图片_202201300907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2013009070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7007" cy="303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6261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（二）依申请公开情况</w:t>
      </w:r>
    </w:p>
    <w:p w:rsidR="00444A73" w:rsidRDefault="00256261">
      <w:pPr>
        <w:pStyle w:val="a6"/>
        <w:shd w:val="clear" w:color="auto" w:fill="FFFFFF"/>
        <w:spacing w:before="0" w:beforeAutospacing="0" w:after="0" w:afterAutospacing="0"/>
        <w:ind w:firstLine="643"/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</w:pP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  </w:t>
      </w: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2021年，未通过各种渠道收到有关政府信息公开申请。</w:t>
      </w:r>
    </w:p>
    <w:p w:rsidR="00444A73" w:rsidRDefault="00256261" w:rsidP="00654CB1">
      <w:pPr>
        <w:pStyle w:val="a6"/>
        <w:shd w:val="clear" w:color="auto" w:fill="FFFFFF"/>
        <w:spacing w:before="0" w:beforeAutospacing="0" w:after="0" w:afterAutospacing="0"/>
        <w:ind w:firstLineChars="100" w:firstLine="320"/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</w:pP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（三）政府信息管理情况</w:t>
      </w:r>
    </w:p>
    <w:p w:rsidR="00444A73" w:rsidRDefault="00256261" w:rsidP="00654CB1">
      <w:pPr>
        <w:pStyle w:val="a6"/>
        <w:shd w:val="clear" w:color="auto" w:fill="FFFFFF"/>
        <w:spacing w:before="0" w:beforeAutospacing="0" w:after="0" w:afterAutospacing="0"/>
        <w:ind w:firstLineChars="200" w:firstLine="640"/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</w:pP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 </w:t>
      </w: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加强政府信息公开工作的组织领导，形成了局长亲自抓，分管领导具体抓，各科室分工负责的工作格局。根据机构改革后机构设置和职能调整，重新调整充实了政务公开工作领导小组，保证专人负责。按照“谁主管、谁负责”的原则，</w:t>
      </w: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lastRenderedPageBreak/>
        <w:t>将信息公开责任落实到各科室具体责任人，完善责任机制。建立政府信息管理制度，定期公开制度、公开审查制度、依申请办理制度等，对政府信息分门别类建立工作台账，认真保存，及时归档。</w:t>
      </w:r>
    </w:p>
    <w:p w:rsidR="00444A73" w:rsidRDefault="00256261">
      <w:pPr>
        <w:pStyle w:val="a6"/>
        <w:shd w:val="clear" w:color="auto" w:fill="FFFFFF"/>
        <w:spacing w:before="0" w:beforeAutospacing="0" w:after="0" w:afterAutospacing="0"/>
        <w:ind w:firstLine="643"/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</w:pP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（四）政府信息公开平台、机构建设和人员情况</w:t>
      </w:r>
    </w:p>
    <w:p w:rsidR="00444A73" w:rsidRDefault="00256261">
      <w:pPr>
        <w:pStyle w:val="a6"/>
        <w:shd w:val="clear" w:color="auto" w:fill="FFFFFF"/>
        <w:spacing w:before="0" w:beforeAutospacing="0" w:after="0" w:afterAutospacing="0"/>
        <w:ind w:firstLine="643"/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</w:pP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充分发挥沂源县人民政府网站的平台作用，及时发布机构职能、领导分工、政府文件、部门文件、重点领域公开、执法结果等信息，确保应当公开的内容及时公开。建立“谁提供、谁发布、谁负责”的工作机制，要求对平台内容及时更新补充完善。对县政府要求和文件进行落实。县局成立政务公开工作领导小组，抽调专门人员进行政务公开工作，并适时对小组成员进行充实调整，及时对平台建设和信息发布近视反馈和督促，确保政务信息公开到位。</w:t>
      </w:r>
    </w:p>
    <w:p w:rsidR="00444A73" w:rsidRDefault="00256261">
      <w:pPr>
        <w:pStyle w:val="a6"/>
        <w:shd w:val="clear" w:color="auto" w:fill="FFFFFF"/>
        <w:spacing w:before="0" w:beforeAutospacing="0" w:after="0" w:afterAutospacing="0"/>
        <w:ind w:firstLine="643"/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</w:pP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（五）监督保障情况</w:t>
      </w:r>
    </w:p>
    <w:p w:rsidR="00444A73" w:rsidRDefault="00256261">
      <w:pPr>
        <w:pStyle w:val="a6"/>
        <w:shd w:val="clear" w:color="auto" w:fill="FFFFFF"/>
        <w:spacing w:before="0" w:beforeAutospacing="0" w:after="0" w:afterAutospacing="0"/>
        <w:ind w:firstLine="643"/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</w:pP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建立政府信息监督考核保障机制，遵循“谁公开，谁审查，谁负责”的原则，保证政府信息公开的安全。局各科室、处所是政务公开信息发布的直接责任主体，起到第一道防线的作用。局牵头科室是局办公室，起到查漏补缺的作用，对发现的政务公开的问题和错误及时进行纠正。对县大数据中心发现督导的问题，及时进行整改落实反馈，做到立查立改。建立社会评议制度，对法定公开内容进行主动公开，接受社会群众监督，对评议中反馈的问题和建议，要梳理汇总，逐</w:t>
      </w: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lastRenderedPageBreak/>
        <w:t>条分析，建立解决和应对长效机制，并将评议结果整改措施及时进行反馈。</w:t>
      </w:r>
    </w:p>
    <w:p w:rsidR="00444A73" w:rsidRDefault="00256261">
      <w:pPr>
        <w:pStyle w:val="a6"/>
        <w:shd w:val="clear" w:color="auto" w:fill="FFFFFF"/>
        <w:spacing w:before="0" w:beforeAutospacing="0" w:after="0" w:afterAutospacing="0"/>
        <w:ind w:firstLine="643"/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</w:pP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二、主动公开政府信息情况</w:t>
      </w:r>
    </w:p>
    <w:tbl>
      <w:tblPr>
        <w:tblW w:w="8850" w:type="dxa"/>
        <w:tblCellMar>
          <w:left w:w="105" w:type="dxa"/>
          <w:right w:w="105" w:type="dxa"/>
        </w:tblCellMar>
        <w:tblLook w:val="04A0"/>
      </w:tblPr>
      <w:tblGrid>
        <w:gridCol w:w="2665"/>
        <w:gridCol w:w="2067"/>
        <w:gridCol w:w="1932"/>
        <w:gridCol w:w="2186"/>
      </w:tblGrid>
      <w:tr w:rsidR="00444A73">
        <w:tc>
          <w:tcPr>
            <w:tcW w:w="88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第二十条第（一）项</w:t>
            </w:r>
          </w:p>
        </w:tc>
      </w:tr>
      <w:tr w:rsidR="00444A73">
        <w:tc>
          <w:tcPr>
            <w:tcW w:w="2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信息内容</w:t>
            </w:r>
          </w:p>
        </w:tc>
        <w:tc>
          <w:tcPr>
            <w:tcW w:w="20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本年制发件数</w:t>
            </w:r>
          </w:p>
        </w:tc>
        <w:tc>
          <w:tcPr>
            <w:tcW w:w="19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本年废止件数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现行有效件数</w:t>
            </w:r>
          </w:p>
        </w:tc>
      </w:tr>
      <w:tr w:rsidR="00444A73">
        <w:tc>
          <w:tcPr>
            <w:tcW w:w="2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规章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444A73">
        <w:tc>
          <w:tcPr>
            <w:tcW w:w="2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规范性文件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444A73">
        <w:tc>
          <w:tcPr>
            <w:tcW w:w="885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第二十条第（五）项</w:t>
            </w:r>
          </w:p>
        </w:tc>
      </w:tr>
      <w:tr w:rsidR="00444A73">
        <w:tc>
          <w:tcPr>
            <w:tcW w:w="2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信息内容</w:t>
            </w:r>
          </w:p>
        </w:tc>
        <w:tc>
          <w:tcPr>
            <w:tcW w:w="618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  <w:t>本年处理决定数量</w:t>
            </w:r>
          </w:p>
        </w:tc>
      </w:tr>
      <w:tr w:rsidR="00444A73">
        <w:tc>
          <w:tcPr>
            <w:tcW w:w="2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行政许可</w:t>
            </w:r>
          </w:p>
        </w:tc>
        <w:tc>
          <w:tcPr>
            <w:tcW w:w="618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444A73">
        <w:tc>
          <w:tcPr>
            <w:tcW w:w="885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第二十条第（六）项</w:t>
            </w:r>
          </w:p>
        </w:tc>
      </w:tr>
      <w:tr w:rsidR="00444A73">
        <w:tc>
          <w:tcPr>
            <w:tcW w:w="2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信息内容</w:t>
            </w:r>
          </w:p>
        </w:tc>
        <w:tc>
          <w:tcPr>
            <w:tcW w:w="618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  <w:t>本年处理决定数量</w:t>
            </w:r>
          </w:p>
        </w:tc>
      </w:tr>
      <w:tr w:rsidR="00444A73">
        <w:trPr>
          <w:trHeight w:val="470"/>
        </w:trPr>
        <w:tc>
          <w:tcPr>
            <w:tcW w:w="2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行政处罚</w:t>
            </w:r>
          </w:p>
        </w:tc>
        <w:tc>
          <w:tcPr>
            <w:tcW w:w="618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444A73">
        <w:trPr>
          <w:trHeight w:val="485"/>
        </w:trPr>
        <w:tc>
          <w:tcPr>
            <w:tcW w:w="2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行政强制</w:t>
            </w:r>
          </w:p>
        </w:tc>
        <w:tc>
          <w:tcPr>
            <w:tcW w:w="618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444A73">
        <w:tc>
          <w:tcPr>
            <w:tcW w:w="885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第二十条第（八）项</w:t>
            </w:r>
          </w:p>
        </w:tc>
      </w:tr>
      <w:tr w:rsidR="00444A73">
        <w:tc>
          <w:tcPr>
            <w:tcW w:w="2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信息内容</w:t>
            </w:r>
          </w:p>
        </w:tc>
        <w:tc>
          <w:tcPr>
            <w:tcW w:w="618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本年收费金额（单位：万元）</w:t>
            </w:r>
          </w:p>
        </w:tc>
      </w:tr>
      <w:tr w:rsidR="00444A73">
        <w:tc>
          <w:tcPr>
            <w:tcW w:w="2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行政事业性收费</w:t>
            </w:r>
          </w:p>
        </w:tc>
        <w:tc>
          <w:tcPr>
            <w:tcW w:w="618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0</w:t>
            </w:r>
          </w:p>
        </w:tc>
      </w:tr>
    </w:tbl>
    <w:p w:rsidR="00444A73" w:rsidRDefault="00256261">
      <w:pPr>
        <w:pStyle w:val="a6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仿宋_GB2312" w:cs="仿宋_GB2312"/>
          <w:b/>
          <w:bCs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W w:w="8886" w:type="dxa"/>
        <w:shd w:val="clear" w:color="auto" w:fill="FFFFFF"/>
        <w:tblLayout w:type="fixed"/>
        <w:tblCellMar>
          <w:left w:w="105" w:type="dxa"/>
          <w:right w:w="105" w:type="dxa"/>
        </w:tblCellMar>
        <w:tblLook w:val="04A0"/>
      </w:tblPr>
      <w:tblGrid>
        <w:gridCol w:w="502"/>
        <w:gridCol w:w="782"/>
        <w:gridCol w:w="14"/>
        <w:gridCol w:w="1619"/>
        <w:gridCol w:w="675"/>
        <w:gridCol w:w="975"/>
        <w:gridCol w:w="975"/>
        <w:gridCol w:w="945"/>
        <w:gridCol w:w="1050"/>
        <w:gridCol w:w="630"/>
        <w:gridCol w:w="719"/>
      </w:tblGrid>
      <w:tr w:rsidR="00444A73">
        <w:tc>
          <w:tcPr>
            <w:tcW w:w="2917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（本列数据的勾稽关系为：第一项加第二项之和，等于第三项加第四项之和）</w:t>
            </w:r>
          </w:p>
        </w:tc>
        <w:tc>
          <w:tcPr>
            <w:tcW w:w="5969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 xml:space="preserve">　　        申请人情况</w:t>
            </w:r>
          </w:p>
        </w:tc>
      </w:tr>
      <w:tr w:rsidR="00444A73">
        <w:trPr>
          <w:trHeight w:val="835"/>
        </w:trPr>
        <w:tc>
          <w:tcPr>
            <w:tcW w:w="29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7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自然人</w:t>
            </w:r>
          </w:p>
        </w:tc>
        <w:tc>
          <w:tcPr>
            <w:tcW w:w="4575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 xml:space="preserve">　　法人或其他组织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总计</w:t>
            </w:r>
          </w:p>
        </w:tc>
      </w:tr>
      <w:tr w:rsidR="00444A73">
        <w:trPr>
          <w:trHeight w:val="960"/>
        </w:trPr>
        <w:tc>
          <w:tcPr>
            <w:tcW w:w="29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7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商业企业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科研机构</w:t>
            </w:r>
          </w:p>
        </w:tc>
        <w:tc>
          <w:tcPr>
            <w:tcW w:w="9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社会公益组织</w:t>
            </w: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法律服务机构</w:t>
            </w:r>
          </w:p>
        </w:tc>
        <w:tc>
          <w:tcPr>
            <w:tcW w:w="6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其他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44A73">
        <w:trPr>
          <w:trHeight w:val="915"/>
        </w:trPr>
        <w:tc>
          <w:tcPr>
            <w:tcW w:w="2917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lastRenderedPageBreak/>
              <w:t xml:space="preserve">　一、本年新收政府信息公开申请数量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 xml:space="preserve">　 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 xml:space="preserve">　 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 xml:space="preserve">　 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 xml:space="preserve">　 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 xml:space="preserve">　 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444A73">
        <w:trPr>
          <w:trHeight w:val="1035"/>
        </w:trPr>
        <w:tc>
          <w:tcPr>
            <w:tcW w:w="2917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 xml:space="preserve">　二、上年结转政府信息公开申请数量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 xml:space="preserve">　　 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 xml:space="preserve">　　 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 xml:space="preserve">　　 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 xml:space="preserve">　　 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 xml:space="preserve">　 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 xml:space="preserve">　 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 xml:space="preserve">　　 0</w:t>
            </w:r>
          </w:p>
        </w:tc>
      </w:tr>
      <w:tr w:rsidR="00444A73">
        <w:trPr>
          <w:trHeight w:val="615"/>
        </w:trPr>
        <w:tc>
          <w:tcPr>
            <w:tcW w:w="50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 xml:space="preserve">　　三、本年度办理结果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240" w:lineRule="exact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（一）予以公开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240" w:lineRule="exact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 xml:space="preserve">　 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240" w:lineRule="exact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 xml:space="preserve">　　 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240" w:lineRule="exact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 xml:space="preserve">　 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240" w:lineRule="exact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 xml:space="preserve">　 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240" w:lineRule="exact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 xml:space="preserve">　 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240" w:lineRule="exact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 xml:space="preserve">　 0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240" w:lineRule="exact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 xml:space="preserve">　 0</w:t>
            </w:r>
          </w:p>
        </w:tc>
      </w:tr>
      <w:tr w:rsidR="00444A73">
        <w:tc>
          <w:tcPr>
            <w:tcW w:w="5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240" w:lineRule="exact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（二）部分公开（区分处理的，只计这一情形，不计其他情形）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</w:tr>
      <w:tr w:rsidR="00444A73">
        <w:trPr>
          <w:trHeight w:val="870"/>
        </w:trPr>
        <w:tc>
          <w:tcPr>
            <w:tcW w:w="5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96" w:type="dxa"/>
            <w:gridSpan w:val="2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（三）不予公开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240" w:lineRule="exact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1.属于国家秘密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</w:tr>
      <w:tr w:rsidR="00444A73">
        <w:trPr>
          <w:trHeight w:val="720"/>
        </w:trPr>
        <w:tc>
          <w:tcPr>
            <w:tcW w:w="5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96" w:type="dxa"/>
            <w:gridSpan w:val="2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240" w:lineRule="exact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2.其他法律行政法规禁止公开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</w:tr>
      <w:tr w:rsidR="00444A73">
        <w:tc>
          <w:tcPr>
            <w:tcW w:w="5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796" w:type="dxa"/>
            <w:gridSpan w:val="2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240" w:lineRule="exact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3.危及“三安全一稳定”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</w:tr>
      <w:tr w:rsidR="00444A73">
        <w:tc>
          <w:tcPr>
            <w:tcW w:w="5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796" w:type="dxa"/>
            <w:gridSpan w:val="2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240" w:lineRule="exact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4.保护第三方合法权益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</w:tr>
      <w:tr w:rsidR="00444A73">
        <w:tc>
          <w:tcPr>
            <w:tcW w:w="5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796" w:type="dxa"/>
            <w:gridSpan w:val="2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5.属于三类内部事务信息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</w:tr>
      <w:tr w:rsidR="00444A73">
        <w:tc>
          <w:tcPr>
            <w:tcW w:w="5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796" w:type="dxa"/>
            <w:gridSpan w:val="2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6.属于四类过程性信息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</w:tr>
      <w:tr w:rsidR="00444A73">
        <w:tc>
          <w:tcPr>
            <w:tcW w:w="5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796" w:type="dxa"/>
            <w:gridSpan w:val="2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7.属于行政执法案卷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</w:tr>
      <w:tr w:rsidR="00444A73">
        <w:tc>
          <w:tcPr>
            <w:tcW w:w="5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796" w:type="dxa"/>
            <w:gridSpan w:val="2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8.属于行政查询事项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</w:tr>
      <w:tr w:rsidR="00444A73">
        <w:tc>
          <w:tcPr>
            <w:tcW w:w="5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796" w:type="dxa"/>
            <w:gridSpan w:val="2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 xml:space="preserve">　　（四）无法提供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1.本机关不掌握相关政府信息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</w:tr>
      <w:tr w:rsidR="00444A73">
        <w:tc>
          <w:tcPr>
            <w:tcW w:w="5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796" w:type="dxa"/>
            <w:gridSpan w:val="2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2.没有现成信息需要另行制作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</w:tr>
      <w:tr w:rsidR="00444A73">
        <w:tc>
          <w:tcPr>
            <w:tcW w:w="5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796" w:type="dxa"/>
            <w:gridSpan w:val="2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3.补正后申请内容仍不明确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</w:tr>
      <w:tr w:rsidR="00444A73">
        <w:tc>
          <w:tcPr>
            <w:tcW w:w="5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796" w:type="dxa"/>
            <w:gridSpan w:val="2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（五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lastRenderedPageBreak/>
              <w:t>）不予处理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lastRenderedPageBreak/>
              <w:t>1.信访举报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lastRenderedPageBreak/>
              <w:t>投诉类申请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lastRenderedPageBreak/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</w:tr>
      <w:tr w:rsidR="00444A73">
        <w:tc>
          <w:tcPr>
            <w:tcW w:w="5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796" w:type="dxa"/>
            <w:gridSpan w:val="2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2.重复申请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</w:tr>
      <w:tr w:rsidR="00444A73">
        <w:tc>
          <w:tcPr>
            <w:tcW w:w="5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796" w:type="dxa"/>
            <w:gridSpan w:val="2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3.要求提供公开出版物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</w:tr>
      <w:tr w:rsidR="00444A73">
        <w:tc>
          <w:tcPr>
            <w:tcW w:w="5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796" w:type="dxa"/>
            <w:gridSpan w:val="2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4.无正当理由大量反复申请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</w:tr>
      <w:tr w:rsidR="00444A73">
        <w:tc>
          <w:tcPr>
            <w:tcW w:w="5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796" w:type="dxa"/>
            <w:gridSpan w:val="2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5.要求行政机关确认或重新出具已获取信息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</w:tr>
      <w:tr w:rsidR="00444A73">
        <w:tc>
          <w:tcPr>
            <w:tcW w:w="5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82" w:type="dxa"/>
            <w:vMerge w:val="restart"/>
            <w:tcBorders>
              <w:top w:val="nil"/>
              <w:left w:val="nil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（六）其他处理</w:t>
            </w:r>
          </w:p>
        </w:tc>
        <w:tc>
          <w:tcPr>
            <w:tcW w:w="163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1、申请人无正当理由逾期不补正、行政机关不再处理其政府信息公开申请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</w:tr>
      <w:tr w:rsidR="00444A73">
        <w:tc>
          <w:tcPr>
            <w:tcW w:w="5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82" w:type="dxa"/>
            <w:vMerge/>
            <w:tcBorders>
              <w:left w:val="nil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3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2、申请人逾期未按收费通知要求缴纳费用、行政机关不再处理其政府信息公开申请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</w:tr>
      <w:tr w:rsidR="00444A73">
        <w:tc>
          <w:tcPr>
            <w:tcW w:w="5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82" w:type="dxa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3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3、其他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0</w:t>
            </w:r>
          </w:p>
        </w:tc>
      </w:tr>
      <w:tr w:rsidR="00444A73">
        <w:tc>
          <w:tcPr>
            <w:tcW w:w="5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41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（七）总计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444A73">
        <w:tc>
          <w:tcPr>
            <w:tcW w:w="2917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四、结转下年度继续办理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0</w:t>
            </w:r>
          </w:p>
        </w:tc>
      </w:tr>
    </w:tbl>
    <w:p w:rsidR="00444A73" w:rsidRDefault="00256261">
      <w:pPr>
        <w:pStyle w:val="a6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仿宋_GB2312" w:cs="仿宋_GB2312"/>
          <w:b/>
          <w:bCs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 xml:space="preserve">　　四、政府信息公开行政复议、行政诉讼情况</w:t>
      </w:r>
    </w:p>
    <w:tbl>
      <w:tblPr>
        <w:tblW w:w="9622" w:type="dxa"/>
        <w:shd w:val="clear" w:color="auto" w:fill="FFFFFF"/>
        <w:tblLayout w:type="fixed"/>
        <w:tblCellMar>
          <w:left w:w="105" w:type="dxa"/>
          <w:right w:w="105" w:type="dxa"/>
        </w:tblCellMar>
        <w:tblLook w:val="04A0"/>
      </w:tblPr>
      <w:tblGrid>
        <w:gridCol w:w="411"/>
        <w:gridCol w:w="525"/>
        <w:gridCol w:w="526"/>
        <w:gridCol w:w="434"/>
        <w:gridCol w:w="570"/>
        <w:gridCol w:w="556"/>
        <w:gridCol w:w="600"/>
        <w:gridCol w:w="795"/>
        <w:gridCol w:w="600"/>
        <w:gridCol w:w="720"/>
        <w:gridCol w:w="630"/>
        <w:gridCol w:w="540"/>
        <w:gridCol w:w="435"/>
        <w:gridCol w:w="255"/>
        <w:gridCol w:w="240"/>
        <w:gridCol w:w="300"/>
        <w:gridCol w:w="780"/>
        <w:gridCol w:w="705"/>
      </w:tblGrid>
      <w:tr w:rsidR="00444A73">
        <w:trPr>
          <w:gridAfter w:val="1"/>
          <w:wAfter w:w="705" w:type="dxa"/>
        </w:trPr>
        <w:tc>
          <w:tcPr>
            <w:tcW w:w="30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 xml:space="preserve">　　行政复议</w:t>
            </w:r>
          </w:p>
        </w:tc>
        <w:tc>
          <w:tcPr>
            <w:tcW w:w="5895" w:type="dxa"/>
            <w:gridSpan w:val="11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 xml:space="preserve">　　行政诉讼</w:t>
            </w:r>
          </w:p>
        </w:tc>
      </w:tr>
      <w:tr w:rsidR="00444A73">
        <w:tc>
          <w:tcPr>
            <w:tcW w:w="41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 xml:space="preserve">　　结果维持</w:t>
            </w:r>
          </w:p>
        </w:tc>
        <w:tc>
          <w:tcPr>
            <w:tcW w:w="52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 xml:space="preserve">　　结果纠正</w:t>
            </w:r>
          </w:p>
        </w:tc>
        <w:tc>
          <w:tcPr>
            <w:tcW w:w="526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 xml:space="preserve">　　其他结果</w:t>
            </w:r>
          </w:p>
        </w:tc>
        <w:tc>
          <w:tcPr>
            <w:tcW w:w="434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 xml:space="preserve">　　尚未审结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 xml:space="preserve">　　总计</w:t>
            </w:r>
          </w:p>
        </w:tc>
        <w:tc>
          <w:tcPr>
            <w:tcW w:w="3271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 xml:space="preserve">　　未经复议直接起诉</w:t>
            </w:r>
          </w:p>
        </w:tc>
        <w:tc>
          <w:tcPr>
            <w:tcW w:w="3180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 xml:space="preserve">　　复议后起诉</w:t>
            </w:r>
          </w:p>
        </w:tc>
        <w:tc>
          <w:tcPr>
            <w:tcW w:w="705" w:type="dxa"/>
            <w:shd w:val="clear" w:color="auto" w:fill="FFFFFF"/>
            <w:vAlign w:val="center"/>
          </w:tcPr>
          <w:p w:rsidR="00444A73" w:rsidRDefault="00444A73">
            <w:pPr>
              <w:widowControl/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44A73">
        <w:trPr>
          <w:gridAfter w:val="1"/>
          <w:wAfter w:w="705" w:type="dxa"/>
        </w:trPr>
        <w:tc>
          <w:tcPr>
            <w:tcW w:w="41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0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2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0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2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0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4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0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444A73">
            <w:pPr>
              <w:widowControl/>
              <w:spacing w:line="30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结果纠正</w:t>
            </w:r>
          </w:p>
        </w:tc>
        <w:tc>
          <w:tcPr>
            <w:tcW w:w="7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其他结果</w:t>
            </w:r>
          </w:p>
        </w:tc>
        <w:tc>
          <w:tcPr>
            <w:tcW w:w="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尚未审结</w:t>
            </w:r>
          </w:p>
        </w:tc>
        <w:tc>
          <w:tcPr>
            <w:tcW w:w="7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总计</w:t>
            </w:r>
          </w:p>
        </w:tc>
        <w:tc>
          <w:tcPr>
            <w:tcW w:w="6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结果维持</w:t>
            </w:r>
          </w:p>
        </w:tc>
        <w:tc>
          <w:tcPr>
            <w:tcW w:w="5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结果纠正</w:t>
            </w:r>
          </w:p>
        </w:tc>
        <w:tc>
          <w:tcPr>
            <w:tcW w:w="69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其他结果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尚未审结</w:t>
            </w:r>
          </w:p>
        </w:tc>
        <w:tc>
          <w:tcPr>
            <w:tcW w:w="7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30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 xml:space="preserve">　　总计</w:t>
            </w:r>
          </w:p>
        </w:tc>
      </w:tr>
      <w:tr w:rsidR="00444A73">
        <w:trPr>
          <w:gridAfter w:val="1"/>
          <w:wAfter w:w="705" w:type="dxa"/>
          <w:trHeight w:val="1135"/>
        </w:trPr>
        <w:tc>
          <w:tcPr>
            <w:tcW w:w="4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2"/>
                <w:szCs w:val="32"/>
              </w:rPr>
              <w:lastRenderedPageBreak/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4A73" w:rsidRDefault="00256261">
            <w:pPr>
              <w:pStyle w:val="a6"/>
              <w:wordWrap w:val="0"/>
              <w:spacing w:before="0" w:beforeAutospacing="0" w:after="0" w:afterAutospacing="0"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</w:tbl>
    <w:p w:rsidR="00444A73" w:rsidRDefault="00256261">
      <w:pPr>
        <w:pStyle w:val="a6"/>
        <w:shd w:val="clear" w:color="auto" w:fill="FFFFFF"/>
        <w:spacing w:before="0" w:beforeAutospacing="0" w:after="0" w:afterAutospacing="0"/>
        <w:ind w:firstLine="643"/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</w:pP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五、存在的主要问题及改进情况</w:t>
      </w:r>
    </w:p>
    <w:p w:rsidR="00444A73" w:rsidRDefault="00256261">
      <w:pPr>
        <w:pStyle w:val="a6"/>
        <w:shd w:val="clear" w:color="auto" w:fill="FFFFFF"/>
        <w:spacing w:before="0" w:beforeAutospacing="0" w:after="0" w:afterAutospacing="0"/>
        <w:ind w:firstLine="643"/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</w:pP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 </w:t>
      </w: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 xml:space="preserve"> </w:t>
      </w: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 </w:t>
      </w: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一是信息更新不够及时、信息公开的范围相对狭窄；</w:t>
      </w:r>
      <w:r w:rsidR="006130E2" w:rsidRPr="006130E2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二是文件解读形式单一，并且文稿、会议配发解读数量较少。三是公开积极性不高，对部分应主动公开的材料存在不需要公开就不公开的心理，不利于政务公开透明化</w:t>
      </w: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 </w:t>
      </w:r>
      <w:r w:rsidR="006130E2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。</w:t>
      </w:r>
      <w:r w:rsidR="006130E2" w:rsidRPr="006130E2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2022年县科技局将按照《条例》和相关要求，继续推进政府信息公开工作。一是充实公开内容。按照“以公开为原则，不公开为例外”的总体要求，进一步按照政府公开信息目录，重点推进政府的信息公开公众。二是不断优化办事流程，保障政务公开队伍的稳定、培训制度、例会制度的稳定推行。三是狠抓宣传，不断创新，从解读材料和宣传材料为改革契机，加大政务公开的创新力度，逐步改善政务公开单一化，形式化的现状。四是不断提高政务信息工作人员的综合素质，增强处理信息的能力，提高信息质量。</w:t>
      </w:r>
    </w:p>
    <w:p w:rsidR="00444A73" w:rsidRDefault="00256261">
      <w:pPr>
        <w:pStyle w:val="a6"/>
        <w:shd w:val="clear" w:color="auto" w:fill="FFFFFF"/>
        <w:spacing w:before="0" w:beforeAutospacing="0" w:after="0" w:afterAutospacing="0"/>
        <w:ind w:firstLine="643"/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</w:pP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六、其他需要报告的事项</w:t>
      </w:r>
    </w:p>
    <w:p w:rsidR="00444A73" w:rsidRDefault="00256261">
      <w:pPr>
        <w:pStyle w:val="a6"/>
        <w:shd w:val="clear" w:color="auto" w:fill="FFFFFF"/>
        <w:spacing w:before="0" w:beforeAutospacing="0" w:after="0" w:afterAutospacing="0"/>
        <w:ind w:firstLine="643"/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</w:pP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（一）收取信息处理费情况</w:t>
      </w:r>
    </w:p>
    <w:p w:rsidR="00444A73" w:rsidRDefault="00256261">
      <w:pPr>
        <w:pStyle w:val="a6"/>
        <w:shd w:val="clear" w:color="auto" w:fill="FFFFFF"/>
        <w:spacing w:before="0" w:beforeAutospacing="0" w:after="0" w:afterAutospacing="0"/>
        <w:ind w:firstLine="643"/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</w:pPr>
      <w:r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  <w:t>根据《国务院办公厅关于印发〈政府信息公开信息处理费管理办法〉的通知》（国办函〔2020〕109号）和《山东省人民政府办公厅关于做好政府信息公开信息处理费管</w:t>
      </w:r>
      <w:r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  <w:lastRenderedPageBreak/>
        <w:t>理工作有关事项的通知》（鲁政办字〔2020〕179号）规定，本年度未收取任何</w:t>
      </w: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政府</w:t>
      </w:r>
      <w:r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  <w:t>信息</w:t>
      </w: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公开信息</w:t>
      </w:r>
      <w:r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  <w:t>处理费。</w:t>
      </w:r>
    </w:p>
    <w:p w:rsidR="00444A73" w:rsidRDefault="00256261">
      <w:pPr>
        <w:pStyle w:val="a6"/>
        <w:shd w:val="clear" w:color="auto" w:fill="FFFFFF"/>
        <w:spacing w:before="0" w:beforeAutospacing="0" w:after="0" w:afterAutospacing="0"/>
        <w:ind w:firstLine="643"/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</w:pP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（二）落实上年度政务公开工作要点情况</w:t>
      </w:r>
    </w:p>
    <w:p w:rsidR="00444A73" w:rsidRDefault="00256261">
      <w:pPr>
        <w:pStyle w:val="a6"/>
        <w:shd w:val="clear" w:color="auto" w:fill="FFFFFF"/>
        <w:spacing w:before="0" w:beforeAutospacing="0" w:after="0" w:afterAutospacing="0"/>
        <w:ind w:firstLine="643"/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</w:pP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严格按照《政务公开工作计划》完成工作任务，按时编制完成主动公开基本目录、政务公开年报等信息。</w:t>
      </w:r>
    </w:p>
    <w:p w:rsidR="000D0AB4" w:rsidRDefault="000D0AB4" w:rsidP="000D0AB4">
      <w:pPr>
        <w:pStyle w:val="a6"/>
        <w:shd w:val="clear" w:color="auto" w:fill="FFFFFF"/>
        <w:spacing w:before="0" w:beforeAutospacing="0" w:after="0" w:afterAutospacing="0"/>
        <w:ind w:firstLine="643"/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</w:pP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（三）建议提案办理结果公开情况</w:t>
      </w:r>
    </w:p>
    <w:p w:rsidR="000D0AB4" w:rsidRDefault="000D0AB4" w:rsidP="000D0AB4">
      <w:pPr>
        <w:pStyle w:val="a6"/>
        <w:shd w:val="clear" w:color="auto" w:fill="FFFFFF"/>
        <w:spacing w:before="0" w:beforeAutospacing="0" w:after="0" w:afterAutospacing="0"/>
        <w:ind w:firstLine="643"/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</w:pP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 </w:t>
      </w: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坚持人大建议、政协提案办理法定公开制度，对建议提案的办理结果做到及时公开。2021年，科技局办理人大建议0件，政协提案1件，答复1件。</w:t>
      </w:r>
    </w:p>
    <w:p w:rsidR="00444A73" w:rsidRDefault="00256261">
      <w:pPr>
        <w:pStyle w:val="a6"/>
        <w:shd w:val="clear" w:color="auto" w:fill="FFFFFF"/>
        <w:spacing w:before="0" w:beforeAutospacing="0" w:after="0" w:afterAutospacing="0"/>
        <w:ind w:firstLine="643"/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</w:pP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（</w:t>
      </w:r>
      <w:r w:rsidR="000D0AB4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四</w:t>
      </w: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）创新举措及相关情况</w:t>
      </w:r>
    </w:p>
    <w:p w:rsidR="00444A73" w:rsidRDefault="00256261">
      <w:pPr>
        <w:pStyle w:val="a6"/>
        <w:shd w:val="clear" w:color="auto" w:fill="FFFFFF"/>
        <w:spacing w:before="0" w:beforeAutospacing="0" w:after="0" w:afterAutospacing="0"/>
        <w:ind w:firstLine="643"/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</w:pP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制定政务公开工作方案，及时对政务公开工作领导小组进行充实完善，根据人员调整和实际分工，对政务公开工作领导小组成员进行更换，确保责任到位，工作有人干。建立政务公开工作定期会议和培训制度，对政务公开工作进行安排部署。制定政务公开工作指南和政务公开工作年报，通过政务公开目录等形式方便群众查询信息，便于监督。</w:t>
      </w:r>
    </w:p>
    <w:p w:rsidR="00444A73" w:rsidRDefault="00256261">
      <w:pPr>
        <w:pStyle w:val="a6"/>
        <w:shd w:val="clear" w:color="auto" w:fill="FFFFFF"/>
        <w:spacing w:before="0" w:beforeAutospacing="0" w:after="0" w:afterAutospacing="0"/>
        <w:ind w:firstLine="643"/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</w:pP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制定政务公开工作业务培训计划，通过以会代训、集体学习、日常学习等方式，认真学习政务公开相关制度和先进单位经验，不断补齐短板，提高政务公开水平。</w:t>
      </w:r>
    </w:p>
    <w:p w:rsidR="00444A73" w:rsidRDefault="00256261" w:rsidP="00A70BCE">
      <w:pPr>
        <w:pStyle w:val="a6"/>
        <w:shd w:val="clear" w:color="auto" w:fill="FFFFFF"/>
        <w:spacing w:before="0" w:beforeAutospacing="0" w:after="0" w:afterAutospacing="0"/>
        <w:ind w:firstLineChars="1700" w:firstLine="5440"/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</w:pP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沂源县科学技术局</w:t>
      </w:r>
    </w:p>
    <w:p w:rsidR="00444A73" w:rsidRDefault="00256261">
      <w:pPr>
        <w:pStyle w:val="a6"/>
        <w:shd w:val="clear" w:color="auto" w:fill="FFFFFF"/>
        <w:spacing w:before="0" w:beforeAutospacing="0" w:after="0" w:afterAutospacing="0"/>
        <w:ind w:firstLine="643"/>
        <w:rPr>
          <w:rStyle w:val="a7"/>
          <w:rFonts w:ascii="仿宋_GB2312" w:eastAsia="仿宋_GB2312" w:hAnsi="Times New Roman" w:cs="Times New Roman"/>
          <w:color w:val="3D3D3D"/>
          <w:sz w:val="32"/>
          <w:szCs w:val="32"/>
        </w:rPr>
      </w:pP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 xml:space="preserve">　　                        </w:t>
      </w: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 </w:t>
      </w: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202</w:t>
      </w:r>
      <w:r w:rsidR="00D51CF2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2</w:t>
      </w: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年1月</w:t>
      </w:r>
      <w:r w:rsidR="00D51CF2"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1</w:t>
      </w:r>
      <w:r>
        <w:rPr>
          <w:rStyle w:val="a7"/>
          <w:rFonts w:ascii="仿宋_GB2312" w:eastAsia="仿宋_GB2312" w:hAnsi="Times New Roman" w:cs="Times New Roman" w:hint="eastAsia"/>
          <w:color w:val="3D3D3D"/>
          <w:sz w:val="32"/>
          <w:szCs w:val="32"/>
        </w:rPr>
        <w:t>6日</w:t>
      </w:r>
    </w:p>
    <w:p w:rsidR="00444A73" w:rsidRDefault="00444A73">
      <w:pPr>
        <w:rPr>
          <w:rFonts w:hint="eastAsia"/>
        </w:rPr>
      </w:pPr>
    </w:p>
    <w:sectPr w:rsidR="00444A73" w:rsidSect="00444A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C19" w:rsidRDefault="00300C19" w:rsidP="00A70BCE">
      <w:pPr>
        <w:rPr>
          <w:rFonts w:hint="eastAsia"/>
        </w:rPr>
      </w:pPr>
      <w:r>
        <w:separator/>
      </w:r>
    </w:p>
  </w:endnote>
  <w:endnote w:type="continuationSeparator" w:id="0">
    <w:p w:rsidR="00300C19" w:rsidRDefault="00300C19" w:rsidP="00A70BC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C19" w:rsidRDefault="00300C19" w:rsidP="00A70BCE">
      <w:pPr>
        <w:rPr>
          <w:rFonts w:hint="eastAsia"/>
        </w:rPr>
      </w:pPr>
      <w:r>
        <w:separator/>
      </w:r>
    </w:p>
  </w:footnote>
  <w:footnote w:type="continuationSeparator" w:id="0">
    <w:p w:rsidR="00300C19" w:rsidRDefault="00300C19" w:rsidP="00A70BC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FD781C"/>
    <w:multiLevelType w:val="singleLevel"/>
    <w:tmpl w:val="67FD781C"/>
    <w:lvl w:ilvl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1D2F"/>
    <w:rsid w:val="00007A3E"/>
    <w:rsid w:val="0001165F"/>
    <w:rsid w:val="00025446"/>
    <w:rsid w:val="000304EA"/>
    <w:rsid w:val="00043B44"/>
    <w:rsid w:val="00074C3F"/>
    <w:rsid w:val="00086D6C"/>
    <w:rsid w:val="00090312"/>
    <w:rsid w:val="00095B49"/>
    <w:rsid w:val="000A5531"/>
    <w:rsid w:val="000B63BE"/>
    <w:rsid w:val="000C7265"/>
    <w:rsid w:val="000D0AB4"/>
    <w:rsid w:val="000D5B78"/>
    <w:rsid w:val="000E7954"/>
    <w:rsid w:val="00120E4A"/>
    <w:rsid w:val="00123020"/>
    <w:rsid w:val="001236E4"/>
    <w:rsid w:val="00123CBD"/>
    <w:rsid w:val="001375AB"/>
    <w:rsid w:val="0014101E"/>
    <w:rsid w:val="001424F4"/>
    <w:rsid w:val="00144562"/>
    <w:rsid w:val="00151D53"/>
    <w:rsid w:val="00176F17"/>
    <w:rsid w:val="00184669"/>
    <w:rsid w:val="0018535B"/>
    <w:rsid w:val="001A3C1A"/>
    <w:rsid w:val="001B05C8"/>
    <w:rsid w:val="001D51AA"/>
    <w:rsid w:val="0020191C"/>
    <w:rsid w:val="002061CB"/>
    <w:rsid w:val="00215921"/>
    <w:rsid w:val="0022095E"/>
    <w:rsid w:val="00227981"/>
    <w:rsid w:val="00256261"/>
    <w:rsid w:val="00267E48"/>
    <w:rsid w:val="00283049"/>
    <w:rsid w:val="0029002D"/>
    <w:rsid w:val="002B38E2"/>
    <w:rsid w:val="002C4F36"/>
    <w:rsid w:val="002E1AEA"/>
    <w:rsid w:val="002F450E"/>
    <w:rsid w:val="002F7F88"/>
    <w:rsid w:val="00300C19"/>
    <w:rsid w:val="003252E4"/>
    <w:rsid w:val="0033772D"/>
    <w:rsid w:val="00352822"/>
    <w:rsid w:val="003564F4"/>
    <w:rsid w:val="00363BA7"/>
    <w:rsid w:val="003678A6"/>
    <w:rsid w:val="00394E97"/>
    <w:rsid w:val="00395C74"/>
    <w:rsid w:val="003A2DFC"/>
    <w:rsid w:val="003B3C85"/>
    <w:rsid w:val="003D08A3"/>
    <w:rsid w:val="003D5A3F"/>
    <w:rsid w:val="003F44D1"/>
    <w:rsid w:val="003F5937"/>
    <w:rsid w:val="00401E05"/>
    <w:rsid w:val="00402DF9"/>
    <w:rsid w:val="00420838"/>
    <w:rsid w:val="00420B62"/>
    <w:rsid w:val="00427EC8"/>
    <w:rsid w:val="00432AC9"/>
    <w:rsid w:val="00441C0C"/>
    <w:rsid w:val="004434D5"/>
    <w:rsid w:val="00444A73"/>
    <w:rsid w:val="0046408E"/>
    <w:rsid w:val="00474973"/>
    <w:rsid w:val="00475000"/>
    <w:rsid w:val="00485A5D"/>
    <w:rsid w:val="00487879"/>
    <w:rsid w:val="004A0093"/>
    <w:rsid w:val="004A0C7E"/>
    <w:rsid w:val="004A24D9"/>
    <w:rsid w:val="004D2A63"/>
    <w:rsid w:val="004E00CF"/>
    <w:rsid w:val="00510A58"/>
    <w:rsid w:val="005114F1"/>
    <w:rsid w:val="00527126"/>
    <w:rsid w:val="00542D36"/>
    <w:rsid w:val="00561787"/>
    <w:rsid w:val="0058702B"/>
    <w:rsid w:val="00590573"/>
    <w:rsid w:val="00592809"/>
    <w:rsid w:val="005A176D"/>
    <w:rsid w:val="005A526C"/>
    <w:rsid w:val="005B14C5"/>
    <w:rsid w:val="005B26D2"/>
    <w:rsid w:val="005B4649"/>
    <w:rsid w:val="005B4BA1"/>
    <w:rsid w:val="005B7315"/>
    <w:rsid w:val="005C72DB"/>
    <w:rsid w:val="005E1C64"/>
    <w:rsid w:val="006128FF"/>
    <w:rsid w:val="006130E2"/>
    <w:rsid w:val="006136D0"/>
    <w:rsid w:val="00626744"/>
    <w:rsid w:val="00630F15"/>
    <w:rsid w:val="006312AB"/>
    <w:rsid w:val="00651D2F"/>
    <w:rsid w:val="00654CB1"/>
    <w:rsid w:val="00663717"/>
    <w:rsid w:val="006805BA"/>
    <w:rsid w:val="0068307A"/>
    <w:rsid w:val="00685380"/>
    <w:rsid w:val="00690734"/>
    <w:rsid w:val="006A0E02"/>
    <w:rsid w:val="006E387C"/>
    <w:rsid w:val="006F1DC7"/>
    <w:rsid w:val="006F340F"/>
    <w:rsid w:val="006F3987"/>
    <w:rsid w:val="0070177D"/>
    <w:rsid w:val="00704EEF"/>
    <w:rsid w:val="00706B7B"/>
    <w:rsid w:val="00710443"/>
    <w:rsid w:val="0071068A"/>
    <w:rsid w:val="007349D4"/>
    <w:rsid w:val="0075047E"/>
    <w:rsid w:val="00752125"/>
    <w:rsid w:val="00755DAE"/>
    <w:rsid w:val="00756E79"/>
    <w:rsid w:val="007632EC"/>
    <w:rsid w:val="007858A1"/>
    <w:rsid w:val="007B3C98"/>
    <w:rsid w:val="007B431A"/>
    <w:rsid w:val="007C2081"/>
    <w:rsid w:val="007C6098"/>
    <w:rsid w:val="007D5529"/>
    <w:rsid w:val="007E3611"/>
    <w:rsid w:val="007E75DA"/>
    <w:rsid w:val="007F17DB"/>
    <w:rsid w:val="00807E07"/>
    <w:rsid w:val="00814CBF"/>
    <w:rsid w:val="0081561E"/>
    <w:rsid w:val="00832E96"/>
    <w:rsid w:val="008352AB"/>
    <w:rsid w:val="0083590D"/>
    <w:rsid w:val="00846239"/>
    <w:rsid w:val="00855B5E"/>
    <w:rsid w:val="00857E64"/>
    <w:rsid w:val="00867FAD"/>
    <w:rsid w:val="008907F4"/>
    <w:rsid w:val="008A1153"/>
    <w:rsid w:val="008B552B"/>
    <w:rsid w:val="008E67D8"/>
    <w:rsid w:val="008F4B77"/>
    <w:rsid w:val="00900750"/>
    <w:rsid w:val="00903CC4"/>
    <w:rsid w:val="0092176C"/>
    <w:rsid w:val="00923D57"/>
    <w:rsid w:val="009345E0"/>
    <w:rsid w:val="009462E3"/>
    <w:rsid w:val="00957FCB"/>
    <w:rsid w:val="00967C8B"/>
    <w:rsid w:val="00977F73"/>
    <w:rsid w:val="00984AA5"/>
    <w:rsid w:val="009C532E"/>
    <w:rsid w:val="009D7FC7"/>
    <w:rsid w:val="009E63EE"/>
    <w:rsid w:val="00A052DD"/>
    <w:rsid w:val="00A13CF5"/>
    <w:rsid w:val="00A206BD"/>
    <w:rsid w:val="00A275D4"/>
    <w:rsid w:val="00A31CDC"/>
    <w:rsid w:val="00A33E0E"/>
    <w:rsid w:val="00A51FBF"/>
    <w:rsid w:val="00A606BB"/>
    <w:rsid w:val="00A70BCE"/>
    <w:rsid w:val="00A95CD3"/>
    <w:rsid w:val="00AA7D86"/>
    <w:rsid w:val="00AE354A"/>
    <w:rsid w:val="00AF3334"/>
    <w:rsid w:val="00B05B24"/>
    <w:rsid w:val="00B0732F"/>
    <w:rsid w:val="00B24726"/>
    <w:rsid w:val="00B25E95"/>
    <w:rsid w:val="00B4197F"/>
    <w:rsid w:val="00B60333"/>
    <w:rsid w:val="00B65FBF"/>
    <w:rsid w:val="00B67012"/>
    <w:rsid w:val="00B7669E"/>
    <w:rsid w:val="00B87D85"/>
    <w:rsid w:val="00BA0CEF"/>
    <w:rsid w:val="00BA5C6A"/>
    <w:rsid w:val="00BB74ED"/>
    <w:rsid w:val="00BC1612"/>
    <w:rsid w:val="00BC35FA"/>
    <w:rsid w:val="00BD4A17"/>
    <w:rsid w:val="00BE49D6"/>
    <w:rsid w:val="00C0091B"/>
    <w:rsid w:val="00C158FE"/>
    <w:rsid w:val="00C26890"/>
    <w:rsid w:val="00C4419B"/>
    <w:rsid w:val="00C57E09"/>
    <w:rsid w:val="00C67ED7"/>
    <w:rsid w:val="00C70231"/>
    <w:rsid w:val="00C7145A"/>
    <w:rsid w:val="00C71990"/>
    <w:rsid w:val="00C75F26"/>
    <w:rsid w:val="00CA7F5D"/>
    <w:rsid w:val="00CB1C37"/>
    <w:rsid w:val="00CB5BB6"/>
    <w:rsid w:val="00CC49AD"/>
    <w:rsid w:val="00CE2249"/>
    <w:rsid w:val="00CF109C"/>
    <w:rsid w:val="00CF2081"/>
    <w:rsid w:val="00D00B7F"/>
    <w:rsid w:val="00D02D89"/>
    <w:rsid w:val="00D409E4"/>
    <w:rsid w:val="00D40D62"/>
    <w:rsid w:val="00D44B9F"/>
    <w:rsid w:val="00D50EA5"/>
    <w:rsid w:val="00D51CF2"/>
    <w:rsid w:val="00D5229D"/>
    <w:rsid w:val="00D53F74"/>
    <w:rsid w:val="00DC653D"/>
    <w:rsid w:val="00DD3848"/>
    <w:rsid w:val="00DE4B18"/>
    <w:rsid w:val="00DE76AF"/>
    <w:rsid w:val="00E109D6"/>
    <w:rsid w:val="00E37079"/>
    <w:rsid w:val="00E4193B"/>
    <w:rsid w:val="00E50CDF"/>
    <w:rsid w:val="00E57591"/>
    <w:rsid w:val="00E65C57"/>
    <w:rsid w:val="00E933C1"/>
    <w:rsid w:val="00E94B6D"/>
    <w:rsid w:val="00EB1F01"/>
    <w:rsid w:val="00EB2568"/>
    <w:rsid w:val="00EC2BF0"/>
    <w:rsid w:val="00ED7425"/>
    <w:rsid w:val="00EE3CEA"/>
    <w:rsid w:val="00EF1228"/>
    <w:rsid w:val="00EF6119"/>
    <w:rsid w:val="00F20346"/>
    <w:rsid w:val="00F3007D"/>
    <w:rsid w:val="00F576F1"/>
    <w:rsid w:val="00F73130"/>
    <w:rsid w:val="00F95EB1"/>
    <w:rsid w:val="00FB1333"/>
    <w:rsid w:val="00FC671A"/>
    <w:rsid w:val="00FD117C"/>
    <w:rsid w:val="00FD3D3A"/>
    <w:rsid w:val="00FE03B9"/>
    <w:rsid w:val="00FE62D7"/>
    <w:rsid w:val="70021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A73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44A73"/>
    <w:pPr>
      <w:spacing w:before="100" w:beforeAutospacing="1" w:after="100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3">
    <w:name w:val="heading 3"/>
    <w:basedOn w:val="a"/>
    <w:next w:val="a"/>
    <w:link w:val="3Char"/>
    <w:uiPriority w:val="9"/>
    <w:qFormat/>
    <w:rsid w:val="00444A73"/>
    <w:pPr>
      <w:keepNext/>
      <w:keepLines/>
      <w:spacing w:before="260" w:after="260" w:line="416" w:lineRule="auto"/>
      <w:outlineLvl w:val="2"/>
    </w:pPr>
    <w:rPr>
      <w:rFonts w:ascii="Calibri" w:eastAsia="宋体" w:hAnsi="Calibri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44A73"/>
    <w:pPr>
      <w:ind w:firstLineChars="200" w:firstLine="420"/>
      <w:jc w:val="left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paragraph" w:styleId="a4">
    <w:name w:val="footer"/>
    <w:basedOn w:val="a"/>
    <w:link w:val="Char"/>
    <w:uiPriority w:val="99"/>
    <w:semiHidden/>
    <w:unhideWhenUsed/>
    <w:rsid w:val="00444A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444A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nhideWhenUsed/>
    <w:qFormat/>
    <w:rsid w:val="00444A7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444A73"/>
    <w:rPr>
      <w:b/>
      <w:bCs/>
    </w:rPr>
  </w:style>
  <w:style w:type="character" w:customStyle="1" w:styleId="1Char">
    <w:name w:val="标题 1 Char"/>
    <w:basedOn w:val="a0"/>
    <w:link w:val="1"/>
    <w:rsid w:val="00444A73"/>
    <w:rPr>
      <w:rFonts w:ascii="宋体" w:eastAsia="宋体" w:hAnsi="宋体" w:cs="Times New Roman"/>
      <w:b/>
      <w:kern w:val="44"/>
      <w:sz w:val="48"/>
      <w:szCs w:val="48"/>
    </w:rPr>
  </w:style>
  <w:style w:type="character" w:customStyle="1" w:styleId="Char0">
    <w:name w:val="页眉 Char"/>
    <w:basedOn w:val="a0"/>
    <w:link w:val="a5"/>
    <w:uiPriority w:val="99"/>
    <w:semiHidden/>
    <w:rsid w:val="00444A73"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semiHidden/>
    <w:rsid w:val="00444A73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444A73"/>
    <w:rPr>
      <w:rFonts w:ascii="Calibri" w:eastAsia="宋体" w:hAnsi="Calibri" w:cs="Times New Roman"/>
      <w:b/>
      <w:bCs/>
      <w:sz w:val="32"/>
      <w:szCs w:val="32"/>
    </w:rPr>
  </w:style>
  <w:style w:type="paragraph" w:styleId="a8">
    <w:name w:val="Balloon Text"/>
    <w:basedOn w:val="a"/>
    <w:link w:val="Char1"/>
    <w:uiPriority w:val="99"/>
    <w:semiHidden/>
    <w:unhideWhenUsed/>
    <w:rsid w:val="00A70BC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A70B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4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B69069-600B-46E7-88A2-760AB454F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9</Pages>
  <Words>566</Words>
  <Characters>3231</Characters>
  <Application>Microsoft Office Word</Application>
  <DocSecurity>0</DocSecurity>
  <Lines>26</Lines>
  <Paragraphs>7</Paragraphs>
  <ScaleCrop>false</ScaleCrop>
  <Company/>
  <LinksUpToDate>false</LinksUpToDate>
  <CharactersWithSpaces>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Administrator</cp:lastModifiedBy>
  <cp:revision>26</cp:revision>
  <cp:lastPrinted>2022-02-07T02:13:00Z</cp:lastPrinted>
  <dcterms:created xsi:type="dcterms:W3CDTF">2022-01-17T05:40:00Z</dcterms:created>
  <dcterms:modified xsi:type="dcterms:W3CDTF">2022-02-08T00:24:00Z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43C9EEFB344C4590BB4AB2DB53A9EEFF</vt:lpwstr>
  </property>
</Properties>
</file>