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23数控班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高蕾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指导学生学习必须的语文基础知识，掌握日常生活和职业岗位需要的现代阅读理解能力、写作能力、口语交际能力。具有初步的文学作品欣赏能力和浅显文言文阅读能力。</w:t>
            </w:r>
          </w:p>
          <w:p>
            <w:pPr>
              <w:widowControl/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引导学生阅读优秀作品，感受其思想，发展想象力和审美力，在阅读中，体味人生中的多姿多彩，感受艺术和科学的美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，提升审美境界，通过阅读和鉴赏，深化热爱祖国语文的情感，体会中文化的博大精神，源远流长。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480" w:firstLineChars="15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23数控班为高一新生，男生多，女生少。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学生基础教差，基础知识掌握不牢固，不能运用课内知识解绝阅读问题，作文中心不定，甚至语言也不能通畅，学生素质参差不齐，给教学带来许多困难。</w:t>
            </w:r>
          </w:p>
          <w:p>
            <w:pPr>
              <w:widowControl/>
              <w:ind w:firstLine="480" w:firstLineChars="15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学生自律意识不强。学生由于成绩差，常常得不到老师的关注，他们的心理状态常常既压抑又敏感。课堂上自觉意识不强，容易开小差，做出很多小动作，给课堂管理带来难度。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ind w:firstLine="480" w:firstLineChars="15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新教材的体系和构建，在实验修订本的基础上作了“四大改革”：</w:t>
            </w:r>
          </w:p>
          <w:p>
            <w:pPr>
              <w:widowControl/>
              <w:ind w:firstLine="480" w:firstLineChars="15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建立了阅读、写作、口语交际三线并行的教材编写体系。</w:t>
            </w:r>
          </w:p>
          <w:p>
            <w:pPr>
              <w:widowControl/>
              <w:ind w:firstLine="480" w:firstLineChars="15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阅读部分不再以文体为中心编排，而结合能力培养目标和课文实际组织单元。</w:t>
            </w:r>
          </w:p>
          <w:p>
            <w:pPr>
              <w:widowControl/>
              <w:ind w:firstLine="480" w:firstLineChars="15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编写了与教材相配套的语文读本，供学生在课外阅读。</w:t>
            </w:r>
          </w:p>
          <w:p>
            <w:pPr>
              <w:widowControl/>
              <w:ind w:firstLine="480" w:firstLineChars="15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设计了探究性学习的内容，培养学生的探究意识和探究能力。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注重对文章整体的感知和领会，理解重要词语和句子在文章中的含义和作用，能够概括文章的内容重要，写作特点。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阅读各种优秀作品，体会其丰富的内涵，加深和扩展对自然社会，人生等问题的思考和认识。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教师要加强学习和研究，努力促进会面发展，了解职业教育语文课程特点，研究教学规律结合教学实践，加强教学反思，提高课程实施的水平和效率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了解中等职业学校学生特点，激发学生学习兴趣，了解学生的学习水平和心理特点，关注学习困难，重视学习需求，营造学习氛围，因材施教，分类指导，分层教学</w:t>
            </w:r>
          </w:p>
          <w:p>
            <w:pPr>
              <w:spacing w:line="420" w:lineRule="exact"/>
              <w:ind w:firstLine="640" w:firstLineChars="200"/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积极开发和利用语文课程资源，加强语文实践，提高学生运用语文的能力</w:t>
            </w: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2.26--3.03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级2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级学生军训一周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3.04--3.10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上册第六单元先哲的智慧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坚守中华文化立场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3.11--3.17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上册第六单元先哲的智慧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坚守中华文化立场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3.18--3.24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上册第六单元先哲的智慧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人文精神的认识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3.25--3.31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上册第七单元真知科学与理性精神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获取真知科学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4.01--4.07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上册第七单元真知科学与理性精神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获取真知科学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4.08--4.14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上册第七单元真知科学与理性精神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理解实事求是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4.15--4.21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上册第八单元语感与语言习得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探索语言规律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4.22--4.28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上册第八单元语感与语言习得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探索语言规律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4.29--5.5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上册第八单元语感与语言习得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提高语言感悟能力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下册第一单元重温革命历史，赓续红色血脉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革命理想的追求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5.13--5.19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下册第一单元重温革命历史，赓续红色血脉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革命理想的追求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5.20--5.26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下册第一单元重温革命历史，赓续红色血脉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国家命运的关注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5.27--6.02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下册第一单元重温革命历史，赓续红色血脉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国家命运的关注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6.03--6.09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下册第二单元古典诗文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古代文化的价值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6.10--6.16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下册第二单元古典诗文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古代文化的价值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6.17--6.23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下册第二单元古典诗文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弘扬传统文化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6.24--6.30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习作练习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提高文学素养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7BB2E"/>
    <w:multiLevelType w:val="singleLevel"/>
    <w:tmpl w:val="29F7BB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E5866C4"/>
    <w:multiLevelType w:val="singleLevel"/>
    <w:tmpl w:val="2E5866C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wNGZjMWMzN2Q5M2JmNWMwMGFlMWJmMTYwOGQ0MGEifQ=="/>
  </w:docVars>
  <w:rsids>
    <w:rsidRoot w:val="00C25877"/>
    <w:rsid w:val="00012916"/>
    <w:rsid w:val="00086015"/>
    <w:rsid w:val="001C048E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B6302C"/>
    <w:rsid w:val="0D1D3A97"/>
    <w:rsid w:val="0DA16476"/>
    <w:rsid w:val="105772C0"/>
    <w:rsid w:val="175207E1"/>
    <w:rsid w:val="295B1778"/>
    <w:rsid w:val="33DC1707"/>
    <w:rsid w:val="3A685AA2"/>
    <w:rsid w:val="4DCD653A"/>
    <w:rsid w:val="542D593B"/>
    <w:rsid w:val="56DE534B"/>
    <w:rsid w:val="5AD05272"/>
    <w:rsid w:val="601F1801"/>
    <w:rsid w:val="624F1172"/>
    <w:rsid w:val="681F15E7"/>
    <w:rsid w:val="6FE4739E"/>
    <w:rsid w:val="75644ADD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1</TotalTime>
  <ScaleCrop>false</ScaleCrop>
  <LinksUpToDate>false</LinksUpToDate>
  <CharactersWithSpaces>2514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lenovo</cp:lastModifiedBy>
  <dcterms:modified xsi:type="dcterms:W3CDTF">2024-02-27T01:48:35Z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32FE4FA7EB1E478BAFDB1D0A011817D4</vt:lpwstr>
  </property>
</Properties>
</file>