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left"/>
              <w:rPr>
                <w:rFonts w:ascii="Times New Roman" w:hAnsi="Times New Roman" w:eastAsia="Times New Roman" w:cs="Times New Roman"/>
                <w:kern w:val="0"/>
                <w:sz w:val="20"/>
                <w:szCs w:val="20"/>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3810" b="1143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44140" cy="579120"/>
                          </a:xfrm>
                          <a:prstGeom prst="rect">
                            <a:avLst/>
                          </a:prstGeom>
                          <a:noFill/>
                          <a:ln w="9525">
                            <a:noFill/>
                          </a:ln>
                        </pic:spPr>
                      </pic:pic>
                    </a:graphicData>
                  </a:graphic>
                </wp:anchor>
              </w:drawing>
            </w:r>
          </w:p>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hint="eastAsia" w:ascii="宋体" w:hAnsi="宋体" w:eastAsia="宋体" w:cs="宋体"/>
                <w:b/>
                <w:bCs/>
                <w:kern w:val="0"/>
                <w:sz w:val="40"/>
                <w:szCs w:val="40"/>
              </w:rPr>
            </w:pPr>
            <w:r>
              <w:rPr>
                <w:rFonts w:hint="eastAsia" w:ascii="宋体" w:hAnsi="宋体" w:eastAsia="宋体" w:cs="宋体"/>
                <w:b/>
                <w:bCs/>
                <w:kern w:val="0"/>
                <w:sz w:val="40"/>
                <w:szCs w:val="40"/>
              </w:rPr>
              <w:t xml:space="preserve"> </w:t>
            </w:r>
          </w:p>
          <w:p>
            <w:pPr>
              <w:widowControl/>
              <w:jc w:val="center"/>
              <w:rPr>
                <w:rFonts w:hint="eastAsia" w:ascii="宋体" w:hAnsi="宋体" w:eastAsia="宋体" w:cs="宋体"/>
                <w:b/>
                <w:bCs/>
                <w:kern w:val="0"/>
                <w:sz w:val="40"/>
                <w:szCs w:val="40"/>
              </w:rPr>
            </w:pPr>
          </w:p>
          <w:p>
            <w:pPr>
              <w:widowControl/>
              <w:jc w:val="center"/>
              <w:rPr>
                <w:rFonts w:hint="eastAsia" w:ascii="宋体" w:hAnsi="宋体" w:eastAsia="宋体" w:cs="宋体"/>
                <w:b/>
                <w:bCs/>
                <w:kern w:val="0"/>
                <w:sz w:val="40"/>
                <w:szCs w:val="40"/>
              </w:rPr>
            </w:pPr>
          </w:p>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w:t>
            </w:r>
            <w:r>
              <w:rPr>
                <w:rFonts w:hint="eastAsia" w:ascii="宋体" w:hAnsi="宋体" w:eastAsia="宋体" w:cs="宋体"/>
                <w:b/>
                <w:bCs/>
                <w:kern w:val="0"/>
                <w:sz w:val="40"/>
                <w:szCs w:val="40"/>
                <w:lang w:val="en-US" w:eastAsia="zh-CN"/>
              </w:rPr>
              <w:t>3</w:t>
            </w:r>
            <w:r>
              <w:rPr>
                <w:rFonts w:hint="eastAsia" w:ascii="宋体" w:hAnsi="宋体" w:eastAsia="宋体" w:cs="宋体"/>
                <w:b/>
                <w:bCs/>
                <w:kern w:val="0"/>
                <w:sz w:val="40"/>
                <w:szCs w:val="40"/>
              </w:rPr>
              <w:t xml:space="preserve"> — 202</w:t>
            </w:r>
            <w:r>
              <w:rPr>
                <w:rFonts w:hint="eastAsia" w:ascii="宋体" w:hAnsi="宋体" w:eastAsia="宋体" w:cs="宋体"/>
                <w:b/>
                <w:bCs/>
                <w:kern w:val="0"/>
                <w:sz w:val="40"/>
                <w:szCs w:val="40"/>
                <w:lang w:val="en-US" w:eastAsia="zh-CN"/>
              </w:rPr>
              <w:t>4</w:t>
            </w:r>
            <w:r>
              <w:rPr>
                <w:rFonts w:hint="eastAsia" w:ascii="宋体" w:hAnsi="宋体" w:eastAsia="宋体" w:cs="宋体"/>
                <w:b/>
                <w:bCs/>
                <w:kern w:val="0"/>
                <w:sz w:val="40"/>
                <w:szCs w:val="40"/>
              </w:rPr>
              <w:t>学年第</w:t>
            </w:r>
            <w:r>
              <w:rPr>
                <w:rFonts w:hint="eastAsia" w:ascii="宋体" w:hAnsi="宋体" w:eastAsia="宋体" w:cs="宋体"/>
                <w:b/>
                <w:bCs/>
                <w:kern w:val="0"/>
                <w:sz w:val="40"/>
                <w:szCs w:val="40"/>
                <w:lang w:val="en-US" w:eastAsia="zh-CN"/>
              </w:rPr>
              <w:t>二</w:t>
            </w:r>
            <w:r>
              <w:rPr>
                <w:rFonts w:hint="eastAsia" w:ascii="宋体" w:hAnsi="宋体" w:eastAsia="宋体" w:cs="宋体"/>
                <w:b/>
                <w:bCs/>
                <w:kern w:val="0"/>
                <w:sz w:val="40"/>
                <w:szCs w:val="40"/>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ind w:firstLine="3614" w:firstLineChars="900"/>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中国历史       </w:t>
            </w:r>
            <w:r>
              <w:rPr>
                <w:rFonts w:hint="eastAsia" w:ascii="宋体" w:hAnsi="宋体" w:eastAsia="宋体" w:cs="宋体"/>
                <w:b/>
                <w:bCs/>
                <w:kern w:val="0"/>
                <w:sz w:val="40"/>
                <w:szCs w:val="40"/>
              </w:rPr>
              <w:t>教学计划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ind w:firstLine="4016" w:firstLineChars="1000"/>
              <w:jc w:val="both"/>
              <w:rPr>
                <w:rFonts w:hint="default" w:ascii="宋体" w:hAnsi="宋体" w:eastAsia="宋体" w:cs="宋体"/>
                <w:b/>
                <w:bCs/>
                <w:kern w:val="0"/>
                <w:sz w:val="40"/>
                <w:szCs w:val="40"/>
                <w:u w:val="single"/>
                <w:lang w:val="en-US" w:eastAsia="zh-CN"/>
              </w:rPr>
            </w:pPr>
            <w:r>
              <w:rPr>
                <w:rFonts w:hint="eastAsia" w:ascii="宋体" w:hAnsi="宋体" w:eastAsia="宋体" w:cs="宋体"/>
                <w:b/>
                <w:bCs/>
                <w:kern w:val="0"/>
                <w:sz w:val="40"/>
                <w:szCs w:val="40"/>
              </w:rPr>
              <w:t>教</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学</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部</w:t>
            </w:r>
            <w:r>
              <w:rPr>
                <w:rFonts w:hint="eastAsia" w:ascii="宋体" w:hAnsi="宋体" w:eastAsia="宋体" w:cs="宋体"/>
                <w:b/>
                <w:bCs/>
                <w:kern w:val="0"/>
                <w:sz w:val="40"/>
                <w:szCs w:val="40"/>
                <w:u w:val="single"/>
                <w:lang w:val="en-US" w:eastAsia="zh-CN"/>
              </w:rPr>
              <w:t xml:space="preserve">     机械工程部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ind w:firstLine="4016" w:firstLineChars="1000"/>
              <w:jc w:val="both"/>
              <w:rPr>
                <w:rFonts w:hint="eastAsia" w:ascii="宋体" w:hAnsi="宋体" w:eastAsia="宋体" w:cs="宋体"/>
                <w:b/>
                <w:bCs/>
                <w:kern w:val="0"/>
                <w:sz w:val="40"/>
                <w:szCs w:val="40"/>
                <w:u w:val="single"/>
              </w:rPr>
            </w:pPr>
            <w:r>
              <w:rPr>
                <w:rFonts w:hint="eastAsia" w:ascii="宋体" w:hAnsi="宋体" w:eastAsia="宋体" w:cs="宋体"/>
                <w:b/>
                <w:bCs/>
                <w:kern w:val="0"/>
                <w:sz w:val="40"/>
                <w:szCs w:val="40"/>
              </w:rPr>
              <w:t>专</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中国历史     </w:t>
            </w:r>
            <w:r>
              <w:rPr>
                <w:rFonts w:hint="eastAsia" w:ascii="宋体" w:hAnsi="宋体" w:eastAsia="宋体" w:cs="宋体"/>
                <w:b/>
                <w:bCs/>
                <w:kern w:val="0"/>
                <w:sz w:val="40"/>
                <w:szCs w:val="40"/>
                <w:u w:val="single"/>
              </w:rPr>
              <w:t xml:space="preserve">  </w:t>
            </w:r>
          </w:p>
          <w:p>
            <w:pPr>
              <w:widowControl/>
              <w:ind w:firstLine="4016" w:firstLineChars="1000"/>
              <w:jc w:val="both"/>
              <w:rPr>
                <w:rFonts w:ascii="宋体" w:hAnsi="宋体" w:eastAsia="宋体" w:cs="宋体"/>
                <w:b/>
                <w:bCs/>
                <w:kern w:val="0"/>
                <w:sz w:val="40"/>
                <w:szCs w:val="40"/>
              </w:rPr>
            </w:pPr>
            <w:r>
              <w:rPr>
                <w:rFonts w:hint="eastAsia" w:ascii="宋体" w:hAnsi="宋体" w:eastAsia="宋体" w:cs="宋体"/>
                <w:b/>
                <w:bCs/>
                <w:kern w:val="0"/>
                <w:sz w:val="40"/>
                <w:szCs w:val="40"/>
              </w:rPr>
              <w:t>班</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23级焊接、农机、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新能源班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杨圣成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2023年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 月 </w:t>
            </w:r>
            <w:r>
              <w:rPr>
                <w:rFonts w:hint="eastAsia" w:ascii="宋体" w:hAnsi="宋体" w:eastAsia="宋体" w:cs="宋体"/>
                <w:b/>
                <w:bCs/>
                <w:kern w:val="0"/>
                <w:sz w:val="40"/>
                <w:szCs w:val="40"/>
                <w:lang w:val="en-US" w:eastAsia="zh-CN"/>
              </w:rPr>
              <w:t>25</w:t>
            </w:r>
            <w:r>
              <w:rPr>
                <w:rFonts w:hint="eastAsia" w:ascii="宋体" w:hAnsi="宋体" w:eastAsia="宋体" w:cs="宋体"/>
                <w:b/>
                <w:bCs/>
                <w:kern w:val="0"/>
                <w:sz w:val="40"/>
                <w:szCs w:val="40"/>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10490" w:type="dxa"/>
            <w:tcBorders>
              <w:top w:val="single" w:color="FFFFFF" w:themeColor="background1" w:sz="4" w:space="0"/>
              <w:left w:val="single" w:color="FFFFFF" w:themeColor="background1" w:sz="4" w:space="0"/>
              <w:bottom w:val="single" w:color="auto"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rPr>
            </w:pPr>
          </w:p>
          <w:p>
            <w:pPr>
              <w:widowControl/>
              <w:jc w:val="both"/>
              <w:rPr>
                <w:rFonts w:ascii="宋体" w:hAnsi="宋体" w:eastAsia="宋体" w:cs="宋体"/>
                <w:b/>
                <w:bCs/>
                <w:kern w:val="0"/>
                <w:sz w:val="40"/>
                <w:szCs w:val="40"/>
              </w:rPr>
            </w:pPr>
          </w:p>
          <w:p>
            <w:pPr>
              <w:widowControl/>
              <w:jc w:val="both"/>
              <w:rPr>
                <w:rFonts w:ascii="宋体" w:hAnsi="宋体" w:eastAsia="宋体" w:cs="宋体"/>
                <w:b/>
                <w:bCs/>
                <w:kern w:val="0"/>
                <w:sz w:val="40"/>
                <w:szCs w:val="40"/>
              </w:rPr>
            </w:pPr>
          </w:p>
          <w:p>
            <w:pPr>
              <w:widowControl/>
              <w:jc w:val="both"/>
              <w:rPr>
                <w:rFonts w:ascii="宋体" w:hAnsi="宋体" w:eastAsia="宋体" w:cs="宋体"/>
                <w:b/>
                <w:bCs/>
                <w:kern w:val="0"/>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4" w:hRule="atLeast"/>
        </w:trPr>
        <w:tc>
          <w:tcPr>
            <w:tcW w:w="10490" w:type="dxa"/>
            <w:tcBorders>
              <w:top w:val="single" w:color="auto" w:sz="4" w:space="0"/>
            </w:tcBorders>
            <w:shd w:val="clear" w:color="auto" w:fill="auto"/>
            <w:noWrap/>
          </w:tcPr>
          <w:p>
            <w:pPr>
              <w:widowControl/>
              <w:numPr>
                <w:ilvl w:val="0"/>
                <w:numId w:val="1"/>
              </w:numPr>
              <w:jc w:val="left"/>
              <w:rPr>
                <w:rFonts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r>
              <w:rPr>
                <w:rFonts w:ascii="宋体" w:hAnsi="宋体" w:eastAsia="宋体" w:cs="宋体"/>
                <w:kern w:val="0"/>
                <w:sz w:val="24"/>
                <w:szCs w:val="24"/>
              </w:rPr>
              <w:t>   理解掌握中国现代史发展规律，明确中国共产党的领导是新中国成立的必要条件。</w:t>
            </w:r>
            <w:r>
              <w:rPr>
                <w:rFonts w:ascii="宋体" w:hAnsi="宋体" w:eastAsia="宋体" w:cs="宋体"/>
                <w:kern w:val="0"/>
                <w:sz w:val="24"/>
                <w:szCs w:val="24"/>
              </w:rPr>
              <w:br/>
            </w:r>
            <w:r>
              <w:rPr>
                <w:rFonts w:ascii="宋体" w:hAnsi="宋体" w:eastAsia="宋体" w:cs="宋体"/>
                <w:kern w:val="0"/>
                <w:sz w:val="24"/>
                <w:szCs w:val="24"/>
              </w:rPr>
              <w:t>只有共产党才能够救中国只有共产党才能够解放中国。</w:t>
            </w:r>
            <w:r>
              <w:rPr>
                <w:rFonts w:ascii="宋体" w:hAnsi="宋体" w:eastAsia="宋体" w:cs="宋体"/>
                <w:kern w:val="0"/>
                <w:sz w:val="24"/>
                <w:szCs w:val="24"/>
              </w:rPr>
              <w:br/>
            </w:r>
            <w:r>
              <w:rPr>
                <w:rFonts w:ascii="宋体" w:hAnsi="宋体" w:eastAsia="宋体" w:cs="宋体"/>
                <w:kern w:val="0"/>
                <w:sz w:val="24"/>
                <w:szCs w:val="24"/>
              </w:rPr>
              <w:t>  准确把握和掌握新中国的建设成就，充分肯定中国共产党在新中国建设中的作用 。</w:t>
            </w:r>
            <w:r>
              <w:rPr>
                <w:rFonts w:ascii="宋体" w:hAnsi="宋体" w:eastAsia="宋体" w:cs="宋体"/>
                <w:kern w:val="0"/>
                <w:sz w:val="24"/>
                <w:szCs w:val="24"/>
              </w:rPr>
              <w:br/>
            </w:r>
            <w:r>
              <w:rPr>
                <w:rFonts w:ascii="宋体" w:hAnsi="宋体" w:eastAsia="宋体" w:cs="宋体"/>
                <w:kern w:val="0"/>
                <w:sz w:val="24"/>
                <w:szCs w:val="24"/>
              </w:rPr>
              <w:t>   理解文化大革命是一场内乱是左思想在中国造成的极大危害。</w:t>
            </w:r>
            <w:r>
              <w:rPr>
                <w:rFonts w:ascii="宋体" w:hAnsi="宋体" w:eastAsia="宋体" w:cs="宋体"/>
                <w:kern w:val="0"/>
                <w:sz w:val="24"/>
                <w:szCs w:val="24"/>
              </w:rPr>
              <w:br/>
            </w:r>
            <w:r>
              <w:rPr>
                <w:rFonts w:ascii="宋体" w:hAnsi="宋体" w:eastAsia="宋体" w:cs="宋体"/>
                <w:kern w:val="0"/>
                <w:sz w:val="24"/>
                <w:szCs w:val="24"/>
              </w:rPr>
              <w:t>  准确把握新时代社会主义建设的伟大成就 。掌握邓小平理论中国特色的社会主义</w:t>
            </w:r>
            <w:r>
              <w:rPr>
                <w:rFonts w:ascii="宋体" w:hAnsi="宋体" w:eastAsia="宋体" w:cs="宋体"/>
                <w:kern w:val="0"/>
                <w:sz w:val="24"/>
                <w:szCs w:val="24"/>
              </w:rPr>
              <w:br/>
            </w:r>
            <w:r>
              <w:rPr>
                <w:rFonts w:ascii="宋体" w:hAnsi="宋体" w:eastAsia="宋体" w:cs="宋体"/>
                <w:kern w:val="0"/>
                <w:sz w:val="24"/>
                <w:szCs w:val="24"/>
              </w:rPr>
              <w:br/>
            </w:r>
            <w:r>
              <w:rPr>
                <w:rFonts w:ascii="宋体" w:hAnsi="宋体" w:eastAsia="宋体" w:cs="宋体"/>
                <w:kern w:val="0"/>
                <w:sz w:val="24"/>
                <w:szCs w:val="24"/>
              </w:rPr>
              <w:t>思想</w:t>
            </w:r>
          </w:p>
          <w:p>
            <w:pPr>
              <w:widowControl/>
              <w:jc w:val="left"/>
              <w:rPr>
                <w:rFonts w:ascii="宋体" w:hAnsi="宋体" w:eastAsia="宋体" w:cs="宋体"/>
                <w:kern w:val="0"/>
                <w:sz w:val="24"/>
                <w:szCs w:val="24"/>
              </w:rPr>
            </w:pPr>
            <w:r>
              <w:rPr>
                <w:rFonts w:ascii="宋体" w:hAnsi="宋体" w:eastAsia="宋体" w:cs="宋体"/>
                <w:kern w:val="0"/>
                <w:sz w:val="24"/>
                <w:szCs w:val="24"/>
              </w:rPr>
              <w:t>。掌握三个代表思想 。掌握科学发展观思想。掌握习近平中国特色社会主义思想。</w:t>
            </w:r>
            <w:r>
              <w:rPr>
                <w:rFonts w:ascii="宋体" w:hAnsi="宋体" w:eastAsia="宋体" w:cs="宋体"/>
                <w:kern w:val="0"/>
                <w:sz w:val="24"/>
                <w:szCs w:val="24"/>
              </w:rPr>
              <w:br/>
            </w:r>
            <w:r>
              <w:rPr>
                <w:rFonts w:ascii="宋体" w:hAnsi="宋体" w:eastAsia="宋体" w:cs="宋体"/>
                <w:kern w:val="0"/>
                <w:sz w:val="24"/>
                <w:szCs w:val="24"/>
              </w:rPr>
              <w:t>  坚信只有共产党才能够发展中国。</w:t>
            </w:r>
            <w:r>
              <w:rPr>
                <w:rFonts w:ascii="宋体" w:hAnsi="宋体" w:eastAsia="宋体" w:cs="宋体"/>
                <w:kern w:val="0"/>
                <w:sz w:val="24"/>
                <w:szCs w:val="24"/>
              </w:rPr>
              <w:br/>
            </w:r>
            <w:r>
              <w:rPr>
                <w:rFonts w:ascii="宋体" w:hAnsi="宋体" w:eastAsia="宋体" w:cs="宋体"/>
                <w:kern w:val="0"/>
                <w:sz w:val="24"/>
                <w:szCs w:val="24"/>
              </w:rPr>
              <w:br/>
            </w:r>
            <w:r>
              <w:rPr>
                <w:rFonts w:ascii="宋体" w:hAnsi="宋体" w:eastAsia="宋体" w:cs="宋体"/>
                <w:kern w:val="0"/>
                <w:sz w:val="24"/>
                <w:szCs w:val="24"/>
              </w:rPr>
              <w:t>  掌握律师学习的基本方法，握历史发展规律。</w:t>
            </w:r>
            <w:r>
              <w:rPr>
                <w:rFonts w:ascii="宋体" w:hAnsi="宋体" w:eastAsia="宋体" w:cs="宋体"/>
                <w:kern w:val="0"/>
                <w:sz w:val="24"/>
                <w:szCs w:val="24"/>
              </w:rPr>
              <w:br/>
            </w:r>
            <w:r>
              <w:rPr>
                <w:rFonts w:ascii="宋体" w:hAnsi="宋体" w:eastAsia="宋体" w:cs="宋体"/>
                <w:kern w:val="0"/>
                <w:sz w:val="24"/>
                <w:szCs w:val="24"/>
              </w:rPr>
              <w:br/>
            </w:r>
            <w:r>
              <w:rPr>
                <w:rFonts w:ascii="宋体" w:hAnsi="宋体" w:eastAsia="宋体" w:cs="宋体"/>
                <w:kern w:val="0"/>
                <w:sz w:val="24"/>
                <w:szCs w:val="24"/>
              </w:rPr>
              <w:br/>
            </w:r>
            <w:r>
              <w:rPr>
                <w:rFonts w:ascii="宋体" w:hAnsi="宋体" w:eastAsia="宋体" w:cs="宋体"/>
                <w:kern w:val="0"/>
                <w:sz w:val="24"/>
                <w:szCs w:val="24"/>
              </w:rPr>
              <w:t>  能够用简单的历史方法解决社会问题。</w:t>
            </w: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0" w:hRule="atLeast"/>
        </w:trPr>
        <w:tc>
          <w:tcPr>
            <w:tcW w:w="10490" w:type="dxa"/>
            <w:tcBorders>
              <w:tl2br w:val="nil"/>
              <w:tr2bl w:val="nil"/>
            </w:tcBorders>
            <w:shd w:val="clear" w:color="auto" w:fill="auto"/>
            <w:noWrap/>
          </w:tcPr>
          <w:p>
            <w:pPr>
              <w:widowControl/>
              <w:numPr>
                <w:ilvl w:val="0"/>
                <w:numId w:val="1"/>
              </w:numPr>
              <w:jc w:val="left"/>
              <w:rPr>
                <w:rFonts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r>
              <w:rPr>
                <w:rFonts w:ascii="仿宋" w:hAnsi="仿宋" w:eastAsia="仿宋" w:cs="仿宋"/>
                <w:sz w:val="28"/>
                <w:szCs w:val="28"/>
              </w:rPr>
              <w:t>学生在初中已对历史有一个简单的掌握，高职阶段的历史学习主要是掌握方法和基本内容。</w:t>
            </w:r>
            <w:r>
              <w:rPr>
                <w:rFonts w:ascii="仿宋" w:hAnsi="仿宋" w:eastAsia="仿宋" w:cs="仿宋"/>
                <w:sz w:val="28"/>
                <w:szCs w:val="28"/>
              </w:rPr>
              <w:br/>
            </w:r>
            <w:r>
              <w:rPr>
                <w:rFonts w:ascii="仿宋" w:hAnsi="仿宋" w:eastAsia="仿宋" w:cs="仿宋"/>
                <w:sz w:val="28"/>
                <w:szCs w:val="28"/>
              </w:rPr>
              <w:t>  通过学习能够使学生掌握正文解读重点难点解决栏目说明图片说明对教科书内容进行全面解读。</w:t>
            </w:r>
            <w:r>
              <w:rPr>
                <w:rFonts w:ascii="仿宋" w:hAnsi="仿宋" w:eastAsia="仿宋" w:cs="仿宋"/>
                <w:sz w:val="28"/>
                <w:szCs w:val="28"/>
              </w:rPr>
              <w:br/>
            </w:r>
            <w:r>
              <w:rPr>
                <w:rFonts w:ascii="仿宋" w:hAnsi="仿宋" w:eastAsia="仿宋" w:cs="仿宋"/>
                <w:sz w:val="28"/>
                <w:szCs w:val="28"/>
              </w:rPr>
              <w:t> 历史课是公共课主要让学生掌握基本历史发展规律。</w:t>
            </w: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5" w:hRule="atLeast"/>
        </w:trPr>
        <w:tc>
          <w:tcPr>
            <w:tcW w:w="10490" w:type="dxa"/>
            <w:tcBorders>
              <w:tl2br w:val="nil"/>
              <w:tr2bl w:val="nil"/>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教材分析：</w:t>
            </w: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r>
              <w:rPr>
                <w:sz w:val="19"/>
              </w:rPr>
              <w:t> 教材的基本结构每单元设置单元整体说明和单元教学建议。</w:t>
            </w:r>
            <w:r>
              <w:rPr>
                <w:sz w:val="19"/>
              </w:rPr>
              <w:br/>
            </w:r>
            <w:r>
              <w:rPr>
                <w:sz w:val="19"/>
              </w:rPr>
              <w:t>     </w:t>
            </w:r>
            <w:r>
              <w:rPr>
                <w:sz w:val="19"/>
              </w:rPr>
              <w:br/>
            </w:r>
            <w:r>
              <w:rPr>
                <w:sz w:val="19"/>
              </w:rPr>
              <w:t>    单元编写思路体现教科书对课标要求的落实。</w:t>
            </w:r>
          </w:p>
          <w:p>
            <w:pPr>
              <w:spacing w:line="420" w:lineRule="exact"/>
              <w:ind w:firstLine="420" w:firstLineChars="200"/>
            </w:pPr>
            <w:r>
              <w:rPr>
                <w:sz w:val="19"/>
              </w:rPr>
              <w:br/>
            </w:r>
            <w:r>
              <w:rPr>
                <w:sz w:val="19"/>
              </w:rPr>
              <w:t>  相关历史人物和历史概念补充解释课文涉及的历史人物和历史概念。</w:t>
            </w: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5" w:hRule="atLeast"/>
        </w:trPr>
        <w:tc>
          <w:tcPr>
            <w:tcW w:w="10490" w:type="dxa"/>
            <w:tcBorders>
              <w:tl2br w:val="nil"/>
              <w:tr2bl w:val="nil"/>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教学重点难点：</w:t>
            </w:r>
          </w:p>
          <w:p>
            <w:pPr>
              <w:spacing w:line="420" w:lineRule="exact"/>
              <w:ind w:firstLine="420" w:firstLineChars="200"/>
            </w:pPr>
          </w:p>
          <w:p>
            <w:pPr>
              <w:spacing w:line="420" w:lineRule="exact"/>
              <w:ind w:firstLine="420" w:firstLineChars="200"/>
            </w:pPr>
            <w:r>
              <w:rPr>
                <w:sz w:val="19"/>
              </w:rPr>
              <w:t>教学重点:介绍历史上的著名工匠经典工艺科技产业成就。</w:t>
            </w:r>
            <w:r>
              <w:rPr>
                <w:sz w:val="19"/>
              </w:rPr>
              <w:br/>
            </w:r>
            <w:r>
              <w:rPr>
                <w:sz w:val="19"/>
              </w:rPr>
              <w:br/>
            </w:r>
            <w:r>
              <w:rPr>
                <w:sz w:val="19"/>
              </w:rPr>
              <w:t>    教学形式包括课本的导入语正文栏目。</w:t>
            </w:r>
            <w:r>
              <w:rPr>
                <w:sz w:val="19"/>
              </w:rPr>
              <w:br/>
            </w:r>
            <w:r>
              <w:rPr>
                <w:sz w:val="19"/>
              </w:rPr>
              <w:br/>
            </w:r>
            <w:r>
              <w:rPr>
                <w:sz w:val="19"/>
              </w:rPr>
              <w:t> 教学难点为:</w:t>
            </w:r>
            <w:r>
              <w:rPr>
                <w:sz w:val="19"/>
              </w:rPr>
              <w:br/>
            </w:r>
            <w:r>
              <w:rPr>
                <w:sz w:val="19"/>
              </w:rPr>
              <w:br/>
            </w:r>
            <w:r>
              <w:rPr>
                <w:sz w:val="19"/>
              </w:rPr>
              <w:t> 对一些重要的历史事件历史人物历史概念的介绍。</w:t>
            </w:r>
            <w:r>
              <w:rPr>
                <w:sz w:val="19"/>
              </w:rPr>
              <w:br/>
            </w:r>
            <w:r>
              <w:rPr>
                <w:sz w:val="19"/>
              </w:rPr>
              <w:br/>
            </w:r>
            <w:r>
              <w:rPr>
                <w:sz w:val="19"/>
              </w:rPr>
              <w:t> 另一个难填为探究性问题让学生通过对问题的分析和思考提高历史思维水平。</w:t>
            </w: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5" w:hRule="atLeast"/>
        </w:trPr>
        <w:tc>
          <w:tcPr>
            <w:tcW w:w="10490" w:type="dxa"/>
            <w:tcBorders>
              <w:tl2br w:val="nil"/>
              <w:tr2bl w:val="nil"/>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spacing w:line="420" w:lineRule="exact"/>
              <w:ind w:firstLine="420" w:firstLineChars="200"/>
            </w:pPr>
            <w:r>
              <w:rPr>
                <w:sz w:val="19"/>
              </w:rPr>
              <w:br/>
            </w:r>
            <w:r>
              <w:rPr>
                <w:sz w:val="19"/>
              </w:rPr>
              <w:br/>
            </w:r>
            <w:r>
              <w:rPr>
                <w:sz w:val="19"/>
              </w:rPr>
              <w:t>   讲练结合和学生自主学习为主。</w:t>
            </w:r>
          </w:p>
        </w:tc>
      </w:tr>
    </w:tbl>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Pr>
        <w:jc w:val="both"/>
        <w:rPr>
          <w:rFonts w:hint="eastAsia"/>
          <w:b/>
          <w:sz w:val="44"/>
        </w:rPr>
      </w:pPr>
    </w:p>
    <w:p>
      <w:pPr>
        <w:jc w:val="center"/>
        <w:rPr>
          <w:b/>
          <w:sz w:val="44"/>
        </w:rPr>
      </w:pPr>
      <w:r>
        <w:rPr>
          <w:rFonts w:hint="eastAsia"/>
          <w:b/>
          <w:sz w:val="44"/>
        </w:rPr>
        <w:t>学</w:t>
      </w:r>
      <w:r>
        <w:rPr>
          <w:b/>
          <w:sz w:val="44"/>
        </w:rPr>
        <w:t xml:space="preserve"> 期 授 课 计 划 表</w:t>
      </w:r>
    </w:p>
    <w:p/>
    <w:tbl>
      <w:tblPr>
        <w:tblStyle w:val="2"/>
        <w:tblW w:w="10682" w:type="dxa"/>
        <w:tblInd w:w="0" w:type="dxa"/>
        <w:tblLayout w:type="fixed"/>
        <w:tblCellMar>
          <w:top w:w="0" w:type="dxa"/>
          <w:left w:w="108" w:type="dxa"/>
          <w:bottom w:w="0" w:type="dxa"/>
          <w:right w:w="108" w:type="dxa"/>
        </w:tblCellMar>
      </w:tblPr>
      <w:tblGrid>
        <w:gridCol w:w="833"/>
        <w:gridCol w:w="2056"/>
        <w:gridCol w:w="4189"/>
        <w:gridCol w:w="2453"/>
        <w:gridCol w:w="595"/>
        <w:gridCol w:w="556"/>
      </w:tblGrid>
      <w:tr>
        <w:tblPrEx>
          <w:tblCellMar>
            <w:top w:w="0" w:type="dxa"/>
            <w:left w:w="108" w:type="dxa"/>
            <w:bottom w:w="0" w:type="dxa"/>
            <w:right w:w="108" w:type="dxa"/>
          </w:tblCellMar>
        </w:tblPrEx>
        <w:trPr>
          <w:trHeight w:val="801" w:hRule="atLeast"/>
        </w:trPr>
        <w:tc>
          <w:tcPr>
            <w:tcW w:w="833"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56"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时间</w:t>
            </w:r>
          </w:p>
        </w:tc>
        <w:tc>
          <w:tcPr>
            <w:tcW w:w="4189"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53"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595"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课时</w:t>
            </w:r>
          </w:p>
        </w:tc>
        <w:tc>
          <w:tcPr>
            <w:tcW w:w="556"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lang w:eastAsia="zh-CN"/>
              </w:rPr>
            </w:pPr>
            <w:r>
              <w:rPr>
                <w:rFonts w:hint="eastAsia" w:ascii="宋体" w:hAnsi="宋体" w:eastAsia="宋体" w:cs="宋体"/>
                <w:b/>
                <w:bCs/>
                <w:kern w:val="0"/>
                <w:sz w:val="28"/>
                <w:szCs w:val="28"/>
                <w:lang w:val="en-US" w:eastAsia="zh-CN"/>
              </w:rPr>
              <w:t>2</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26</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03</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学生军训 </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2"/>
                <w:szCs w:val="32"/>
              </w:rPr>
            </w:pPr>
          </w:p>
        </w:tc>
        <w:tc>
          <w:tcPr>
            <w:tcW w:w="556" w:type="dxa"/>
            <w:tcBorders>
              <w:top w:val="nil"/>
              <w:left w:val="nil"/>
              <w:bottom w:val="single" w:color="auto" w:sz="4" w:space="0"/>
              <w:right w:val="single" w:color="auto" w:sz="8" w:space="0"/>
            </w:tcBorders>
            <w:shd w:val="clear" w:color="auto" w:fill="auto"/>
            <w:vAlign w:val="center"/>
          </w:tcPr>
          <w:p>
            <w:pPr>
              <w:widowControl/>
              <w:jc w:val="left"/>
              <w:rPr>
                <w:rFonts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2</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3.04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10</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五四运动和中国共产党的成立</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共产党的成立</w:t>
            </w: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2</w:t>
            </w: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3</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11</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17</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南京国民政府的统治 </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民国经济的发展</w:t>
            </w: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2</w:t>
            </w: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4</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18</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24</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中国共产党开辟革命新道路 </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中国道路的探索</w:t>
            </w: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2</w:t>
            </w: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5</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3.25</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3.31</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抗日战争</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抗战的理解</w:t>
            </w: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2</w:t>
            </w: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6</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4.01</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4.07</w:t>
            </w:r>
          </w:p>
        </w:tc>
        <w:tc>
          <w:tcPr>
            <w:tcW w:w="7793" w:type="dxa"/>
            <w:gridSpan w:val="4"/>
            <w:tcBorders>
              <w:top w:val="nil"/>
              <w:left w:val="nil"/>
              <w:bottom w:val="single" w:color="auto" w:sz="4" w:space="0"/>
              <w:right w:val="single" w:color="auto" w:sz="8" w:space="0"/>
            </w:tcBorders>
            <w:shd w:val="clear" w:color="auto" w:fill="auto"/>
            <w:noWrap/>
            <w:vAlign w:val="bottom"/>
          </w:tcPr>
          <w:p>
            <w:pPr>
              <w:widowControl/>
              <w:jc w:val="left"/>
              <w:rPr>
                <w:rFonts w:hint="default" w:ascii="楷体_GB2312" w:hAnsi="宋体" w:eastAsia="楷体_GB2312" w:cs="宋体"/>
                <w:kern w:val="0"/>
                <w:sz w:val="24"/>
                <w:szCs w:val="24"/>
                <w:lang w:val="en-US" w:eastAsia="zh-CN"/>
              </w:rPr>
            </w:pPr>
            <w:r>
              <w:rPr>
                <w:rFonts w:hint="default" w:ascii="楷体_GB2312" w:hAnsi="宋体" w:eastAsia="楷体_GB2312" w:cs="宋体"/>
                <w:kern w:val="0"/>
                <w:sz w:val="24"/>
                <w:szCs w:val="24"/>
                <w:lang w:val="en-US" w:eastAsia="zh-CN"/>
              </w:rPr>
              <w:t>I民族抗战的胜利</w:t>
            </w: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7</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4.08</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14</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人民解放战争</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经济发展对解放战争的贡献</w:t>
            </w: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2</w:t>
            </w: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8</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4.15</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21</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中华人民共和国的成立</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新中国面临的严峻外交形势</w:t>
            </w:r>
          </w:p>
        </w:tc>
        <w:tc>
          <w:tcPr>
            <w:tcW w:w="595"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kern w:val="0"/>
                <w:sz w:val="24"/>
                <w:szCs w:val="24"/>
              </w:rPr>
            </w:pPr>
            <w:r>
              <w:rPr>
                <w:rFonts w:ascii="宋体" w:hAnsi="宋体" w:eastAsia="宋体" w:cs="宋体"/>
                <w:kern w:val="0"/>
                <w:sz w:val="24"/>
                <w:szCs w:val="24"/>
              </w:rPr>
              <w:t>2</w:t>
            </w: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9</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22</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28</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社会主义建设在探索中曲折发展</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思想解放运动</w:t>
            </w: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2</w:t>
            </w: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10</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4.29</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5.5</w:t>
            </w:r>
          </w:p>
        </w:tc>
        <w:tc>
          <w:tcPr>
            <w:tcW w:w="4189"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楷体_GB2312" w:hAnsi="宋体" w:eastAsia="楷体_GB2312" w:cs="宋体"/>
                <w:kern w:val="0"/>
                <w:sz w:val="24"/>
                <w:szCs w:val="24"/>
                <w:lang w:val="en-US" w:eastAsia="zh-CN"/>
              </w:rPr>
            </w:pPr>
            <w:r>
              <w:rPr>
                <w:rFonts w:hint="eastAsia" w:ascii="楷体_GB2312" w:hAnsi="宋体" w:eastAsia="楷体_GB2312" w:cs="宋体"/>
                <w:kern w:val="0"/>
                <w:sz w:val="24"/>
                <w:szCs w:val="24"/>
                <w:lang w:val="en-US" w:eastAsia="zh-CN"/>
              </w:rPr>
              <w:t>改革开放与建设中国特色的社会主义</w:t>
            </w:r>
          </w:p>
        </w:tc>
        <w:tc>
          <w:tcPr>
            <w:tcW w:w="2453"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楷体_GB2312" w:hAnsi="宋体" w:eastAsia="楷体_GB2312" w:cs="宋体"/>
                <w:kern w:val="0"/>
                <w:sz w:val="24"/>
                <w:szCs w:val="24"/>
                <w:lang w:val="en-US" w:eastAsia="zh-CN"/>
              </w:rPr>
            </w:pPr>
            <w:r>
              <w:rPr>
                <w:rFonts w:hint="eastAsia" w:ascii="楷体_GB2312" w:hAnsi="宋体" w:eastAsia="楷体_GB2312" w:cs="宋体"/>
                <w:kern w:val="0"/>
                <w:sz w:val="24"/>
                <w:szCs w:val="24"/>
                <w:lang w:val="en-US" w:eastAsia="zh-CN"/>
              </w:rPr>
              <w:t>改革与共产党的领导</w:t>
            </w:r>
          </w:p>
        </w:tc>
        <w:tc>
          <w:tcPr>
            <w:tcW w:w="595"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楷体_GB2312" w:hAnsi="宋体" w:eastAsia="楷体_GB2312" w:cs="宋体"/>
                <w:kern w:val="0"/>
                <w:sz w:val="24"/>
                <w:szCs w:val="24"/>
                <w:lang w:val="en-US" w:eastAsia="zh-CN"/>
              </w:rPr>
            </w:pPr>
            <w:r>
              <w:rPr>
                <w:rFonts w:hint="eastAsia" w:ascii="楷体_GB2312" w:hAnsi="宋体" w:eastAsia="楷体_GB2312" w:cs="宋体"/>
                <w:kern w:val="0"/>
                <w:sz w:val="24"/>
                <w:szCs w:val="24"/>
                <w:lang w:val="en-US" w:eastAsia="zh-CN"/>
              </w:rPr>
              <w:t>2</w:t>
            </w: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楷体_GB2312" w:hAnsi="宋体" w:eastAsia="楷体_GB2312" w:cs="宋体"/>
                <w:kern w:val="0"/>
                <w:sz w:val="24"/>
                <w:szCs w:val="24"/>
                <w:lang w:val="en-US" w:eastAsia="zh-CN"/>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11</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5.06—5.12</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社会主义市场经济体制的建立</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公有制与市场经济的关系</w:t>
            </w: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2</w:t>
            </w: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12</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rPr>
              <w:t>5.13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5.19</w:t>
            </w:r>
          </w:p>
        </w:tc>
        <w:tc>
          <w:tcPr>
            <w:tcW w:w="4189" w:type="dxa"/>
            <w:tcBorders>
              <w:top w:val="nil"/>
              <w:left w:val="nil"/>
              <w:bottom w:val="single" w:color="auto" w:sz="4" w:space="0"/>
              <w:right w:val="single" w:color="auto" w:sz="4" w:space="0"/>
            </w:tcBorders>
            <w:shd w:val="clear" w:color="auto" w:fill="auto"/>
            <w:noWrap/>
            <w:vAlign w:val="bottom"/>
          </w:tcPr>
          <w:p>
            <w:pPr>
              <w:widowControl/>
              <w:tabs>
                <w:tab w:val="left" w:pos="826"/>
              </w:tabs>
              <w:jc w:val="left"/>
              <w:rPr>
                <w:rFonts w:ascii="宋体" w:hAnsi="宋体" w:eastAsia="宋体" w:cs="宋体"/>
                <w:kern w:val="0"/>
                <w:sz w:val="24"/>
                <w:szCs w:val="24"/>
              </w:rPr>
            </w:pPr>
            <w:r>
              <w:rPr>
                <w:rFonts w:ascii="宋体" w:hAnsi="宋体" w:eastAsia="宋体" w:cs="宋体"/>
                <w:kern w:val="0"/>
                <w:sz w:val="24"/>
                <w:szCs w:val="24"/>
              </w:rPr>
              <w:t>坚持发展中国特色社会主义</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市场经济与党的领导</w:t>
            </w: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2</w:t>
            </w: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28"/>
                <w:szCs w:val="28"/>
                <w:lang w:val="en-US" w:eastAsia="zh-CN" w:bidi="ar-SA"/>
              </w:rPr>
            </w:pPr>
            <w:r>
              <w:rPr>
                <w:rFonts w:hint="eastAsia" w:ascii="黑体" w:hAnsi="黑体" w:eastAsia="黑体" w:cs="宋体"/>
                <w:b/>
                <w:bCs/>
                <w:kern w:val="0"/>
                <w:sz w:val="28"/>
                <w:szCs w:val="28"/>
              </w:rPr>
              <w:t>13</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rPr>
              <w:t>5.20</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5.26</w:t>
            </w:r>
          </w:p>
        </w:tc>
        <w:tc>
          <w:tcPr>
            <w:tcW w:w="4189" w:type="dxa"/>
            <w:tcBorders>
              <w:top w:val="nil"/>
              <w:left w:val="nil"/>
              <w:bottom w:val="single" w:color="auto" w:sz="4" w:space="0"/>
              <w:right w:val="single" w:color="auto" w:sz="4" w:space="0"/>
            </w:tcBorders>
            <w:shd w:val="clear" w:color="auto" w:fill="auto"/>
            <w:noWrap/>
            <w:vAlign w:val="bottom"/>
          </w:tcPr>
          <w:p>
            <w:pPr>
              <w:widowControl/>
              <w:tabs>
                <w:tab w:val="left" w:pos="826"/>
              </w:tabs>
              <w:jc w:val="left"/>
              <w:rPr>
                <w:rFonts w:ascii="宋体" w:hAnsi="宋体" w:eastAsia="宋体" w:cs="宋体"/>
                <w:kern w:val="0"/>
                <w:sz w:val="24"/>
                <w:szCs w:val="24"/>
              </w:rPr>
            </w:pPr>
            <w:r>
              <w:rPr>
                <w:rFonts w:ascii="宋体" w:hAnsi="宋体" w:eastAsia="宋体" w:cs="宋体"/>
                <w:kern w:val="0"/>
                <w:sz w:val="24"/>
                <w:szCs w:val="24"/>
              </w:rPr>
              <w:t>全面建成小康社会</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小康社会的含义</w:t>
            </w: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14</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rPr>
              <w:t>5.27</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6.02</w:t>
            </w:r>
          </w:p>
        </w:tc>
        <w:tc>
          <w:tcPr>
            <w:tcW w:w="4189" w:type="dxa"/>
            <w:tcBorders>
              <w:top w:val="nil"/>
              <w:left w:val="nil"/>
              <w:bottom w:val="single" w:color="auto" w:sz="4" w:space="0"/>
              <w:right w:val="single" w:color="auto" w:sz="4" w:space="0"/>
            </w:tcBorders>
            <w:shd w:val="clear" w:color="auto" w:fill="auto"/>
            <w:noWrap/>
            <w:vAlign w:val="center"/>
          </w:tcPr>
          <w:p>
            <w:pPr>
              <w:widowControl/>
              <w:jc w:val="left"/>
              <w:rPr>
                <w:rFonts w:ascii="楷体_GB2312" w:hAnsi="宋体" w:eastAsia="楷体_GB2312" w:cs="宋体"/>
                <w:kern w:val="0"/>
                <w:sz w:val="36"/>
                <w:szCs w:val="36"/>
              </w:rPr>
            </w:pPr>
            <w:r>
              <w:rPr>
                <w:rFonts w:ascii="楷体_GB2312" w:hAnsi="宋体" w:eastAsia="楷体_GB2312" w:cs="宋体"/>
                <w:kern w:val="0"/>
                <w:sz w:val="36"/>
                <w:szCs w:val="36"/>
              </w:rPr>
              <w:t>中国特色社会主义新时代</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新时代的社会贡献</w:t>
            </w: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2</w:t>
            </w: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lang w:val="en-US" w:eastAsia="zh-CN"/>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15</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6.03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6.09</w:t>
            </w:r>
          </w:p>
        </w:tc>
        <w:tc>
          <w:tcPr>
            <w:tcW w:w="4189" w:type="dxa"/>
            <w:tcBorders>
              <w:top w:val="nil"/>
              <w:left w:val="nil"/>
              <w:bottom w:val="single" w:color="auto" w:sz="4" w:space="0"/>
              <w:right w:val="single" w:color="auto" w:sz="4" w:space="0"/>
            </w:tcBorders>
            <w:shd w:val="clear" w:color="auto" w:fill="auto"/>
            <w:noWrap/>
            <w:vAlign w:val="center"/>
          </w:tcPr>
          <w:p>
            <w:pPr>
              <w:widowControl/>
              <w:jc w:val="left"/>
              <w:rPr>
                <w:rFonts w:ascii="楷体_GB2312" w:hAnsi="宋体" w:eastAsia="楷体_GB2312" w:cs="宋体"/>
                <w:kern w:val="0"/>
                <w:sz w:val="36"/>
                <w:szCs w:val="36"/>
              </w:rPr>
            </w:pPr>
            <w:r>
              <w:rPr>
                <w:rFonts w:ascii="楷体_GB2312" w:hAnsi="宋体" w:eastAsia="楷体_GB2312" w:cs="宋体"/>
                <w:kern w:val="0"/>
                <w:sz w:val="36"/>
                <w:szCs w:val="36"/>
              </w:rPr>
              <w:t>中国传统工艺</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现代与传统</w:t>
            </w: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2</w:t>
            </w: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16</w:t>
            </w:r>
          </w:p>
        </w:tc>
        <w:tc>
          <w:tcPr>
            <w:tcW w:w="205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6.10</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6.16</w:t>
            </w:r>
          </w:p>
        </w:tc>
        <w:tc>
          <w:tcPr>
            <w:tcW w:w="4189"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中国的传统工匠</w:t>
            </w:r>
          </w:p>
        </w:tc>
        <w:tc>
          <w:tcPr>
            <w:tcW w:w="2453"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工匠精神的理解</w:t>
            </w:r>
          </w:p>
        </w:tc>
        <w:tc>
          <w:tcPr>
            <w:tcW w:w="595"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2</w:t>
            </w:r>
          </w:p>
        </w:tc>
        <w:tc>
          <w:tcPr>
            <w:tcW w:w="556"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17</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6.17</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6.23</w:t>
            </w:r>
          </w:p>
        </w:tc>
        <w:tc>
          <w:tcPr>
            <w:tcW w:w="4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新中国建立复习</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2</w:t>
            </w: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18</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6.24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6.30</w:t>
            </w:r>
          </w:p>
        </w:tc>
        <w:tc>
          <w:tcPr>
            <w:tcW w:w="4189" w:type="dxa"/>
            <w:tcBorders>
              <w:top w:val="nil"/>
              <w:left w:val="nil"/>
              <w:bottom w:val="single" w:color="auto" w:sz="4" w:space="0"/>
              <w:right w:val="single" w:color="auto" w:sz="4" w:space="0"/>
            </w:tcBorders>
            <w:shd w:val="clear" w:color="auto" w:fill="auto"/>
            <w:noWrap/>
            <w:vAlign w:val="center"/>
          </w:tcPr>
          <w:p>
            <w:pPr>
              <w:widowControl/>
              <w:rPr>
                <w:rFonts w:ascii="宋体" w:hAnsi="宋体" w:eastAsia="宋体" w:cs="宋体"/>
                <w:kern w:val="0"/>
                <w:sz w:val="36"/>
                <w:szCs w:val="36"/>
              </w:rPr>
            </w:pPr>
            <w:r>
              <w:rPr>
                <w:rFonts w:ascii="宋体" w:hAnsi="宋体" w:eastAsia="宋体" w:cs="宋体"/>
                <w:kern w:val="0"/>
                <w:sz w:val="36"/>
                <w:szCs w:val="36"/>
              </w:rPr>
              <w:t>中国特色社会主义建设复习</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2</w:t>
            </w: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19</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7.01-7.07</w:t>
            </w:r>
          </w:p>
        </w:tc>
        <w:tc>
          <w:tcPr>
            <w:tcW w:w="7793" w:type="dxa"/>
            <w:gridSpan w:val="4"/>
            <w:tcBorders>
              <w:top w:val="nil"/>
              <w:left w:val="nil"/>
              <w:bottom w:val="single" w:color="auto" w:sz="4" w:space="0"/>
              <w:right w:val="single" w:color="auto" w:sz="8" w:space="0"/>
            </w:tcBorders>
            <w:shd w:val="clear" w:color="auto" w:fill="auto"/>
            <w:noWrap/>
            <w:vAlign w:val="center"/>
          </w:tcPr>
          <w:p>
            <w:pPr>
              <w:widowControl/>
              <w:jc w:val="center"/>
              <w:rPr>
                <w:rFonts w:hint="default" w:ascii="宋体" w:hAnsi="宋体" w:eastAsia="宋体" w:cs="宋体"/>
                <w:b/>
                <w:bCs/>
                <w:kern w:val="0"/>
                <w:sz w:val="24"/>
                <w:szCs w:val="24"/>
                <w:lang w:val="en-US" w:eastAsia="zh-CN" w:bidi="ar-SA"/>
              </w:rPr>
            </w:pPr>
            <w:r>
              <w:rPr>
                <w:rFonts w:hint="eastAsia" w:ascii="宋体" w:hAnsi="宋体" w:eastAsia="宋体" w:cs="宋体"/>
                <w:b/>
                <w:bCs/>
                <w:kern w:val="0"/>
                <w:sz w:val="24"/>
                <w:szCs w:val="24"/>
              </w:rPr>
              <w:t>期末复习</w:t>
            </w: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20</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7.08-7.12</w:t>
            </w:r>
          </w:p>
        </w:tc>
        <w:tc>
          <w:tcPr>
            <w:tcW w:w="7793" w:type="dxa"/>
            <w:gridSpan w:val="4"/>
            <w:tcBorders>
              <w:top w:val="nil"/>
              <w:left w:val="nil"/>
              <w:bottom w:val="single" w:color="auto" w:sz="4" w:space="0"/>
              <w:right w:val="single" w:color="auto" w:sz="8" w:space="0"/>
            </w:tcBorders>
            <w:shd w:val="clear" w:color="auto" w:fill="auto"/>
            <w:noWrap/>
            <w:vAlign w:val="center"/>
          </w:tcPr>
          <w:p>
            <w:pPr>
              <w:widowControl/>
              <w:jc w:val="center"/>
              <w:rPr>
                <w:rFonts w:ascii="宋体" w:hAnsi="宋体" w:eastAsia="宋体" w:cs="宋体"/>
                <w:b/>
                <w:bCs/>
                <w:kern w:val="0"/>
                <w:sz w:val="24"/>
                <w:szCs w:val="24"/>
                <w:lang w:val="en-US" w:eastAsia="zh-CN" w:bidi="ar-SA"/>
              </w:rPr>
            </w:pPr>
            <w:r>
              <w:rPr>
                <w:rFonts w:hint="eastAsia" w:ascii="宋体" w:hAnsi="宋体" w:eastAsia="宋体" w:cs="宋体"/>
                <w:b/>
                <w:bCs/>
                <w:kern w:val="0"/>
                <w:sz w:val="24"/>
                <w:szCs w:val="24"/>
              </w:rPr>
              <w:t>期末考试</w:t>
            </w:r>
          </w:p>
        </w:tc>
      </w:tr>
    </w:tbl>
    <w:p>
      <w:bookmarkStart w:id="0" w:name="_GoBack"/>
      <w:bookmarkEnd w:id="0"/>
    </w:p>
    <w:p/>
    <w:sectPr>
      <w:pgSz w:w="11906" w:h="16838"/>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6C5D2F"/>
    <w:multiLevelType w:val="singleLevel"/>
    <w:tmpl w:val="4A6C5D2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0MjYwNzJjMzhlMDk4NWYyODE2Zjk4ODY4YTQ0YTQifQ=="/>
  </w:docVars>
  <w:rsids>
    <w:rsidRoot w:val="00C25877"/>
    <w:rsid w:val="00012916"/>
    <w:rsid w:val="00086015"/>
    <w:rsid w:val="003F2302"/>
    <w:rsid w:val="004C5332"/>
    <w:rsid w:val="0078646B"/>
    <w:rsid w:val="00910A6A"/>
    <w:rsid w:val="009E40AD"/>
    <w:rsid w:val="00B77E77"/>
    <w:rsid w:val="00C25877"/>
    <w:rsid w:val="00E20D6F"/>
    <w:rsid w:val="00E6636F"/>
    <w:rsid w:val="00E90810"/>
    <w:rsid w:val="00EA769F"/>
    <w:rsid w:val="00F34E6E"/>
    <w:rsid w:val="0AB6302C"/>
    <w:rsid w:val="0D1D3A97"/>
    <w:rsid w:val="0DA16476"/>
    <w:rsid w:val="105772C0"/>
    <w:rsid w:val="175207E1"/>
    <w:rsid w:val="295B1778"/>
    <w:rsid w:val="33DC1707"/>
    <w:rsid w:val="542D593B"/>
    <w:rsid w:val="56DE534B"/>
    <w:rsid w:val="5AD05272"/>
    <w:rsid w:val="601F1801"/>
    <w:rsid w:val="624F1172"/>
    <w:rsid w:val="681F15E7"/>
    <w:rsid w:val="6FE4739E"/>
    <w:rsid w:val="75644ADD"/>
    <w:rsid w:val="77CB0E43"/>
    <w:rsid w:val="78A91184"/>
    <w:rsid w:val="79FC3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6</Pages>
  <Words>375</Words>
  <Characters>2144</Characters>
  <Lines>17</Lines>
  <Paragraphs>5</Paragraphs>
  <TotalTime>7</TotalTime>
  <ScaleCrop>false</ScaleCrop>
  <LinksUpToDate>false</LinksUpToDate>
  <CharactersWithSpaces>2514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瑞妈</cp:lastModifiedBy>
  <dcterms:modified xsi:type="dcterms:W3CDTF">2024-02-26T06:50:33Z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32FE4FA7EB1E478BAFDB1D0A011817D4</vt:lpwstr>
  </property>
</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left"/>
              <w:rPr>
                <w:rFonts w:ascii="Times New Roman" w:hAnsi="Times New Roman" w:eastAsia="Times New Roman" w:cs="Times New Roman"/>
                <w:kern w:val="0"/>
                <w:sz w:val="20"/>
                <w:szCs w:val="20"/>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3810" b="1143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44140" cy="579120"/>
                          </a:xfrm>
                          <a:prstGeom prst="rect">
                            <a:avLst/>
                          </a:prstGeom>
                          <a:noFill/>
                          <a:ln w="9525">
                            <a:noFill/>
                          </a:ln>
                        </pic:spPr>
                      </pic:pic>
                    </a:graphicData>
                  </a:graphic>
                </wp:anchor>
              </w:drawing>
            </w:r>
          </w:p>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hint="eastAsia" w:ascii="宋体" w:hAnsi="宋体" w:eastAsia="宋体" w:cs="宋体"/>
                <w:b/>
                <w:bCs/>
                <w:kern w:val="0"/>
                <w:sz w:val="40"/>
                <w:szCs w:val="40"/>
              </w:rPr>
            </w:pPr>
            <w:r>
              <w:rPr>
                <w:rFonts w:hint="eastAsia" w:ascii="宋体" w:hAnsi="宋体" w:eastAsia="宋体" w:cs="宋体"/>
                <w:b/>
                <w:bCs/>
                <w:kern w:val="0"/>
                <w:sz w:val="40"/>
                <w:szCs w:val="40"/>
              </w:rPr>
              <w:t xml:space="preserve"> </w:t>
            </w:r>
          </w:p>
          <w:p>
            <w:pPr>
              <w:widowControl/>
              <w:jc w:val="center"/>
              <w:rPr>
                <w:rFonts w:hint="eastAsia" w:ascii="宋体" w:hAnsi="宋体" w:eastAsia="宋体" w:cs="宋体"/>
                <w:b/>
                <w:bCs/>
                <w:kern w:val="0"/>
                <w:sz w:val="40"/>
                <w:szCs w:val="40"/>
              </w:rPr>
            </w:pPr>
          </w:p>
          <w:p>
            <w:pPr>
              <w:widowControl/>
              <w:jc w:val="center"/>
              <w:rPr>
                <w:rFonts w:hint="eastAsia" w:ascii="宋体" w:hAnsi="宋体" w:eastAsia="宋体" w:cs="宋体"/>
                <w:b/>
                <w:bCs/>
                <w:kern w:val="0"/>
                <w:sz w:val="40"/>
                <w:szCs w:val="40"/>
              </w:rPr>
            </w:pPr>
          </w:p>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w:t>
            </w:r>
            <w:r>
              <w:rPr>
                <w:rFonts w:hint="eastAsia" w:ascii="宋体" w:hAnsi="宋体" w:eastAsia="宋体" w:cs="宋体"/>
                <w:b/>
                <w:bCs/>
                <w:kern w:val="0"/>
                <w:sz w:val="40"/>
                <w:szCs w:val="40"/>
                <w:lang w:val="en-US" w:eastAsia="zh-CN"/>
              </w:rPr>
              <w:t>3</w:t>
            </w:r>
            <w:r>
              <w:rPr>
                <w:rFonts w:hint="eastAsia" w:ascii="宋体" w:hAnsi="宋体" w:eastAsia="宋体" w:cs="宋体"/>
                <w:b/>
                <w:bCs/>
                <w:kern w:val="0"/>
                <w:sz w:val="40"/>
                <w:szCs w:val="40"/>
              </w:rPr>
              <w:t xml:space="preserve"> — 202</w:t>
            </w:r>
            <w:r>
              <w:rPr>
                <w:rFonts w:hint="eastAsia" w:ascii="宋体" w:hAnsi="宋体" w:eastAsia="宋体" w:cs="宋体"/>
                <w:b/>
                <w:bCs/>
                <w:kern w:val="0"/>
                <w:sz w:val="40"/>
                <w:szCs w:val="40"/>
                <w:lang w:val="en-US" w:eastAsia="zh-CN"/>
              </w:rPr>
              <w:t>4</w:t>
            </w:r>
            <w:r>
              <w:rPr>
                <w:rFonts w:hint="eastAsia" w:ascii="宋体" w:hAnsi="宋体" w:eastAsia="宋体" w:cs="宋体"/>
                <w:b/>
                <w:bCs/>
                <w:kern w:val="0"/>
                <w:sz w:val="40"/>
                <w:szCs w:val="40"/>
              </w:rPr>
              <w:t>学年第</w:t>
            </w:r>
            <w:r>
              <w:rPr>
                <w:rFonts w:hint="eastAsia" w:ascii="宋体" w:hAnsi="宋体" w:eastAsia="宋体" w:cs="宋体"/>
                <w:b/>
                <w:bCs/>
                <w:kern w:val="0"/>
                <w:sz w:val="40"/>
                <w:szCs w:val="40"/>
                <w:lang w:val="en-US" w:eastAsia="zh-CN"/>
              </w:rPr>
              <w:t>二</w:t>
            </w:r>
            <w:r>
              <w:rPr>
                <w:rFonts w:hint="eastAsia" w:ascii="宋体" w:hAnsi="宋体" w:eastAsia="宋体" w:cs="宋体"/>
                <w:b/>
                <w:bCs/>
                <w:kern w:val="0"/>
                <w:sz w:val="40"/>
                <w:szCs w:val="40"/>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ind w:firstLine="3614" w:firstLineChars="900"/>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ind w:firstLine="4016" w:firstLineChars="1000"/>
              <w:jc w:val="both"/>
              <w:rPr>
                <w:rFonts w:hint="default" w:ascii="宋体" w:hAnsi="宋体" w:eastAsia="宋体" w:cs="宋体"/>
                <w:b/>
                <w:bCs/>
                <w:kern w:val="0"/>
                <w:sz w:val="40"/>
                <w:szCs w:val="40"/>
                <w:u w:val="single"/>
                <w:lang w:val="en-US" w:eastAsia="zh-CN"/>
              </w:rPr>
            </w:pPr>
            <w:r>
              <w:rPr>
                <w:rFonts w:hint="eastAsia" w:ascii="宋体" w:hAnsi="宋体" w:eastAsia="宋体" w:cs="宋体"/>
                <w:b/>
                <w:bCs/>
                <w:kern w:val="0"/>
                <w:sz w:val="40"/>
                <w:szCs w:val="40"/>
              </w:rPr>
              <w:t>教</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学</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部</w:t>
            </w:r>
            <w:r>
              <w:rPr>
                <w:rFonts w:hint="eastAsia" w:ascii="宋体" w:hAnsi="宋体" w:eastAsia="宋体" w:cs="宋体"/>
                <w:b/>
                <w:bCs/>
                <w:kern w:val="0"/>
                <w:sz w:val="40"/>
                <w:szCs w:val="40"/>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ind w:firstLine="4016" w:firstLineChars="1000"/>
              <w:jc w:val="both"/>
              <w:rPr>
                <w:rFonts w:hint="eastAsia" w:ascii="宋体" w:hAnsi="宋体" w:eastAsia="宋体" w:cs="宋体"/>
                <w:b/>
                <w:bCs/>
                <w:kern w:val="0"/>
                <w:sz w:val="40"/>
                <w:szCs w:val="40"/>
                <w:u w:val="single"/>
              </w:rPr>
            </w:pPr>
            <w:r>
              <w:rPr>
                <w:rFonts w:hint="eastAsia" w:ascii="宋体" w:hAnsi="宋体" w:eastAsia="宋体" w:cs="宋体"/>
                <w:b/>
                <w:bCs/>
                <w:kern w:val="0"/>
                <w:sz w:val="40"/>
                <w:szCs w:val="40"/>
              </w:rPr>
              <w:t>专</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rPr>
              <w:t xml:space="preserve">  </w:t>
            </w:r>
          </w:p>
          <w:p>
            <w:pPr>
              <w:widowControl/>
              <w:ind w:firstLine="4016" w:firstLineChars="1000"/>
              <w:jc w:val="both"/>
              <w:rPr>
                <w:rFonts w:ascii="宋体" w:hAnsi="宋体" w:eastAsia="宋体" w:cs="宋体"/>
                <w:b/>
                <w:bCs/>
                <w:kern w:val="0"/>
                <w:sz w:val="40"/>
                <w:szCs w:val="40"/>
              </w:rPr>
            </w:pPr>
            <w:r>
              <w:rPr>
                <w:rFonts w:hint="eastAsia" w:ascii="宋体" w:hAnsi="宋体" w:eastAsia="宋体" w:cs="宋体"/>
                <w:b/>
                <w:bCs/>
                <w:kern w:val="0"/>
                <w:sz w:val="40"/>
                <w:szCs w:val="40"/>
              </w:rPr>
              <w:t>班</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2023年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 月 </w:t>
            </w:r>
            <w:r>
              <w:rPr>
                <w:rFonts w:hint="eastAsia" w:ascii="宋体" w:hAnsi="宋体" w:eastAsia="宋体" w:cs="宋体"/>
                <w:b/>
                <w:bCs/>
                <w:kern w:val="0"/>
                <w:sz w:val="40"/>
                <w:szCs w:val="40"/>
                <w:lang w:val="en-US" w:eastAsia="zh-CN"/>
              </w:rPr>
              <w:t>25</w:t>
            </w:r>
            <w:r>
              <w:rPr>
                <w:rFonts w:hint="eastAsia" w:ascii="宋体" w:hAnsi="宋体" w:eastAsia="宋体" w:cs="宋体"/>
                <w:b/>
                <w:bCs/>
                <w:kern w:val="0"/>
                <w:sz w:val="40"/>
                <w:szCs w:val="40"/>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10490" w:type="dxa"/>
            <w:tcBorders>
              <w:top w:val="single" w:color="FFFFFF" w:themeColor="background1" w:sz="4" w:space="0"/>
              <w:left w:val="single" w:color="FFFFFF" w:themeColor="background1" w:sz="4" w:space="0"/>
              <w:bottom w:val="single" w:color="auto"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rPr>
            </w:pPr>
          </w:p>
          <w:p>
            <w:pPr>
              <w:widowControl/>
              <w:jc w:val="both"/>
              <w:rPr>
                <w:rFonts w:ascii="宋体" w:hAnsi="宋体" w:eastAsia="宋体" w:cs="宋体"/>
                <w:b/>
                <w:bCs/>
                <w:kern w:val="0"/>
                <w:sz w:val="40"/>
                <w:szCs w:val="40"/>
              </w:rPr>
            </w:pPr>
          </w:p>
          <w:p>
            <w:pPr>
              <w:widowControl/>
              <w:jc w:val="both"/>
              <w:rPr>
                <w:rFonts w:ascii="宋体" w:hAnsi="宋体" w:eastAsia="宋体" w:cs="宋体"/>
                <w:b/>
                <w:bCs/>
                <w:kern w:val="0"/>
                <w:sz w:val="40"/>
                <w:szCs w:val="40"/>
              </w:rPr>
            </w:pPr>
          </w:p>
          <w:p>
            <w:pPr>
              <w:widowControl/>
              <w:jc w:val="both"/>
              <w:rPr>
                <w:rFonts w:ascii="宋体" w:hAnsi="宋体" w:eastAsia="宋体" w:cs="宋体"/>
                <w:b/>
                <w:bCs/>
                <w:kern w:val="0"/>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4" w:hRule="atLeast"/>
        </w:trPr>
        <w:tc>
          <w:tcPr>
            <w:tcW w:w="10490" w:type="dxa"/>
            <w:tcBorders>
              <w:top w:val="single" w:color="auto" w:sz="4" w:space="0"/>
            </w:tcBorders>
            <w:shd w:val="clear" w:color="auto" w:fill="auto"/>
            <w:noWrap/>
          </w:tcPr>
          <w:p>
            <w:pPr>
              <w:widowControl/>
              <w:numPr>
                <w:ilvl w:val="0"/>
                <w:numId w:val="1"/>
              </w:numPr>
              <w:jc w:val="left"/>
              <w:rPr>
                <w:rFonts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0" w:hRule="atLeast"/>
        </w:trPr>
        <w:tc>
          <w:tcPr>
            <w:tcW w:w="10490" w:type="dxa"/>
            <w:tcBorders>
              <w:tl2br w:val="nil"/>
              <w:tr2bl w:val="nil"/>
            </w:tcBorders>
            <w:shd w:val="clear" w:color="auto" w:fill="auto"/>
            <w:noWrap/>
          </w:tcPr>
          <w:p>
            <w:pPr>
              <w:widowControl/>
              <w:numPr>
                <w:ilvl w:val="0"/>
                <w:numId w:val="1"/>
              </w:numPr>
              <w:jc w:val="left"/>
              <w:rPr>
                <w:rFonts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5" w:hRule="atLeast"/>
        </w:trPr>
        <w:tc>
          <w:tcPr>
            <w:tcW w:w="10490" w:type="dxa"/>
            <w:tcBorders>
              <w:tl2br w:val="nil"/>
              <w:tr2bl w:val="nil"/>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教材分析：</w:t>
            </w: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5" w:hRule="atLeast"/>
        </w:trPr>
        <w:tc>
          <w:tcPr>
            <w:tcW w:w="10490" w:type="dxa"/>
            <w:tcBorders>
              <w:tl2br w:val="nil"/>
              <w:tr2bl w:val="nil"/>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教学重点难点：</w:t>
            </w: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5" w:hRule="atLeast"/>
        </w:trPr>
        <w:tc>
          <w:tcPr>
            <w:tcW w:w="10490" w:type="dxa"/>
            <w:tcBorders>
              <w:tl2br w:val="nil"/>
              <w:tr2bl w:val="nil"/>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spacing w:line="420" w:lineRule="exact"/>
              <w:ind w:firstLine="420" w:firstLineChars="200"/>
            </w:pPr>
          </w:p>
        </w:tc>
      </w:tr>
    </w:tbl>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Pr>
        <w:jc w:val="both"/>
        <w:rPr>
          <w:rFonts w:hint="eastAsia"/>
          <w:b/>
          <w:sz w:val="44"/>
        </w:rPr>
      </w:pPr>
    </w:p>
    <w:p>
      <w:pPr>
        <w:jc w:val="center"/>
        <w:rPr>
          <w:b/>
          <w:sz w:val="44"/>
        </w:rPr>
      </w:pPr>
      <w:r>
        <w:rPr>
          <w:rFonts w:hint="eastAsia"/>
          <w:b/>
          <w:sz w:val="44"/>
        </w:rPr>
        <w:t>学</w:t>
      </w:r>
      <w:r>
        <w:rPr>
          <w:b/>
          <w:sz w:val="44"/>
        </w:rPr>
        <w:t xml:space="preserve"> 期 授 课 计 划 表</w:t>
      </w:r>
    </w:p>
    <w:p/>
    <w:tbl>
      <w:tblPr>
        <w:tblStyle w:val="2"/>
        <w:tblW w:w="10682" w:type="dxa"/>
        <w:tblInd w:w="0" w:type="dxa"/>
        <w:tblLayout w:type="fixed"/>
        <w:tblCellMar>
          <w:top w:w="0" w:type="dxa"/>
          <w:left w:w="108" w:type="dxa"/>
          <w:bottom w:w="0" w:type="dxa"/>
          <w:right w:w="108" w:type="dxa"/>
        </w:tblCellMar>
      </w:tblPr>
      <w:tblGrid>
        <w:gridCol w:w="833"/>
        <w:gridCol w:w="2056"/>
        <w:gridCol w:w="4189"/>
        <w:gridCol w:w="2453"/>
        <w:gridCol w:w="595"/>
        <w:gridCol w:w="556"/>
      </w:tblGrid>
      <w:tr>
        <w:tblPrEx>
          <w:tblCellMar>
            <w:top w:w="0" w:type="dxa"/>
            <w:left w:w="108" w:type="dxa"/>
            <w:bottom w:w="0" w:type="dxa"/>
            <w:right w:w="108" w:type="dxa"/>
          </w:tblCellMar>
        </w:tblPrEx>
        <w:trPr>
          <w:trHeight w:val="801" w:hRule="atLeast"/>
        </w:trPr>
        <w:tc>
          <w:tcPr>
            <w:tcW w:w="833"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56"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时间</w:t>
            </w:r>
          </w:p>
        </w:tc>
        <w:tc>
          <w:tcPr>
            <w:tcW w:w="4189"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53"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595"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课时</w:t>
            </w:r>
          </w:p>
        </w:tc>
        <w:tc>
          <w:tcPr>
            <w:tcW w:w="556"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lang w:eastAsia="zh-CN"/>
              </w:rPr>
            </w:pPr>
            <w:r>
              <w:rPr>
                <w:rFonts w:hint="eastAsia" w:ascii="宋体" w:hAnsi="宋体" w:eastAsia="宋体" w:cs="宋体"/>
                <w:b/>
                <w:bCs/>
                <w:kern w:val="0"/>
                <w:sz w:val="28"/>
                <w:szCs w:val="28"/>
                <w:lang w:val="en-US" w:eastAsia="zh-CN"/>
              </w:rPr>
              <w:t>2</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26</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03</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2"/>
                <w:szCs w:val="32"/>
              </w:rPr>
            </w:pPr>
          </w:p>
        </w:tc>
        <w:tc>
          <w:tcPr>
            <w:tcW w:w="556" w:type="dxa"/>
            <w:tcBorders>
              <w:top w:val="nil"/>
              <w:left w:val="nil"/>
              <w:bottom w:val="single" w:color="auto" w:sz="4" w:space="0"/>
              <w:right w:val="single" w:color="auto" w:sz="8" w:space="0"/>
            </w:tcBorders>
            <w:shd w:val="clear" w:color="auto" w:fill="auto"/>
            <w:vAlign w:val="center"/>
          </w:tcPr>
          <w:p>
            <w:pPr>
              <w:widowControl/>
              <w:jc w:val="left"/>
              <w:rPr>
                <w:rFonts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2</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3.04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10</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3</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11</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17</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4</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18</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24</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5</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3.25</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3.31</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6</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4.01</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4.07</w:t>
            </w:r>
          </w:p>
        </w:tc>
        <w:tc>
          <w:tcPr>
            <w:tcW w:w="7793" w:type="dxa"/>
            <w:gridSpan w:val="4"/>
            <w:tcBorders>
              <w:top w:val="nil"/>
              <w:left w:val="nil"/>
              <w:bottom w:val="single" w:color="auto" w:sz="4" w:space="0"/>
              <w:right w:val="single" w:color="auto" w:sz="8" w:space="0"/>
            </w:tcBorders>
            <w:shd w:val="clear" w:color="auto" w:fill="auto"/>
            <w:noWrap/>
            <w:vAlign w:val="bottom"/>
          </w:tcPr>
          <w:p>
            <w:pPr>
              <w:widowControl/>
              <w:jc w:val="left"/>
              <w:rPr>
                <w:rFonts w:hint="default" w:ascii="楷体_GB2312" w:hAnsi="宋体" w:eastAsia="楷体_GB2312" w:cs="宋体"/>
                <w:kern w:val="0"/>
                <w:sz w:val="24"/>
                <w:szCs w:val="24"/>
                <w:lang w:val="en-US" w:eastAsia="zh-CN"/>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7</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4.08</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14</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8</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4.15</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21</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9</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22</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28</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10</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4.29</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5.5</w:t>
            </w:r>
          </w:p>
        </w:tc>
        <w:tc>
          <w:tcPr>
            <w:tcW w:w="4189"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楷体_GB2312" w:hAnsi="宋体" w:eastAsia="楷体_GB2312" w:cs="宋体"/>
                <w:kern w:val="0"/>
                <w:sz w:val="24"/>
                <w:szCs w:val="24"/>
                <w:lang w:val="en-US" w:eastAsia="zh-CN"/>
              </w:rPr>
            </w:pPr>
          </w:p>
        </w:tc>
        <w:tc>
          <w:tcPr>
            <w:tcW w:w="2453"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楷体_GB2312" w:hAnsi="宋体" w:eastAsia="楷体_GB2312" w:cs="宋体"/>
                <w:kern w:val="0"/>
                <w:sz w:val="24"/>
                <w:szCs w:val="24"/>
                <w:lang w:val="en-US" w:eastAsia="zh-CN"/>
              </w:rPr>
            </w:pPr>
          </w:p>
        </w:tc>
        <w:tc>
          <w:tcPr>
            <w:tcW w:w="595"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楷体_GB2312" w:hAnsi="宋体" w:eastAsia="楷体_GB2312" w:cs="宋体"/>
                <w:kern w:val="0"/>
                <w:sz w:val="24"/>
                <w:szCs w:val="24"/>
                <w:lang w:val="en-US" w:eastAsia="zh-CN"/>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楷体_GB2312" w:hAnsi="宋体" w:eastAsia="楷体_GB2312" w:cs="宋体"/>
                <w:kern w:val="0"/>
                <w:sz w:val="24"/>
                <w:szCs w:val="24"/>
                <w:lang w:val="en-US" w:eastAsia="zh-CN"/>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11</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5.06—5.12</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12</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rPr>
              <w:t>5.13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5.19</w:t>
            </w:r>
          </w:p>
        </w:tc>
        <w:tc>
          <w:tcPr>
            <w:tcW w:w="4189" w:type="dxa"/>
            <w:tcBorders>
              <w:top w:val="nil"/>
              <w:left w:val="nil"/>
              <w:bottom w:val="single" w:color="auto" w:sz="4" w:space="0"/>
              <w:right w:val="single" w:color="auto" w:sz="4" w:space="0"/>
            </w:tcBorders>
            <w:shd w:val="clear" w:color="auto" w:fill="auto"/>
            <w:noWrap/>
            <w:vAlign w:val="bottom"/>
          </w:tcPr>
          <w:p>
            <w:pPr>
              <w:widowControl/>
              <w:tabs>
                <w:tab w:val="left" w:pos="826"/>
              </w:tabs>
              <w:jc w:val="left"/>
              <w:rPr>
                <w:rFonts w:ascii="宋体" w:hAnsi="宋体" w:eastAsia="宋体" w:cs="宋体"/>
                <w:kern w:val="0"/>
                <w:sz w:val="24"/>
                <w:szCs w:val="24"/>
              </w:rPr>
            </w:pP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28"/>
                <w:szCs w:val="28"/>
                <w:lang w:val="en-US" w:eastAsia="zh-CN" w:bidi="ar-SA"/>
              </w:rPr>
            </w:pPr>
            <w:r>
              <w:rPr>
                <w:rFonts w:hint="eastAsia" w:ascii="黑体" w:hAnsi="黑体" w:eastAsia="黑体" w:cs="宋体"/>
                <w:b/>
                <w:bCs/>
                <w:kern w:val="0"/>
                <w:sz w:val="28"/>
                <w:szCs w:val="28"/>
              </w:rPr>
              <w:t>13</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rPr>
              <w:t>5.20</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5.26</w:t>
            </w:r>
          </w:p>
        </w:tc>
        <w:tc>
          <w:tcPr>
            <w:tcW w:w="4189" w:type="dxa"/>
            <w:tcBorders>
              <w:top w:val="nil"/>
              <w:left w:val="nil"/>
              <w:bottom w:val="single" w:color="auto" w:sz="4" w:space="0"/>
              <w:right w:val="single" w:color="auto" w:sz="4" w:space="0"/>
            </w:tcBorders>
            <w:shd w:val="clear" w:color="auto" w:fill="auto"/>
            <w:noWrap/>
            <w:vAlign w:val="bottom"/>
          </w:tcPr>
          <w:p>
            <w:pPr>
              <w:widowControl/>
              <w:tabs>
                <w:tab w:val="left" w:pos="826"/>
              </w:tabs>
              <w:jc w:val="left"/>
              <w:rPr>
                <w:rFonts w:ascii="宋体" w:hAnsi="宋体" w:eastAsia="宋体" w:cs="宋体"/>
                <w:kern w:val="0"/>
                <w:sz w:val="24"/>
                <w:szCs w:val="24"/>
              </w:rPr>
            </w:pP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14</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rPr>
              <w:t>5.27</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6.02</w:t>
            </w:r>
          </w:p>
        </w:tc>
        <w:tc>
          <w:tcPr>
            <w:tcW w:w="4189" w:type="dxa"/>
            <w:tcBorders>
              <w:top w:val="nil"/>
              <w:left w:val="nil"/>
              <w:bottom w:val="single" w:color="auto" w:sz="4" w:space="0"/>
              <w:right w:val="single" w:color="auto" w:sz="4" w:space="0"/>
            </w:tcBorders>
            <w:shd w:val="clear" w:color="auto" w:fill="auto"/>
            <w:noWrap/>
            <w:vAlign w:val="center"/>
          </w:tcPr>
          <w:p>
            <w:pPr>
              <w:widowControl/>
              <w:jc w:val="left"/>
              <w:rPr>
                <w:rFonts w:ascii="楷体_GB2312" w:hAnsi="宋体" w:eastAsia="楷体_GB2312" w:cs="宋体"/>
                <w:kern w:val="0"/>
                <w:sz w:val="36"/>
                <w:szCs w:val="36"/>
              </w:rPr>
            </w:pP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lang w:val="en-US" w:eastAsia="zh-CN"/>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15</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6.03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6.09</w:t>
            </w:r>
          </w:p>
        </w:tc>
        <w:tc>
          <w:tcPr>
            <w:tcW w:w="4189" w:type="dxa"/>
            <w:tcBorders>
              <w:top w:val="nil"/>
              <w:left w:val="nil"/>
              <w:bottom w:val="single" w:color="auto" w:sz="4" w:space="0"/>
              <w:right w:val="single" w:color="auto" w:sz="4" w:space="0"/>
            </w:tcBorders>
            <w:shd w:val="clear" w:color="auto" w:fill="auto"/>
            <w:noWrap/>
            <w:vAlign w:val="center"/>
          </w:tcPr>
          <w:p>
            <w:pPr>
              <w:widowControl/>
              <w:jc w:val="left"/>
              <w:rPr>
                <w:rFonts w:ascii="楷体_GB2312" w:hAnsi="宋体" w:eastAsia="楷体_GB2312" w:cs="宋体"/>
                <w:kern w:val="0"/>
                <w:sz w:val="36"/>
                <w:szCs w:val="36"/>
              </w:rPr>
            </w:pP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16</w:t>
            </w:r>
          </w:p>
        </w:tc>
        <w:tc>
          <w:tcPr>
            <w:tcW w:w="205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6.10</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6.16</w:t>
            </w:r>
          </w:p>
        </w:tc>
        <w:tc>
          <w:tcPr>
            <w:tcW w:w="4189"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p>
        </w:tc>
        <w:tc>
          <w:tcPr>
            <w:tcW w:w="2453"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17</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6.17</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6.23</w:t>
            </w:r>
          </w:p>
        </w:tc>
        <w:tc>
          <w:tcPr>
            <w:tcW w:w="41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18</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6.24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6.30</w:t>
            </w:r>
          </w:p>
        </w:tc>
        <w:tc>
          <w:tcPr>
            <w:tcW w:w="4189" w:type="dxa"/>
            <w:tcBorders>
              <w:top w:val="nil"/>
              <w:left w:val="nil"/>
              <w:bottom w:val="single" w:color="auto" w:sz="4" w:space="0"/>
              <w:right w:val="single" w:color="auto" w:sz="4" w:space="0"/>
            </w:tcBorders>
            <w:shd w:val="clear" w:color="auto" w:fill="auto"/>
            <w:noWrap/>
            <w:vAlign w:val="center"/>
          </w:tcPr>
          <w:p>
            <w:pPr>
              <w:widowControl/>
              <w:rPr>
                <w:rFonts w:ascii="宋体" w:hAnsi="宋体" w:eastAsia="宋体" w:cs="宋体"/>
                <w:kern w:val="0"/>
                <w:sz w:val="36"/>
                <w:szCs w:val="36"/>
              </w:rPr>
            </w:pP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19</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7.01-7.07</w:t>
            </w:r>
          </w:p>
        </w:tc>
        <w:tc>
          <w:tcPr>
            <w:tcW w:w="7793" w:type="dxa"/>
            <w:gridSpan w:val="4"/>
            <w:tcBorders>
              <w:top w:val="nil"/>
              <w:left w:val="nil"/>
              <w:bottom w:val="single" w:color="auto" w:sz="4" w:space="0"/>
              <w:right w:val="single" w:color="auto" w:sz="8" w:space="0"/>
            </w:tcBorders>
            <w:shd w:val="clear" w:color="auto" w:fill="auto"/>
            <w:noWrap/>
            <w:vAlign w:val="center"/>
          </w:tcPr>
          <w:p>
            <w:pPr>
              <w:widowControl/>
              <w:jc w:val="center"/>
              <w:rPr>
                <w:rFonts w:hint="default" w:ascii="宋体" w:hAnsi="宋体" w:eastAsia="宋体" w:cs="宋体"/>
                <w:b/>
                <w:bCs/>
                <w:kern w:val="0"/>
                <w:sz w:val="24"/>
                <w:szCs w:val="24"/>
                <w:lang w:val="en-US" w:eastAsia="zh-CN" w:bidi="ar-SA"/>
              </w:rPr>
            </w:pPr>
            <w:r>
              <w:rPr>
                <w:rFonts w:hint="eastAsia" w:ascii="宋体" w:hAnsi="宋体" w:eastAsia="宋体" w:cs="宋体"/>
                <w:b/>
                <w:bCs/>
                <w:kern w:val="0"/>
                <w:sz w:val="24"/>
                <w:szCs w:val="24"/>
              </w:rPr>
              <w:t>期末复习</w:t>
            </w: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20</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7.08-7.12</w:t>
            </w:r>
          </w:p>
        </w:tc>
        <w:tc>
          <w:tcPr>
            <w:tcW w:w="7793" w:type="dxa"/>
            <w:gridSpan w:val="4"/>
            <w:tcBorders>
              <w:top w:val="nil"/>
              <w:left w:val="nil"/>
              <w:bottom w:val="single" w:color="auto" w:sz="4" w:space="0"/>
              <w:right w:val="single" w:color="auto" w:sz="8" w:space="0"/>
            </w:tcBorders>
            <w:shd w:val="clear" w:color="auto" w:fill="auto"/>
            <w:noWrap/>
            <w:vAlign w:val="center"/>
          </w:tcPr>
          <w:p>
            <w:pPr>
              <w:widowControl/>
              <w:jc w:val="center"/>
              <w:rPr>
                <w:rFonts w:ascii="宋体" w:hAnsi="宋体" w:eastAsia="宋体" w:cs="宋体"/>
                <w:b/>
                <w:bCs/>
                <w:kern w:val="0"/>
                <w:sz w:val="24"/>
                <w:szCs w:val="24"/>
                <w:lang w:val="en-US" w:eastAsia="zh-CN" w:bidi="ar-SA"/>
              </w:rPr>
            </w:pPr>
            <w:r>
              <w:rPr>
                <w:rFonts w:hint="eastAsia" w:ascii="宋体" w:hAnsi="宋体" w:eastAsia="宋体" w:cs="宋体"/>
                <w:b/>
                <w:bCs/>
                <w:kern w:val="0"/>
                <w:sz w:val="24"/>
                <w:szCs w:val="24"/>
              </w:rPr>
              <w:t>期末考试</w:t>
            </w:r>
          </w:p>
        </w:tc>
      </w:tr>
    </w:tbl>
    <w:p>
      <w:bookmarkStart w:id="0" w:name="_GoBack"/>
      <w:bookmarkEnd w:id="0"/>
    </w:p>
    <w:p/>
    <w:sectPr>
      <w:pgSz w:w="11906" w:h="16838"/>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body>
</w:document>
</file>

<file path=treport/opRecord.xml>tbl_0(0);
</file>