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049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53340</wp:posOffset>
                  </wp:positionH>
                  <wp:positionV relativeFrom="paragraph">
                    <wp:posOffset>30480</wp:posOffset>
                  </wp:positionV>
                  <wp:extent cx="2644140" cy="579120"/>
                  <wp:effectExtent l="0" t="0" r="3810" b="11430"/>
                  <wp:wrapNone/>
                  <wp:docPr id="2082" name="图片 208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82" name="图片 2082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44140" cy="5791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</w:t>
            </w: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     202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— 202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学年第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二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学期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ind w:firstLine="3614" w:firstLineChars="900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eastAsia="zh-CN"/>
              </w:rPr>
              <w:t>语文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  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教学计划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ind w:firstLine="4016" w:firstLineChars="1000"/>
              <w:jc w:val="both"/>
              <w:rPr>
                <w:rFonts w:hint="default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教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学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部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eastAsia="zh-CN"/>
              </w:rPr>
              <w:t>艺术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 xml:space="preserve">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ind w:firstLine="4016" w:firstLineChars="1000"/>
              <w:jc w:val="both"/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专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业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 xml:space="preserve"> 服装    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 </w:t>
            </w:r>
          </w:p>
          <w:p>
            <w:pPr>
              <w:widowControl/>
              <w:ind w:firstLine="4016" w:firstLineChars="1000"/>
              <w:jc w:val="both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班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级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 xml:space="preserve"> 21服装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12"/>
                <w:szCs w:val="12"/>
              </w:rPr>
              <w:t>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 xml:space="preserve">         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任课教师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eastAsia="zh-CN"/>
              </w:rPr>
              <w:t>武传成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 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12"/>
                <w:szCs w:val="12"/>
              </w:rPr>
              <w:t>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5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 202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年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月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25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5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auto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  <w:p>
            <w:pPr>
              <w:widowControl/>
              <w:jc w:val="both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  <w:p>
            <w:pPr>
              <w:widowControl/>
              <w:jc w:val="both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  <w:p>
            <w:pPr>
              <w:widowControl/>
              <w:jc w:val="both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4" w:hRule="atLeast"/>
        </w:trPr>
        <w:tc>
          <w:tcPr>
            <w:tcW w:w="10490" w:type="dxa"/>
            <w:tcBorders>
              <w:top w:val="single" w:color="auto" w:sz="4" w:space="0"/>
            </w:tcBorders>
            <w:shd w:val="clear" w:color="auto" w:fill="auto"/>
            <w:noWrap/>
          </w:tcPr>
          <w:p>
            <w:pPr>
              <w:widowControl/>
              <w:numPr>
                <w:ilvl w:val="0"/>
                <w:numId w:val="1"/>
              </w:numPr>
              <w:jc w:val="left"/>
              <w:rPr>
                <w:rFonts w:ascii="宋体" w:hAnsi="宋体" w:eastAsia="宋体" w:cs="宋体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教学目标：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(目的要求、质量标准)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ind w:firstLine="64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贯彻全国、全省职业教育工作会议精神，落实《面向21世纪教育振兴行动计划》，根据职业教育的规律和特点，依据教学大纲，以服务为宗旨，以职教高考为导向，培养学生较好的语文素养、语言文字运用能力和应试能力，提高学生学习成绩，并顺利升入高等学校。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0" w:hRule="atLeast"/>
        </w:trPr>
        <w:tc>
          <w:tcPr>
            <w:tcW w:w="10490" w:type="dxa"/>
            <w:tcBorders>
              <w:tl2br w:val="nil"/>
              <w:tr2bl w:val="nil"/>
            </w:tcBorders>
            <w:shd w:val="clear" w:color="auto" w:fill="auto"/>
            <w:noWrap/>
          </w:tcPr>
          <w:p>
            <w:pPr>
              <w:widowControl/>
              <w:numPr>
                <w:ilvl w:val="0"/>
                <w:numId w:val="1"/>
              </w:numPr>
              <w:jc w:val="left"/>
              <w:rPr>
                <w:rFonts w:ascii="宋体" w:hAnsi="宋体" w:eastAsia="宋体" w:cs="宋体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学情分析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：</w:t>
            </w:r>
          </w:p>
          <w:p>
            <w:pPr>
              <w:widowControl/>
              <w:ind w:firstLine="480" w:firstLineChars="15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21服装班学生23人，学生学习习惯和学习方法差，入学成绩差别较大。经过2年半的学习，现在学生在文化课和技能等方面差别更大。其中崔启越成绩比较优秀且稳定，有希望冲击本科。所以，要本着“培优转差”的原则，在努力全面提高学生学习总成绩前提下，因材施教，加大优秀学生的学习难度，以取得最佳成绩。</w:t>
            </w:r>
          </w:p>
          <w:p>
            <w:pPr>
              <w:widowControl/>
              <w:ind w:firstLine="420" w:firstLineChars="15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widowControl/>
              <w:ind w:firstLine="420" w:firstLineChars="15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widowControl/>
              <w:ind w:firstLine="420" w:firstLineChars="15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widowControl/>
              <w:ind w:firstLine="420" w:firstLineChars="15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widowControl/>
              <w:ind w:firstLine="420" w:firstLineChars="15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widowControl/>
              <w:ind w:firstLine="420" w:firstLineChars="15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5" w:hRule="atLeast"/>
        </w:trPr>
        <w:tc>
          <w:tcPr>
            <w:tcW w:w="10490" w:type="dxa"/>
            <w:tcBorders>
              <w:tl2br w:val="nil"/>
              <w:tr2bl w:val="nil"/>
            </w:tcBorders>
            <w:shd w:val="clear" w:color="auto" w:fill="auto"/>
            <w:noWrap/>
          </w:tcPr>
          <w:p>
            <w:pPr>
              <w:widowControl/>
              <w:numPr>
                <w:ilvl w:val="0"/>
                <w:numId w:val="1"/>
              </w:numPr>
              <w:jc w:val="left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教材分析：</w:t>
            </w:r>
          </w:p>
          <w:p>
            <w:pPr>
              <w:spacing w:line="420" w:lineRule="exact"/>
              <w:ind w:firstLine="640" w:firstLineChars="200"/>
              <w:rPr>
                <w:rFonts w:hint="default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本学期，学生的主要任务仍是一轮复习，完成安徽师范大学出版社出版的“相约在高校”《山东职教高考语文知识梳理》一书的第一册共6个单元的复习和郑州大学出版社出版的《决胜高考》二轮复习。但由于单招考试在3月上旬，职教高考在4月27--28日，可以说，时间紧，任务重，需要统筹规划、合理安排复习时间，努力提高复习效果。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5" w:hRule="atLeast"/>
        </w:trPr>
        <w:tc>
          <w:tcPr>
            <w:tcW w:w="10490" w:type="dxa"/>
            <w:tcBorders>
              <w:tl2br w:val="nil"/>
              <w:tr2bl w:val="nil"/>
            </w:tcBorders>
            <w:shd w:val="clear" w:color="auto" w:fill="auto"/>
            <w:noWrap/>
          </w:tcPr>
          <w:p>
            <w:pPr>
              <w:widowControl/>
              <w:numPr>
                <w:ilvl w:val="0"/>
                <w:numId w:val="1"/>
              </w:numPr>
              <w:jc w:val="left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教学重点难点：</w:t>
            </w:r>
          </w:p>
          <w:p>
            <w:pPr>
              <w:widowControl/>
              <w:numPr>
                <w:ilvl w:val="0"/>
                <w:numId w:val="0"/>
              </w:numPr>
              <w:ind w:leftChars="0"/>
              <w:jc w:val="left"/>
              <w:rPr>
                <w:rFonts w:hint="default" w:ascii="宋体" w:hAnsi="宋体" w:eastAsia="宋体" w:cs="宋体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教学重点：1、基础知识和阅读理解并重</w:t>
            </w:r>
          </w:p>
          <w:p>
            <w:pPr>
              <w:widowControl/>
              <w:numPr>
                <w:ilvl w:val="0"/>
                <w:numId w:val="0"/>
              </w:numPr>
              <w:ind w:leftChars="0"/>
              <w:jc w:val="left"/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 xml:space="preserve">          2、现代文阅读理解、文言文阅读理解</w:t>
            </w:r>
          </w:p>
          <w:p>
            <w:pPr>
              <w:widowControl/>
              <w:numPr>
                <w:ilvl w:val="0"/>
                <w:numId w:val="0"/>
              </w:numPr>
              <w:ind w:leftChars="0" w:firstLine="1600" w:firstLineChars="500"/>
              <w:jc w:val="left"/>
              <w:rPr>
                <w:rFonts w:hint="default" w:ascii="宋体" w:hAnsi="宋体" w:eastAsia="宋体" w:cs="宋体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3、写作</w:t>
            </w:r>
          </w:p>
          <w:p>
            <w:pPr>
              <w:widowControl/>
              <w:numPr>
                <w:ilvl w:val="0"/>
                <w:numId w:val="0"/>
              </w:numPr>
              <w:ind w:leftChars="0"/>
              <w:jc w:val="left"/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教学难点：1、现代文阅读理解</w:t>
            </w:r>
          </w:p>
          <w:p>
            <w:pPr>
              <w:widowControl/>
              <w:numPr>
                <w:ilvl w:val="0"/>
                <w:numId w:val="0"/>
              </w:numPr>
              <w:ind w:leftChars="0"/>
              <w:jc w:val="left"/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 xml:space="preserve">          2、文言文阅读理解</w:t>
            </w:r>
          </w:p>
          <w:p>
            <w:pPr>
              <w:widowControl/>
              <w:numPr>
                <w:ilvl w:val="0"/>
                <w:numId w:val="0"/>
              </w:numPr>
              <w:ind w:leftChars="0" w:firstLine="1600" w:firstLineChars="500"/>
              <w:jc w:val="left"/>
              <w:rPr>
                <w:rFonts w:hint="default" w:ascii="宋体" w:hAnsi="宋体" w:eastAsia="宋体" w:cs="宋体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3、写作</w:t>
            </w:r>
          </w:p>
          <w:p>
            <w:pPr>
              <w:spacing w:line="420" w:lineRule="exac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5" w:hRule="atLeast"/>
        </w:trPr>
        <w:tc>
          <w:tcPr>
            <w:tcW w:w="10490" w:type="dxa"/>
            <w:tcBorders>
              <w:tl2br w:val="nil"/>
              <w:tr2bl w:val="nil"/>
            </w:tcBorders>
            <w:shd w:val="clear" w:color="auto" w:fill="auto"/>
            <w:noWrap/>
          </w:tcPr>
          <w:p>
            <w:pPr>
              <w:widowControl/>
              <w:numPr>
                <w:ilvl w:val="0"/>
                <w:numId w:val="1"/>
              </w:numPr>
              <w:jc w:val="left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教学方法及采取措施：</w:t>
            </w:r>
          </w:p>
          <w:p>
            <w:pPr>
              <w:widowControl/>
              <w:numPr>
                <w:ilvl w:val="0"/>
                <w:numId w:val="0"/>
              </w:numPr>
              <w:ind w:leftChars="0"/>
              <w:jc w:val="left"/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1、深入研究高考大纲和高考复习资料，吃透高考精神和内容。</w:t>
            </w:r>
          </w:p>
          <w:p>
            <w:pPr>
              <w:widowControl/>
              <w:numPr>
                <w:ilvl w:val="0"/>
                <w:numId w:val="0"/>
              </w:numPr>
              <w:ind w:leftChars="0"/>
              <w:jc w:val="left"/>
              <w:rPr>
                <w:rFonts w:hint="default" w:ascii="宋体" w:hAnsi="宋体" w:eastAsia="宋体" w:cs="宋体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2、精讲精练，讲练结合，向课堂要成绩，要质量。</w:t>
            </w:r>
          </w:p>
          <w:p>
            <w:pPr>
              <w:widowControl/>
              <w:numPr>
                <w:ilvl w:val="0"/>
                <w:numId w:val="0"/>
              </w:numPr>
              <w:ind w:leftChars="0"/>
              <w:jc w:val="left"/>
              <w:rPr>
                <w:rFonts w:hint="default" w:ascii="宋体" w:hAnsi="宋体" w:eastAsia="宋体" w:cs="宋体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3、加强集体备课，提高教学能力。</w:t>
            </w:r>
          </w:p>
          <w:p>
            <w:pPr>
              <w:widowControl/>
              <w:numPr>
                <w:ilvl w:val="0"/>
                <w:numId w:val="0"/>
              </w:numPr>
              <w:ind w:leftChars="0"/>
              <w:jc w:val="left"/>
              <w:rPr>
                <w:rFonts w:hint="default" w:ascii="宋体" w:hAnsi="宋体" w:eastAsia="宋体" w:cs="宋体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4、积极进行教研活动，多向同事请教，保证知识正确。</w:t>
            </w:r>
          </w:p>
          <w:p>
            <w:pPr>
              <w:widowControl/>
              <w:numPr>
                <w:ilvl w:val="0"/>
                <w:numId w:val="0"/>
              </w:numPr>
              <w:ind w:leftChars="0"/>
              <w:jc w:val="left"/>
              <w:rPr>
                <w:rFonts w:hint="default" w:ascii="宋体" w:hAnsi="宋体" w:eastAsia="宋体" w:cs="宋体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5、做好学生思想工作，让学生卸下包袱，全力学习。</w:t>
            </w:r>
          </w:p>
          <w:p>
            <w:pPr>
              <w:spacing w:line="420" w:lineRule="exact"/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6、关心学生生活和学习困难，帮助学生提高学习成绩。</w:t>
            </w:r>
          </w:p>
          <w:p>
            <w:pPr>
              <w:spacing w:line="420" w:lineRule="exact"/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</w:pPr>
          </w:p>
          <w:p>
            <w:pPr>
              <w:spacing w:line="420" w:lineRule="exact"/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</w:pPr>
          </w:p>
        </w:tc>
      </w:tr>
    </w:tbl>
    <w:p/>
    <w:tbl>
      <w:tblPr>
        <w:tblStyle w:val="2"/>
        <w:tblW w:w="10485" w:type="dxa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85"/>
      </w:tblGrid>
      <w:tr>
        <w:trPr>
          <w:trHeight w:val="540" w:hRule="atLeast"/>
        </w:trPr>
        <w:tc>
          <w:tcPr>
            <w:tcW w:w="10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附：学 期 授 课 计 划 表</w:t>
            </w:r>
          </w:p>
        </w:tc>
      </w:tr>
    </w:tbl>
    <w:p>
      <w:pPr>
        <w:jc w:val="both"/>
        <w:rPr>
          <w:rFonts w:hint="eastAsia"/>
          <w:b/>
          <w:sz w:val="44"/>
        </w:rPr>
      </w:pPr>
    </w:p>
    <w:p>
      <w:pPr>
        <w:jc w:val="center"/>
        <w:rPr>
          <w:b/>
          <w:sz w:val="44"/>
        </w:rPr>
      </w:pPr>
      <w:r>
        <w:rPr>
          <w:rFonts w:hint="eastAsia"/>
          <w:b/>
          <w:sz w:val="44"/>
        </w:rPr>
        <w:t>学</w:t>
      </w:r>
      <w:r>
        <w:rPr>
          <w:b/>
          <w:sz w:val="44"/>
        </w:rPr>
        <w:t xml:space="preserve"> 期 授 课 计 划 表</w:t>
      </w:r>
    </w:p>
    <w:p/>
    <w:tbl>
      <w:tblPr>
        <w:tblStyle w:val="2"/>
        <w:tblW w:w="10682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3"/>
        <w:gridCol w:w="2056"/>
        <w:gridCol w:w="4189"/>
        <w:gridCol w:w="2453"/>
        <w:gridCol w:w="595"/>
        <w:gridCol w:w="55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周次</w:t>
            </w:r>
          </w:p>
        </w:tc>
        <w:tc>
          <w:tcPr>
            <w:tcW w:w="2056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时间</w:t>
            </w:r>
          </w:p>
        </w:tc>
        <w:tc>
          <w:tcPr>
            <w:tcW w:w="4189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授课章节及内容提要</w:t>
            </w:r>
          </w:p>
        </w:tc>
        <w:tc>
          <w:tcPr>
            <w:tcW w:w="2453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重点和难点</w:t>
            </w:r>
          </w:p>
        </w:tc>
        <w:tc>
          <w:tcPr>
            <w:tcW w:w="595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课时</w:t>
            </w:r>
          </w:p>
        </w:tc>
        <w:tc>
          <w:tcPr>
            <w:tcW w:w="556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26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03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二轮复习第一部分第一二节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字音字形近义词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2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3.04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10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ind w:firstLine="720" w:firstLineChars="300"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第三节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成语运用标点符号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3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11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17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ind w:firstLine="720" w:firstLineChars="300"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第四节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ind w:firstLine="720" w:firstLineChars="300"/>
              <w:jc w:val="both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病句修辞句式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4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18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24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ind w:firstLine="720" w:firstLineChars="300"/>
              <w:jc w:val="center"/>
              <w:rPr>
                <w:rFonts w:hint="default" w:ascii="宋体" w:hAnsi="宋体" w:eastAsia="宋体" w:cs="宋体"/>
                <w:kern w:val="0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第五节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ind w:firstLine="720" w:firstLineChars="300"/>
              <w:jc w:val="both"/>
              <w:rPr>
                <w:rFonts w:hint="default" w:ascii="宋体" w:hAnsi="宋体" w:eastAsia="宋体" w:cs="宋体"/>
                <w:kern w:val="0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文学常识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5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3.25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3.31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第六节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ind w:firstLine="720" w:firstLineChars="300"/>
              <w:jc w:val="both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古诗文阅读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6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4.01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4.07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ind w:firstLine="720" w:firstLineChars="300"/>
              <w:jc w:val="center"/>
              <w:rPr>
                <w:rFonts w:hint="default" w:ascii="宋体" w:hAnsi="宋体" w:eastAsia="宋体" w:cs="宋体"/>
                <w:kern w:val="0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第七节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ind w:firstLine="720" w:firstLineChars="300"/>
              <w:jc w:val="both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古诗文阅读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7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4.08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14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ind w:firstLine="720" w:firstLineChars="300"/>
              <w:jc w:val="center"/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第八节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ind w:firstLine="720" w:firstLineChars="300"/>
              <w:jc w:val="both"/>
              <w:rPr>
                <w:rFonts w:hint="default" w:ascii="宋体" w:hAnsi="宋体" w:eastAsia="宋体" w:cs="宋体"/>
                <w:kern w:val="0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现代文阅读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8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4.15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21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ind w:firstLine="720" w:firstLineChars="300"/>
              <w:jc w:val="center"/>
              <w:rPr>
                <w:rFonts w:hint="default" w:ascii="宋体" w:hAnsi="宋体" w:eastAsia="宋体" w:cs="宋体"/>
                <w:kern w:val="0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第九节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ind w:firstLine="720" w:firstLineChars="300"/>
              <w:jc w:val="both"/>
              <w:rPr>
                <w:rFonts w:hint="default" w:ascii="宋体" w:hAnsi="宋体" w:eastAsia="宋体" w:cs="宋体"/>
                <w:kern w:val="0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现代文阅读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9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22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28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ind w:firstLine="720" w:firstLineChars="30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第十节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ind w:firstLine="240" w:firstLineChars="100"/>
              <w:jc w:val="both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写作  春季高考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10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4.29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5.5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ind w:firstLine="720" w:firstLineChars="300"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ind w:firstLine="720" w:firstLineChars="300"/>
              <w:jc w:val="both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楷体_GB2312" w:hAnsi="宋体" w:eastAsia="楷体_GB2312" w:cs="宋体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11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5.06—5.12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ind w:firstLine="960" w:firstLineChars="300"/>
              <w:jc w:val="center"/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期中考试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ind w:firstLine="960" w:firstLineChars="300"/>
              <w:jc w:val="both"/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 w:bidi="ar-SA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12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5.13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5.19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both"/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 w:bidi="ar-SA"/>
              </w:rPr>
            </w:pP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ind w:firstLine="720" w:firstLineChars="300"/>
              <w:jc w:val="both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13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5.20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5.26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tabs>
                <w:tab w:val="left" w:pos="826"/>
              </w:tabs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ind w:firstLine="720" w:firstLineChars="300"/>
              <w:jc w:val="both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14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5.27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6.02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36"/>
                <w:szCs w:val="36"/>
              </w:rPr>
            </w:pP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15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6.03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6.09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36"/>
                <w:szCs w:val="36"/>
              </w:rPr>
            </w:pP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16</w:t>
            </w:r>
          </w:p>
        </w:tc>
        <w:tc>
          <w:tcPr>
            <w:tcW w:w="20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6.10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6.16</w:t>
            </w:r>
          </w:p>
        </w:tc>
        <w:tc>
          <w:tcPr>
            <w:tcW w:w="41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4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17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6.17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6.23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18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6.24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6.30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rPr>
                <w:rFonts w:ascii="宋体" w:hAnsi="宋体" w:eastAsia="宋体" w:cs="宋体"/>
                <w:kern w:val="0"/>
                <w:sz w:val="36"/>
                <w:szCs w:val="36"/>
              </w:rPr>
            </w:pP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19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7.01-7.07</w:t>
            </w:r>
          </w:p>
        </w:tc>
        <w:tc>
          <w:tcPr>
            <w:tcW w:w="7793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期末复习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20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7.08-7.12</w:t>
            </w:r>
          </w:p>
        </w:tc>
        <w:tc>
          <w:tcPr>
            <w:tcW w:w="7793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期末考试</w:t>
            </w:r>
          </w:p>
        </w:tc>
      </w:tr>
    </w:tbl>
    <w:p/>
    <w:p/>
    <w:sectPr>
      <w:pgSz w:w="11906" w:h="16838"/>
      <w:pgMar w:top="720" w:right="720" w:bottom="720" w:left="72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A6C5D2F"/>
    <w:multiLevelType w:val="singleLevel"/>
    <w:tmpl w:val="4A6C5D2F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M0MjYwNzJjMzhlMDk4NWYyODE2Zjk4ODY4YTQ0YTQifQ=="/>
  </w:docVars>
  <w:rsids>
    <w:rsidRoot w:val="00C25877"/>
    <w:rsid w:val="00012916"/>
    <w:rsid w:val="00086015"/>
    <w:rsid w:val="003F2302"/>
    <w:rsid w:val="004C5332"/>
    <w:rsid w:val="0078646B"/>
    <w:rsid w:val="00910A6A"/>
    <w:rsid w:val="009E40AD"/>
    <w:rsid w:val="00B77E77"/>
    <w:rsid w:val="00C25877"/>
    <w:rsid w:val="00E20D6F"/>
    <w:rsid w:val="00E6636F"/>
    <w:rsid w:val="00E90810"/>
    <w:rsid w:val="00EA769F"/>
    <w:rsid w:val="00F34E6E"/>
    <w:rsid w:val="04147FBF"/>
    <w:rsid w:val="046F5216"/>
    <w:rsid w:val="06C9705D"/>
    <w:rsid w:val="08074D6B"/>
    <w:rsid w:val="08370774"/>
    <w:rsid w:val="0AB6302C"/>
    <w:rsid w:val="0D1D3A97"/>
    <w:rsid w:val="0D3F6E5B"/>
    <w:rsid w:val="0DA16476"/>
    <w:rsid w:val="105772C0"/>
    <w:rsid w:val="175207E1"/>
    <w:rsid w:val="295B1778"/>
    <w:rsid w:val="2F740F61"/>
    <w:rsid w:val="33DC1707"/>
    <w:rsid w:val="5140484B"/>
    <w:rsid w:val="542D593B"/>
    <w:rsid w:val="56DE534B"/>
    <w:rsid w:val="5AD05272"/>
    <w:rsid w:val="5FEA26BD"/>
    <w:rsid w:val="601F1801"/>
    <w:rsid w:val="624F1172"/>
    <w:rsid w:val="681F15E7"/>
    <w:rsid w:val="6FE4739E"/>
    <w:rsid w:val="711963ED"/>
    <w:rsid w:val="75644ADD"/>
    <w:rsid w:val="77CB0E43"/>
    <w:rsid w:val="78A91184"/>
    <w:rsid w:val="79FC3482"/>
    <w:rsid w:val="7B074A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6</Pages>
  <Words>375</Words>
  <Characters>2144</Characters>
  <Lines>17</Lines>
  <Paragraphs>5</Paragraphs>
  <TotalTime>1</TotalTime>
  <ScaleCrop>false</ScaleCrop>
  <LinksUpToDate>false</LinksUpToDate>
  <CharactersWithSpaces>2514</CharactersWithSpaces>
  <Application>WPS Office_11.1.0.10526_F1E327BC-269C-435d-A152-05C5408002CA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2023-02-07T07:05:00Z</dcterms:created>
  <dc:creator>DELL</dc:creator>
  <cp:lastModifiedBy>武传成</cp:lastModifiedBy>
  <dcterms:modified xsi:type="dcterms:W3CDTF">2024-02-27T08:01:19Z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2052-11.1.0.10526</vt:lpwstr>
  </property>
  <property fmtid="{D5CDD505-2E9C-101B-9397-08002B2CF9AE}" pid="3" name="ICV">
    <vt:lpwstr>32FE4FA7EB1E478BAFDB1D0A011817D4</vt:lpwstr>
  </property>
</Properties>
</file>