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语文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艺术教育部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语文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22级保育2、3、4班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郑述莲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（一）基础知识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在阅读和语言实践活动中复习巩固已学过的汉字，要求读准字音，认清字形，了解在语言环境里的意思，继续培养独立认字的能力，养成主动识字的习惯。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（二）能力提升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1、能用普通话正确、流利、有感情地朗读课文，学习默读，做到不动唇，不出声，能对课文不理解的地方提出问题。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2、能复述课文大意，能初步把握课文的主要内容，能熟记教材展示的名句，能背诵全部古诗，能背诵部分课文，积累课文中的优美词句和精彩片断。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3、进一步激发学生的阅读兴趣，扩大阅读面，增加阅读量，鼓励学生自主选择阅读材料。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（三）习作水平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学习观察生活，养成留心观察周围事物的习惯，有意识地丰富自己的见闻，珍视个人的独特感受，积累习作素材。清楚明白地写出自己的所见所闻，继续学写日记、观察作文、看图作文、想象作文，做到语句较通顺，学习使用标点符号，作文练习由大作文、课内片断和课外小练笔组成。能学会自己修改自己的习作，并主动与他人交换修改，书写规范、整洁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（四)口语实际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1、与人交流能尊重、理解对方。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2、乐于参与讨论，敢于发表自己的意见。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3、表达要有条理，语气、语调适当。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80" w:firstLineChars="150"/>
              <w:jc w:val="left"/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>22级保育2班语文整体成绩较好，课堂氛围较好，学生的整体素质较高，学习的积极性较高，在授课过程中，适当提高教学难度，注重提高学生的学科能力，在课堂中多组织合作探究、创设情境等教学活动，锻炼学生自主探究、独立思考的能力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80" w:firstLineChars="150"/>
              <w:jc w:val="left"/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>22级保育3、4班语文整体成绩很不理想，学生学科能力较差，学习的积极性不高，理解能力和语言表达能力相对较差，在授课过程中要注重提高学生学习的积极性和兴趣，同时降低难度，多关注学生基础知识方面的强化。</w:t>
            </w:r>
          </w:p>
          <w:p>
            <w:pPr>
              <w:widowControl/>
              <w:numPr>
                <w:numId w:val="0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80" w:firstLineChars="15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本册教材是选修内容的拓展模块，分为三部分：阅读与欣赏、表达与交流和语文综合实践活动。为促进学生综合素质的提高，确立学生在学习中的主体地位。每篇课文按照一定主题进行综合训练，努力吸引学生，提高学生的学习积极性。注重提高学生的语文素养，在不断的阅读中，提高学生学习语文的兴趣和积极性，培养实践能力、创新能力和探究能力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420" w:lineRule="exact"/>
              <w:ind w:left="0" w:right="0" w:firstLine="640" w:firstLineChars="200"/>
              <w:rPr>
                <w:rFonts w:hint="default"/>
                <w:sz w:val="32"/>
                <w:szCs w:val="32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420" w:lineRule="exact"/>
              <w:ind w:left="0" w:right="0" w:firstLine="420" w:firstLineChars="200"/>
              <w:rPr>
                <w:rFonts w:hint="default"/>
              </w:rPr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640" w:firstLineChars="200"/>
              <w:jc w:val="both"/>
              <w:rPr>
                <w:rFonts w:hint="default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>根据教学大纲的要求，更新教学理念，大胆进行教学改革，实施“自主、合作、探究”的学习方法，确立学生在学习中的主体地位，为学生自主学习、合作学习、探究学习、创造性学习，利用多媒体教学，促进学生语文素养的进一步提高，为其他学科的学习打好坚实的基础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420" w:lineRule="exact"/>
              <w:ind w:left="0" w:right="0" w:firstLine="420" w:firstLineChars="200"/>
              <w:rPr>
                <w:rFonts w:hint="default"/>
              </w:rPr>
            </w:pPr>
          </w:p>
          <w:p>
            <w:pPr>
              <w:widowControl/>
              <w:numPr>
                <w:numId w:val="0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 w:eastAsia="zh-CN" w:bidi="ar"/>
              </w:rPr>
              <w:t>1、引导学生扩大阅读面，多读健康有益的课外读物，提高文学修养，陶治高尚情操，使学生获得社会所需要的终身受用的语文能力，努力提高语文素养，实现语文能力的可持续发展，实现终身受用。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 w:eastAsia="zh-CN" w:bidi="ar"/>
              </w:rPr>
              <w:t>2、注重培养学生良好的学习习惯，掌握良好的学习方法，增强学习的后劲，为学生今后的发展打下基础，重视人文精神和科学精神的培养，确立语文教学的新理念。       3、认真抓好听说读写训练，进行口语交际训练，结合教材中的优美篇章、片断，进行欣赏、引导学生进行综合训练，尤其要注重培养语言交际能力和写作能力。</w:t>
            </w:r>
          </w:p>
          <w:p>
            <w:pPr>
              <w:widowControl/>
              <w:numPr>
                <w:numId w:val="0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 w:eastAsia="zh-CN" w:bidi="ar"/>
              </w:rPr>
              <w:t>4、做到从整体上把握教科书，从本校的实际情况出发，实施集体备课，集思广益。做好试卷分析，找出教学中的薄弱环节，注重补差补缺，争取教学大面积丰收。</w:t>
            </w:r>
          </w:p>
          <w:p>
            <w:pPr>
              <w:spacing w:line="420" w:lineRule="exact"/>
              <w:ind w:firstLine="420" w:firstLineChars="200"/>
            </w:pP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第一单元（阅读与欣赏)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散文赏读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第一单元（阅读与欣赏）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散文赏读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第一单元（表达与交流）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写作（审题与立意）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第二单元（阅读与欣赏）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文言文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第二单元（阅读与欣赏）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文言文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第二单元（表达与交流）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应用文写作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第三单元（阅读与欣赏）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小说鉴赏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第三单元（阅读与欣赏）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小说鉴赏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第三单元（课外古代诗词诵读)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诗词鉴赏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第四单元（阅读与欣赏）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议论文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第四单元（阅读与欣赏）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议论文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第四单元（表达与交流）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应用文写作（会议纪要）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第五单元(阅读与欣赏）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散文赏析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第五单元(阅读与欣赏）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散文赏析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第五单元(课外古代诗词诵读）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诗词鉴赏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第六单元（阅读与欣赏）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文言文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第六单元（阅读与欣赏）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文言文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第六单元（表达与交流）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应用文写作（简报）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  <w:bookmarkStart w:id="0" w:name="_GoBack"/>
            <w:bookmarkEnd w:id="0"/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zNmI4MjEzZTFhNDRjMGJlNjM0ZGM2ZTgyMDdhZGUifQ=="/>
    <w:docVar w:name="KSO_WPS_MARK_KEY" w:val="a12e37e0-6fae-4f1c-835c-284d1be7a0f4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4147FBF"/>
    <w:rsid w:val="08074D6B"/>
    <w:rsid w:val="0AB6302C"/>
    <w:rsid w:val="0D1D3A97"/>
    <w:rsid w:val="0DA16476"/>
    <w:rsid w:val="105772C0"/>
    <w:rsid w:val="175207E1"/>
    <w:rsid w:val="295B1778"/>
    <w:rsid w:val="2BAA6120"/>
    <w:rsid w:val="33DC1707"/>
    <w:rsid w:val="542D593B"/>
    <w:rsid w:val="56DE534B"/>
    <w:rsid w:val="5AD05272"/>
    <w:rsid w:val="601F1801"/>
    <w:rsid w:val="624F1172"/>
    <w:rsid w:val="681F15E7"/>
    <w:rsid w:val="6FE4739E"/>
    <w:rsid w:val="75644ADD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7</Pages>
  <Words>1741</Words>
  <Characters>1939</Characters>
  <Lines>17</Lines>
  <Paragraphs>5</Paragraphs>
  <TotalTime>2</TotalTime>
  <ScaleCrop>false</ScaleCrop>
  <LinksUpToDate>false</LinksUpToDate>
  <CharactersWithSpaces>2049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Administrator</cp:lastModifiedBy>
  <dcterms:modified xsi:type="dcterms:W3CDTF">2024-02-27T06:11:26Z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32FE4FA7EB1E478BAFDB1D0A011817D4</vt:lpwstr>
  </property>
</Properties>
</file>