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9B28ED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B28ED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4612A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28ED" w:rsidRDefault="009B28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B28ED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9B28ED" w:rsidRDefault="009B28E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B28ED" w:rsidRDefault="009B28E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9B28ED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4612A6">
            <w:pPr>
              <w:widowControl/>
              <w:ind w:firstLineChars="900" w:firstLine="3614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电工电子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9B28ED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9B28ED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B28ED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B28ED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B28ED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4612A6" w:rsidP="004612A6">
            <w:pPr>
              <w:widowControl/>
              <w:ind w:firstLineChars="794" w:firstLine="3188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信息工程部       </w:t>
            </w:r>
          </w:p>
        </w:tc>
      </w:tr>
      <w:tr w:rsidR="009B28ED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4612A6" w:rsidP="004612A6">
            <w:pPr>
              <w:widowControl/>
              <w:ind w:firstLineChars="794" w:firstLine="3188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电工电子         </w:t>
            </w:r>
          </w:p>
          <w:p w:rsidR="009B28ED" w:rsidRDefault="004612A6" w:rsidP="004612A6">
            <w:pPr>
              <w:widowControl/>
              <w:ind w:firstLineChars="792" w:firstLine="318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23机械          </w:t>
            </w:r>
          </w:p>
        </w:tc>
      </w:tr>
      <w:tr w:rsidR="009B28ED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4612A6" w:rsidP="004612A6">
            <w:pPr>
              <w:widowControl/>
              <w:ind w:firstLineChars="794" w:firstLine="3188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杨丽方          </w:t>
            </w:r>
          </w:p>
        </w:tc>
      </w:tr>
      <w:tr w:rsidR="009B28ED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9B28ED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B28ED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B28ED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</w:t>
            </w:r>
            <w:r w:rsidR="00677C6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年 2 月 25 日</w:t>
            </w:r>
          </w:p>
        </w:tc>
      </w:tr>
      <w:tr w:rsidR="009B28ED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B28ED" w:rsidRDefault="009B28ED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B28ED" w:rsidRDefault="009B28ED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B28ED" w:rsidRDefault="009B28ED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9B28ED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9B28ED" w:rsidRDefault="004612A6" w:rsidP="00677C65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:rsidR="00677C65" w:rsidRPr="00C65B4E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C65B4E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了解电路的基本组成及各部分的作用、电路的状态及特点</w:t>
            </w:r>
          </w:p>
          <w:p w:rsidR="00677C65" w:rsidRPr="00C65B4E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C65B4E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掌握万用表的使用，会正确测量直流电流、直流电压及电阻</w:t>
            </w:r>
          </w:p>
          <w:p w:rsidR="00677C65" w:rsidRPr="00C65B4E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C65B4E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理解正弦交流电的基本概念，掌握其三要素</w:t>
            </w:r>
            <w:r w:rsidR="00C65B4E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。</w:t>
            </w:r>
            <w:r w:rsidRPr="00C65B4E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掌握单一元件电路电压与电流关系，会计算感抗、容抗、有功功率、无功功率</w:t>
            </w:r>
          </w:p>
          <w:p w:rsidR="00677C65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掌握单相电能表的使用</w:t>
            </w:r>
          </w:p>
          <w:p w:rsidR="00677C65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理解磁场及主要物理量，会判断电流产生磁场的方向</w:t>
            </w:r>
          </w:p>
          <w:p w:rsidR="00677C65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掌握右手定则和楞次定律，会判断感应电流的方向</w:t>
            </w:r>
          </w:p>
          <w:p w:rsidR="00677C65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了解二极管单向导电性、伏安特性、主要参数，会用万用表判别二极管的管脚特性</w:t>
            </w:r>
          </w:p>
          <w:p w:rsidR="00677C65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理解三极管的基本构造、电流放大作用、伏安特性和主要参数</w:t>
            </w:r>
          </w:p>
          <w:p w:rsidR="00677C65" w:rsidRPr="00677C65" w:rsidRDefault="00677C65" w:rsidP="00C65B4E">
            <w:pPr>
              <w:pStyle w:val="a3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677C65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掌握常用整流、滤波电路的结构、工作过程及其计算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9B28ED" w:rsidRDefault="00C100F1" w:rsidP="00C100F1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二、</w:t>
            </w:r>
            <w:r w:rsidR="004612A6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 w:rsidR="004612A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DC27F7" w:rsidRPr="00F459DA" w:rsidRDefault="00DC27F7" w:rsidP="00DC27F7">
            <w:pPr>
              <w:spacing w:line="360" w:lineRule="auto"/>
              <w:ind w:firstLineChars="200" w:firstLine="640"/>
              <w:rPr>
                <w:rStyle w:val="hui14"/>
                <w:rFonts w:ascii="宋体" w:eastAsia="宋体" w:hAnsi="宋体"/>
                <w:sz w:val="32"/>
                <w:szCs w:val="32"/>
              </w:rPr>
            </w:pPr>
            <w:r w:rsidRPr="00F459DA">
              <w:rPr>
                <w:rStyle w:val="hui14"/>
                <w:rFonts w:ascii="宋体" w:eastAsia="宋体" w:hAnsi="宋体" w:hint="eastAsia"/>
                <w:color w:val="000000"/>
                <w:sz w:val="32"/>
                <w:szCs w:val="32"/>
              </w:rPr>
              <w:t>中职院校的学生普遍基础薄弱，缺乏学习兴趣，目标不明确，所以要为他们树立起学习的信心，调动学生学习的积极性，但同时动手能力强，爱思考，对于本机电专业技能实操方面有很大的兴趣，所以要及时、积极地引导学生，结合社会发展需要，制定教学计划，使学生熟练掌握这门课程。同时</w:t>
            </w:r>
            <w:r w:rsidRPr="00F459DA">
              <w:rPr>
                <w:rFonts w:ascii="宋体" w:eastAsia="宋体" w:hAnsi="宋体" w:hint="eastAsia"/>
                <w:sz w:val="32"/>
                <w:szCs w:val="32"/>
              </w:rPr>
              <w:t>在教学过程中，除了要注重兴趣和自主探究的培养，还要根据学生知识层次由浅入深的进行层次教学，让学生领悟并掌握知识理论，并将理论与实践操作相结合，提高学生处理事情能力。在道德修养和思想品德方面，教师以身作则渗透性的进行言传身教。</w:t>
            </w:r>
            <w:r w:rsidRPr="00F459DA">
              <w:rPr>
                <w:rStyle w:val="hui14"/>
                <w:rFonts w:ascii="宋体" w:eastAsia="宋体" w:hAnsi="宋体" w:hint="eastAsia"/>
                <w:color w:val="000000"/>
                <w:sz w:val="32"/>
                <w:szCs w:val="32"/>
              </w:rPr>
              <w:t>从社会发展对高素质劳动者和技能型人才需求出发，教师还要注重对学生的创新精神和实践能力的培养。</w:t>
            </w:r>
          </w:p>
          <w:p w:rsidR="009B28ED" w:rsidRPr="00DC27F7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B28ED" w:rsidRDefault="009B28ED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B28ED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9B28ED" w:rsidRDefault="00C100F1" w:rsidP="00C100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三、</w:t>
            </w:r>
            <w:r w:rsidR="004612A6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教材分析：</w:t>
            </w:r>
          </w:p>
          <w:p w:rsidR="00DC27F7" w:rsidRDefault="00DC27F7" w:rsidP="00DC27F7">
            <w:pPr>
              <w:spacing w:line="360" w:lineRule="auto"/>
              <w:ind w:firstLineChars="200" w:firstLine="640"/>
              <w:rPr>
                <w:rFonts w:ascii="宋体" w:eastAsia="宋体" w:hAnsi="宋体" w:cs="Helvetica"/>
                <w:color w:val="333333"/>
                <w:sz w:val="32"/>
                <w:szCs w:val="32"/>
                <w:shd w:val="clear" w:color="auto" w:fill="FFFFFF"/>
              </w:rPr>
            </w:pPr>
            <w:r w:rsidRPr="00F459DA">
              <w:rPr>
                <w:rFonts w:ascii="宋体" w:eastAsia="宋体" w:hAnsi="宋体" w:cs="Helvetica"/>
                <w:color w:val="333333"/>
                <w:sz w:val="32"/>
                <w:szCs w:val="32"/>
                <w:shd w:val="clear" w:color="auto" w:fill="FFFFFF"/>
              </w:rPr>
              <w:t>本书是</w:t>
            </w:r>
            <w:r>
              <w:rPr>
                <w:rFonts w:ascii="宋体" w:eastAsia="宋体" w:hAnsi="宋体" w:cs="Helvetica"/>
                <w:color w:val="333333"/>
                <w:sz w:val="32"/>
                <w:szCs w:val="32"/>
                <w:shd w:val="clear" w:color="auto" w:fill="FFFFFF"/>
              </w:rPr>
              <w:t>中等职业教育课程改革国家规划新教材《</w:t>
            </w:r>
            <w:r>
              <w:rPr>
                <w:rFonts w:ascii="宋体" w:eastAsia="宋体" w:hAnsi="宋体" w:cs="Helvetica" w:hint="eastAsia"/>
                <w:color w:val="333333"/>
                <w:sz w:val="32"/>
                <w:szCs w:val="32"/>
                <w:shd w:val="clear" w:color="auto" w:fill="FFFFFF"/>
              </w:rPr>
              <w:t>电工电子技术与技能》的第3版。本书依据教育部颁布的中等职业学校电工电子技术与技能教学大纲，参照有关的国家职业技能标准和行业职业技能鉴定规范，结合近几年中等职业教育的教学实际修订而成。</w:t>
            </w:r>
          </w:p>
          <w:p w:rsidR="009B28ED" w:rsidRDefault="00DC27F7" w:rsidP="00DC27F7">
            <w:pPr>
              <w:spacing w:line="420" w:lineRule="exact"/>
              <w:ind w:firstLineChars="200" w:firstLine="640"/>
            </w:pPr>
            <w:r>
              <w:rPr>
                <w:rFonts w:ascii="宋体" w:eastAsia="宋体" w:hAnsi="宋体" w:cs="Helvetica" w:hint="eastAsia"/>
                <w:color w:val="333333"/>
                <w:sz w:val="32"/>
                <w:szCs w:val="32"/>
                <w:shd w:val="clear" w:color="auto" w:fill="FFFFFF"/>
              </w:rPr>
              <w:t>本书分为电路基础、电工技术、模拟电子技术、数字电子技术四个单元共九章内容。每章内容设计了“职业岗位群应知应会目标”、“核心导读”、“做中教”、“做中学”、“要点提示”、“技术与应用”、“想想练练”等内容。在每章学习结束，均安排“应知应会要点归纳”、“技能实训”和“复习与考工模拟”等内容，以巩固本章所学内容。</w:t>
            </w:r>
            <w:r w:rsidRPr="00F459DA">
              <w:rPr>
                <w:rFonts w:ascii="宋体" w:eastAsia="宋体" w:hAnsi="宋体" w:cs="Helvetica"/>
                <w:color w:val="333333"/>
                <w:sz w:val="32"/>
                <w:szCs w:val="32"/>
                <w:shd w:val="clear" w:color="auto" w:fill="FFFFFF"/>
              </w:rPr>
              <w:t>本书主要介绍电工电子技术基础的理论知识，以及</w:t>
            </w:r>
            <w:r>
              <w:rPr>
                <w:rFonts w:ascii="宋体" w:eastAsia="宋体" w:hAnsi="宋体" w:cs="Helvetica"/>
                <w:color w:val="333333"/>
                <w:sz w:val="32"/>
                <w:szCs w:val="32"/>
                <w:shd w:val="clear" w:color="auto" w:fill="FFFFFF"/>
              </w:rPr>
              <w:t>与生产生活密切相关的基本技能。内容包括认识电工实训室与安全用电、直流电路、电容与电感、交流电路、常用电器、电动机及其基本控制、常用半导体器件、直流稳压电源、放大电路与集成运算放大器以及数字电子技术基础共九大章。</w:t>
            </w: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</w:tc>
      </w:tr>
      <w:tr w:rsidR="009B28ED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9B28ED" w:rsidRDefault="00C100F1" w:rsidP="00C100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四、</w:t>
            </w:r>
            <w:r w:rsidR="004612A6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第一章：直流电路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1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2、常用物理量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3、电阻元件与欧姆定律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4、基尔霍夫定律、戴维宁定理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第二章</w:t>
            </w: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 xml:space="preserve">: 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电容与电感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1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、电容元件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2、磁场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3、电磁感应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4、电感元件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第三章：交流电路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1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、正弦交流电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2、单一元件和多个元件单相正弦交流电路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3、三相正弦交流电源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4、三相负载的连接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第四章：常用电器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1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、照明灯具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2、变压器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3、常用低压电器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第五章</w:t>
            </w: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: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电动机及其基本控制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1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、三相异步电动机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2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、单相异步电动机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3、直流电动机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lastRenderedPageBreak/>
              <w:t>第六章</w:t>
            </w: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: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常用半导体器件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1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、二极管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2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、三极管</w:t>
            </w:r>
          </w:p>
          <w:p w:rsidR="00DC27F7" w:rsidRPr="00DE493C" w:rsidRDefault="00DC27F7" w:rsidP="00DC27F7">
            <w:pPr>
              <w:spacing w:line="360" w:lineRule="auto"/>
              <w:ind w:firstLineChars="150" w:firstLine="48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3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、晶闸管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第七章</w:t>
            </w: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: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直流稳压电源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  <w:t>1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、整流电路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2、滤波电路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3、稳压电路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第八章：放大电路与集成运算放大器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1、基本放大电路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2、放大电路中的负反馈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3、集成运算放大器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4、低频功率放大器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5、振荡器</w:t>
            </w:r>
          </w:p>
          <w:p w:rsidR="00DC27F7" w:rsidRPr="00DE493C" w:rsidRDefault="00DC27F7" w:rsidP="00DC27F7">
            <w:pPr>
              <w:spacing w:line="360" w:lineRule="auto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第九章：数字电子技术基础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1、数字电路基础知识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2、逻辑门电路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3、组合逻辑电路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4、时序逻辑电路</w:t>
            </w:r>
          </w:p>
          <w:p w:rsidR="00DC27F7" w:rsidRPr="00DE493C" w:rsidRDefault="00DC27F7" w:rsidP="00DC27F7">
            <w:pPr>
              <w:spacing w:line="360" w:lineRule="auto"/>
              <w:ind w:firstLine="420"/>
              <w:rPr>
                <w:rFonts w:ascii="宋体" w:eastAsia="宋体" w:hAnsi="宋体" w:cs="宋体"/>
                <w:color w:val="000000"/>
                <w:sz w:val="32"/>
                <w:szCs w:val="32"/>
                <w:lang w:val="zh-CN"/>
              </w:rPr>
            </w:pP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5、数字电路</w:t>
            </w:r>
            <w:r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的</w:t>
            </w:r>
            <w:r w:rsidRPr="00DE493C">
              <w:rPr>
                <w:rFonts w:ascii="宋体" w:eastAsia="宋体" w:hAnsi="宋体" w:cs="宋体" w:hint="eastAsia"/>
                <w:color w:val="000000"/>
                <w:sz w:val="32"/>
                <w:szCs w:val="32"/>
                <w:lang w:val="zh-CN"/>
              </w:rPr>
              <w:t>应用</w:t>
            </w: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  <w:p w:rsidR="009B28ED" w:rsidRDefault="009B28ED">
            <w:pPr>
              <w:spacing w:line="420" w:lineRule="exact"/>
              <w:ind w:firstLineChars="200" w:firstLine="420"/>
            </w:pPr>
          </w:p>
        </w:tc>
      </w:tr>
      <w:tr w:rsidR="009B28ED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9B28ED" w:rsidRDefault="00C100F1" w:rsidP="00C100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五、</w:t>
            </w:r>
            <w:r w:rsidR="004612A6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:rsidR="00867522" w:rsidRPr="009310AF" w:rsidRDefault="00867522" w:rsidP="00867522">
            <w:pPr>
              <w:spacing w:line="360" w:lineRule="auto"/>
              <w:ind w:firstLineChars="100" w:firstLine="320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  <w:t>1、</w:t>
            </w:r>
            <w:r w:rsidRPr="009310A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讲授法。基础理论基础是进行技能操作地必备基础，学生必须熟练掌握电工电子基础理论知识。</w:t>
            </w:r>
          </w:p>
          <w:p w:rsidR="00867522" w:rsidRPr="009310AF" w:rsidRDefault="00867522" w:rsidP="00867522">
            <w:pPr>
              <w:spacing w:line="360" w:lineRule="auto"/>
              <w:ind w:firstLineChars="100" w:firstLine="320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  <w:t>2、</w:t>
            </w:r>
            <w:r w:rsidRPr="009310A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演示法。尽量安排学生到实训室进行边学边操作训练，使学生具体形象地掌握技能的操作，提高学生的专业实际操作技能水平，让学生在毕业后能够更快的适应职业岗位的需要。</w:t>
            </w:r>
          </w:p>
          <w:p w:rsidR="00867522" w:rsidRPr="009310AF" w:rsidRDefault="00867522" w:rsidP="00867522">
            <w:pPr>
              <w:spacing w:line="360" w:lineRule="auto"/>
              <w:ind w:firstLineChars="100" w:firstLine="320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  <w:t>3、</w:t>
            </w:r>
            <w:r w:rsidRPr="009310A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课堂讨论法。提高学生对本课程的学习情况，提高学习兴趣，教师在教学中针对学科目前发展动态和敏感问题要求学生思考，并在学生广泛收集资料有了一定准备之后，组织课堂讨论。</w:t>
            </w:r>
          </w:p>
          <w:p w:rsidR="00867522" w:rsidRPr="009310AF" w:rsidRDefault="00867522" w:rsidP="00867522">
            <w:pPr>
              <w:spacing w:line="360" w:lineRule="auto"/>
              <w:ind w:firstLineChars="100" w:firstLine="320"/>
              <w:rPr>
                <w:rFonts w:ascii="宋体" w:eastAsia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  <w:r w:rsidRPr="009310A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、</w:t>
            </w:r>
            <w:r w:rsidRPr="009310AF">
              <w:rPr>
                <w:rFonts w:ascii="宋体" w:eastAsia="宋体" w:hAnsi="宋体" w:hint="eastAsia"/>
                <w:color w:val="000000"/>
                <w:kern w:val="0"/>
                <w:sz w:val="32"/>
                <w:szCs w:val="32"/>
              </w:rPr>
              <w:t>教学方法还可采用实践教学、多媒体教学等。</w:t>
            </w:r>
          </w:p>
          <w:p w:rsidR="009B28ED" w:rsidRPr="00867522" w:rsidRDefault="009B28ED">
            <w:pPr>
              <w:spacing w:line="420" w:lineRule="exact"/>
              <w:ind w:firstLineChars="200" w:firstLine="420"/>
            </w:pPr>
          </w:p>
        </w:tc>
      </w:tr>
    </w:tbl>
    <w:p w:rsidR="009B28ED" w:rsidRDefault="009B28ED"/>
    <w:tbl>
      <w:tblPr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B28ED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28ED" w:rsidRDefault="004612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 w:rsidR="009B28ED" w:rsidRDefault="009B28ED">
      <w:pPr>
        <w:rPr>
          <w:b/>
          <w:sz w:val="44"/>
        </w:rPr>
      </w:pPr>
    </w:p>
    <w:p w:rsidR="009B28ED" w:rsidRDefault="004612A6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:rsidR="009B28ED" w:rsidRDefault="009B28ED"/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833"/>
        <w:gridCol w:w="2056"/>
        <w:gridCol w:w="4189"/>
        <w:gridCol w:w="2453"/>
        <w:gridCol w:w="595"/>
        <w:gridCol w:w="556"/>
      </w:tblGrid>
      <w:tr w:rsidR="009B28ED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1-1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、直流电路</w:t>
            </w:r>
          </w:p>
          <w:p w:rsidR="00DE0EDE" w:rsidRPr="009C360B" w:rsidRDefault="00DE0EDE" w:rsidP="00DE0EDE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</w:t>
            </w:r>
            <w:r>
              <w:rPr>
                <w:rFonts w:ascii="宋体"/>
                <w:kern w:val="0"/>
                <w:szCs w:val="21"/>
              </w:rPr>
              <w:t>电路基本组成，作用，状态，特点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、电路常用物理量</w:t>
            </w:r>
          </w:p>
          <w:p w:rsidR="009B28ED" w:rsidRPr="00DE0EDE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Pr="009C360B" w:rsidRDefault="00DE0EDE" w:rsidP="00DE0EDE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</w:t>
            </w:r>
            <w:r>
              <w:rPr>
                <w:rFonts w:ascii="宋体"/>
                <w:kern w:val="0"/>
                <w:szCs w:val="21"/>
              </w:rPr>
              <w:t>电路基本组成，作用，状态，特点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、电路常用物理量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1-1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直流电路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、电阻元件与欧姆定律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4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、电阻的连接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5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、基尔霍夫定律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6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、戴维宁定理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、电阻元件与欧姆定律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4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、电阻的连接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5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、基尔霍夫定律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6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、戴维宁定理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 xml:space="preserve">2-1 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电容与电感</w:t>
            </w:r>
          </w:p>
          <w:p w:rsidR="00DE0EDE" w:rsidRPr="001F2E7A" w:rsidRDefault="00DE0EDE" w:rsidP="00DE0EDE">
            <w:pPr>
              <w:pStyle w:val="a3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 w:rsidRPr="001F2E7A"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电容元件</w:t>
            </w:r>
          </w:p>
          <w:p w:rsidR="00DE0EDE" w:rsidRPr="001F2E7A" w:rsidRDefault="00DE0EDE" w:rsidP="00DE0EDE">
            <w:pPr>
              <w:pStyle w:val="a3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 w:rsidRPr="001F2E7A"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电感元件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Pr="00DD55B4" w:rsidRDefault="00DE0EDE" w:rsidP="00DE0EDE">
            <w:pPr>
              <w:spacing w:line="360" w:lineRule="auto"/>
              <w:ind w:firstLineChars="100" w:firstLine="210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 w:rsidRPr="00DD55B4"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电感元件</w:t>
            </w:r>
          </w:p>
          <w:p w:rsidR="00DE0EDE" w:rsidRPr="00DD55B4" w:rsidRDefault="00DE0EDE" w:rsidP="00DE0EDE">
            <w:pPr>
              <w:spacing w:line="360" w:lineRule="auto"/>
              <w:ind w:firstLineChars="100" w:firstLine="210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 w:rsidRPr="00DD55B4"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电容元件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 xml:space="preserve">2-1 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电容与电感</w:t>
            </w:r>
          </w:p>
          <w:p w:rsidR="00DE0EDE" w:rsidRPr="001F2E7A" w:rsidRDefault="00DE0EDE" w:rsidP="00DE0EDE">
            <w:pPr>
              <w:pStyle w:val="a3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 w:rsidRPr="001F2E7A"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磁场</w:t>
            </w:r>
          </w:p>
          <w:p w:rsidR="009B28ED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电磁感应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Pr="00DD55B4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 w:rsidRPr="00DD55B4"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磁场</w:t>
            </w:r>
          </w:p>
          <w:p w:rsidR="009B28ED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电磁感应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3-1交流电路</w:t>
            </w:r>
          </w:p>
          <w:p w:rsidR="00DE0EDE" w:rsidRPr="001F2E7A" w:rsidRDefault="00DE0EDE" w:rsidP="00DE0EDE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F2E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正弦交流电</w:t>
            </w:r>
          </w:p>
          <w:p w:rsidR="009B28ED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单一元件的单相正弦交流电路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Pr="00DD55B4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D55B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正弦交流电</w:t>
            </w:r>
          </w:p>
          <w:p w:rsidR="009B28ED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单一元件的单相正弦交流电路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4-1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常用电器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、照明灯具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 xml:space="preserve">                                </w:t>
            </w: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、照明灯具</w:t>
            </w:r>
          </w:p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、变压器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、变压器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4-1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常用电器</w:t>
            </w:r>
          </w:p>
          <w:p w:rsidR="009B28ED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、常用低压电器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、常用低压电器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5-1电动机及其基本控制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三相异步电动机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三相异步电动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5-1电动机及其基本控制</w:t>
            </w:r>
          </w:p>
          <w:p w:rsidR="00DE0EDE" w:rsidRDefault="00DE0EDE" w:rsidP="00DE0EDE">
            <w:pPr>
              <w:widowControl/>
              <w:jc w:val="left"/>
              <w:rPr>
                <w:rFonts w:ascii="Verdana" w:hAnsi="Verdana" w:cs="宋体"/>
                <w:color w:val="000000"/>
                <w:szCs w:val="21"/>
                <w:lang w:val="zh-CN"/>
              </w:rPr>
            </w:pPr>
          </w:p>
          <w:p w:rsidR="00DE0EDE" w:rsidRDefault="00DE0EDE" w:rsidP="00DE0EDE">
            <w:pPr>
              <w:widowControl/>
              <w:jc w:val="left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、单相异步电动机</w:t>
            </w:r>
          </w:p>
          <w:p w:rsidR="009B28ED" w:rsidRDefault="00DE0EDE" w:rsidP="00DE0EDE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、直流电动机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5-1电动机及其基本控制</w:t>
            </w:r>
          </w:p>
          <w:p w:rsidR="00DE0EDE" w:rsidRDefault="00DE0EDE" w:rsidP="00DE0EDE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 w:rsidR="00DE0EDE" w:rsidRPr="00A0268F" w:rsidRDefault="00DE0EDE" w:rsidP="00DE0EDE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4</w:t>
            </w:r>
            <w:r>
              <w:rPr>
                <w:rFonts w:ascii="宋体" w:hint="eastAsia"/>
                <w:kern w:val="0"/>
                <w:szCs w:val="21"/>
              </w:rPr>
              <w:t>、</w:t>
            </w:r>
            <w:r w:rsidRPr="00A0268F">
              <w:rPr>
                <w:rFonts w:ascii="宋体"/>
                <w:kern w:val="0"/>
                <w:szCs w:val="21"/>
              </w:rPr>
              <w:t>三相异步电动机的基本控制</w:t>
            </w:r>
          </w:p>
          <w:p w:rsidR="009B28ED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Cs w:val="21"/>
              </w:rPr>
              <w:t>5</w:t>
            </w:r>
            <w:r>
              <w:rPr>
                <w:rFonts w:ascii="宋体" w:hint="eastAsia"/>
                <w:kern w:val="0"/>
                <w:szCs w:val="21"/>
              </w:rPr>
              <w:t>、</w:t>
            </w:r>
            <w:r>
              <w:rPr>
                <w:rFonts w:ascii="宋体"/>
                <w:kern w:val="0"/>
                <w:szCs w:val="21"/>
              </w:rPr>
              <w:t>普通车床控制电路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Pr="00A0268F" w:rsidRDefault="00DE0EDE" w:rsidP="00DE0EDE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4</w:t>
            </w:r>
            <w:r>
              <w:rPr>
                <w:rFonts w:ascii="宋体" w:hint="eastAsia"/>
                <w:kern w:val="0"/>
                <w:szCs w:val="21"/>
              </w:rPr>
              <w:t>、</w:t>
            </w:r>
            <w:r w:rsidRPr="00A0268F">
              <w:rPr>
                <w:rFonts w:ascii="宋体"/>
                <w:kern w:val="0"/>
                <w:szCs w:val="21"/>
              </w:rPr>
              <w:t>三相异步电动机的基本控制</w:t>
            </w:r>
          </w:p>
          <w:p w:rsidR="009B28ED" w:rsidRDefault="00DE0EDE" w:rsidP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Cs w:val="21"/>
              </w:rPr>
              <w:t>5</w:t>
            </w:r>
            <w:r>
              <w:rPr>
                <w:rFonts w:ascii="宋体" w:hint="eastAsia"/>
                <w:kern w:val="0"/>
                <w:szCs w:val="21"/>
              </w:rPr>
              <w:t>、</w:t>
            </w:r>
            <w:r>
              <w:rPr>
                <w:rFonts w:ascii="宋体"/>
                <w:kern w:val="0"/>
                <w:szCs w:val="21"/>
              </w:rPr>
              <w:t>普通车床控制电路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B28ED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8ED" w:rsidRDefault="004612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6-1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模拟电子技术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、二极管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、三极管</w:t>
            </w:r>
          </w:p>
          <w:p w:rsidR="009B28ED" w:rsidRDefault="009B28ED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、二极管</w:t>
            </w:r>
          </w:p>
          <w:p w:rsidR="00DE0EDE" w:rsidRDefault="00DE0EDE" w:rsidP="00DE0EDE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、三极管</w:t>
            </w:r>
          </w:p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28ED" w:rsidRDefault="009B28E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E0EDE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6-1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模拟电子技术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、晶闸管</w:t>
            </w:r>
          </w:p>
          <w:p w:rsidR="00DE0EDE" w:rsidRDefault="00DE0EDE" w:rsidP="00E30B04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、晶闸管</w:t>
            </w:r>
          </w:p>
          <w:p w:rsidR="00DE0EDE" w:rsidRDefault="00DE0EDE" w:rsidP="00E30B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E0EDE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7-1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直流稳压电源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、整流电路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、滤波电路</w:t>
            </w:r>
          </w:p>
          <w:p w:rsidR="00DE0EDE" w:rsidRDefault="00DE0EDE" w:rsidP="00E30B04">
            <w:pPr>
              <w:spacing w:line="360" w:lineRule="auto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、整流电路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、滤波电路</w:t>
            </w:r>
          </w:p>
          <w:p w:rsidR="00DE0EDE" w:rsidRDefault="00DE0EDE" w:rsidP="00E30B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E0EDE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7-1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直流稳压电源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、稳压电路</w:t>
            </w:r>
          </w:p>
          <w:p w:rsidR="00DE0EDE" w:rsidRDefault="00DE0EDE" w:rsidP="00E30B0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、稳压电路</w:t>
            </w:r>
          </w:p>
          <w:p w:rsidR="00DE0EDE" w:rsidRDefault="00DE0EDE" w:rsidP="00E30B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E0EDE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8-1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放大电路与集成运算放大器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、基本放大电路</w:t>
            </w:r>
          </w:p>
          <w:p w:rsidR="00DE0EDE" w:rsidRDefault="00DE0EDE" w:rsidP="00E30B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、放大电路中的负反馈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、基本放大电路</w:t>
            </w:r>
          </w:p>
          <w:p w:rsidR="00DE0EDE" w:rsidRDefault="00DE0EDE" w:rsidP="00E30B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、放大电路中的负反馈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E0EDE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8-1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放大电路与集成运算放大器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、集成运算放大器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4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、低频功率放大器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5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、振荡器</w:t>
            </w:r>
          </w:p>
          <w:p w:rsidR="00DE0EDE" w:rsidRDefault="00DE0EDE" w:rsidP="00E30B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3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、集成运算放大器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4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、低频功率放大器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5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、振荡器</w:t>
            </w:r>
          </w:p>
          <w:p w:rsidR="00DE0EDE" w:rsidRDefault="00DE0EDE" w:rsidP="00E30B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E0EDE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9-1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数字电子技术基础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、数字电路基础知识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、逻辑门电路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</w:p>
          <w:p w:rsidR="00DE0EDE" w:rsidRDefault="00DE0EDE" w:rsidP="00E30B04">
            <w:pPr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1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、数字电路基础知识</w:t>
            </w:r>
          </w:p>
          <w:p w:rsidR="00DE0EDE" w:rsidRDefault="00DE0EDE" w:rsidP="00E30B04">
            <w:pPr>
              <w:spacing w:line="360" w:lineRule="auto"/>
              <w:rPr>
                <w:rFonts w:ascii="Verdana" w:hAnsi="Verdana" w:cs="宋体"/>
                <w:color w:val="000000"/>
                <w:szCs w:val="21"/>
                <w:lang w:val="zh-CN"/>
              </w:rPr>
            </w:pP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2</w:t>
            </w:r>
            <w:r>
              <w:rPr>
                <w:rFonts w:ascii="Verdana" w:hAnsi="Verdana" w:cs="宋体" w:hint="eastAsia"/>
                <w:color w:val="000000"/>
                <w:szCs w:val="21"/>
                <w:lang w:val="zh-CN"/>
              </w:rPr>
              <w:t>、逻辑门电路</w:t>
            </w:r>
          </w:p>
          <w:p w:rsidR="00DE0EDE" w:rsidRDefault="00DE0EDE" w:rsidP="00E30B0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0EDE" w:rsidRDefault="00DE0E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bookmarkEnd w:id="0"/>
      <w:tr w:rsidR="00DE0EDE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DE0EDE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0EDE" w:rsidRDefault="00DE0E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9B28ED" w:rsidRDefault="009B28ED"/>
    <w:p w:rsidR="009B28ED" w:rsidRDefault="009B28ED"/>
    <w:sectPr w:rsidR="009B28E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D5" w:rsidRDefault="00EE15D5" w:rsidP="00677C65">
      <w:r>
        <w:separator/>
      </w:r>
    </w:p>
  </w:endnote>
  <w:endnote w:type="continuationSeparator" w:id="0">
    <w:p w:rsidR="00EE15D5" w:rsidRDefault="00EE15D5" w:rsidP="0067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D5" w:rsidRDefault="00EE15D5" w:rsidP="00677C65">
      <w:r>
        <w:separator/>
      </w:r>
    </w:p>
  </w:footnote>
  <w:footnote w:type="continuationSeparator" w:id="0">
    <w:p w:rsidR="00EE15D5" w:rsidRDefault="00EE15D5" w:rsidP="00677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2C8F"/>
    <w:multiLevelType w:val="hybridMultilevel"/>
    <w:tmpl w:val="3566D63C"/>
    <w:lvl w:ilvl="0" w:tplc="306CEF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6A25E5"/>
    <w:multiLevelType w:val="hybridMultilevel"/>
    <w:tmpl w:val="C87488D6"/>
    <w:lvl w:ilvl="0" w:tplc="24927D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1C96729"/>
    <w:multiLevelType w:val="hybridMultilevel"/>
    <w:tmpl w:val="07C6B4B4"/>
    <w:lvl w:ilvl="0" w:tplc="E0A00130">
      <w:start w:val="1"/>
      <w:numFmt w:val="decimal"/>
      <w:lvlText w:val="%1、"/>
      <w:lvlJc w:val="left"/>
      <w:pPr>
        <w:ind w:left="348" w:hanging="34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B64319"/>
    <w:multiLevelType w:val="hybridMultilevel"/>
    <w:tmpl w:val="8A3CAB34"/>
    <w:lvl w:ilvl="0" w:tplc="A66AA78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6C5D2F"/>
    <w:multiLevelType w:val="singleLevel"/>
    <w:tmpl w:val="75501A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5">
    <w:nsid w:val="701D53AE"/>
    <w:multiLevelType w:val="hybridMultilevel"/>
    <w:tmpl w:val="2508F37C"/>
    <w:lvl w:ilvl="0" w:tplc="5AD89EA2">
      <w:start w:val="1"/>
      <w:numFmt w:val="decimal"/>
      <w:lvlText w:val="%1、"/>
      <w:lvlJc w:val="left"/>
      <w:pPr>
        <w:ind w:left="812" w:hanging="49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612A6"/>
    <w:rsid w:val="004C5332"/>
    <w:rsid w:val="00677C65"/>
    <w:rsid w:val="0078646B"/>
    <w:rsid w:val="00841FAD"/>
    <w:rsid w:val="00867522"/>
    <w:rsid w:val="00910A6A"/>
    <w:rsid w:val="009B28ED"/>
    <w:rsid w:val="009E40AD"/>
    <w:rsid w:val="00B77E77"/>
    <w:rsid w:val="00C100F1"/>
    <w:rsid w:val="00C25877"/>
    <w:rsid w:val="00C65B4E"/>
    <w:rsid w:val="00DC27F7"/>
    <w:rsid w:val="00DE0EDE"/>
    <w:rsid w:val="00E20D6F"/>
    <w:rsid w:val="00E35746"/>
    <w:rsid w:val="00E6636F"/>
    <w:rsid w:val="00E90810"/>
    <w:rsid w:val="00EA769F"/>
    <w:rsid w:val="00EE15D5"/>
    <w:rsid w:val="00F34E6E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77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77C6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77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77C65"/>
    <w:rPr>
      <w:kern w:val="2"/>
      <w:sz w:val="18"/>
      <w:szCs w:val="18"/>
    </w:rPr>
  </w:style>
  <w:style w:type="character" w:customStyle="1" w:styleId="hui14">
    <w:name w:val="hui14"/>
    <w:rsid w:val="00DC27F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77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77C6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77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77C65"/>
    <w:rPr>
      <w:kern w:val="2"/>
      <w:sz w:val="18"/>
      <w:szCs w:val="18"/>
    </w:rPr>
  </w:style>
  <w:style w:type="character" w:customStyle="1" w:styleId="hui14">
    <w:name w:val="hui14"/>
    <w:rsid w:val="00DC27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455</Words>
  <Characters>2597</Characters>
  <Application>Microsoft Office Word</Application>
  <DocSecurity>0</DocSecurity>
  <Lines>21</Lines>
  <Paragraphs>6</Paragraphs>
  <ScaleCrop>false</ScaleCrop>
  <Company>微软中国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18</cp:revision>
  <dcterms:created xsi:type="dcterms:W3CDTF">2023-02-07T07:05:00Z</dcterms:created>
  <dcterms:modified xsi:type="dcterms:W3CDTF">2024-02-27T10:38:00Z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