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lang w:val="en-US" w:eastAsia="zh-CN"/>
              </w:rPr>
              <w:t>实用美术</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计算机   </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23计算机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吴健   </w:t>
            </w:r>
            <w:r>
              <w:rPr>
                <w:rFonts w:hint="eastAsia" w:ascii="宋体" w:hAnsi="宋体" w:eastAsia="宋体" w:cs="宋体"/>
                <w:b/>
                <w:bCs/>
                <w:kern w:val="0"/>
                <w:sz w:val="40"/>
                <w:szCs w:val="4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2023年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主要目的</w:t>
            </w:r>
            <w:r>
              <w:rPr>
                <w:rFonts w:ascii="宋体" w:hAnsi="宋体" w:eastAsia="宋体" w:cs="宋体"/>
                <w:b/>
                <w:bCs/>
                <w:kern w:val="0"/>
                <w:sz w:val="32"/>
                <w:szCs w:val="32"/>
              </w:rPr>
              <w:t>:</w:t>
            </w:r>
          </w:p>
          <w:p>
            <w:pPr>
              <w:widowControl/>
              <w:numPr>
                <w:ilvl w:val="0"/>
                <w:numId w:val="2"/>
              </w:numPr>
              <w:jc w:val="left"/>
              <w:rPr>
                <w:rFonts w:ascii="宋体" w:hAnsi="宋体" w:eastAsia="宋体" w:cs="宋体"/>
                <w:b/>
                <w:bCs/>
                <w:kern w:val="0"/>
                <w:sz w:val="32"/>
                <w:szCs w:val="32"/>
              </w:rPr>
            </w:pPr>
            <w:r>
              <w:rPr>
                <w:rFonts w:hint="eastAsia" w:ascii="宋体" w:hAnsi="宋体" w:eastAsia="宋体" w:cs="宋体"/>
                <w:b/>
                <w:bCs/>
                <w:kern w:val="0"/>
                <w:sz w:val="32"/>
                <w:szCs w:val="32"/>
                <w:lang w:val="en-US" w:eastAsia="zh-CN"/>
              </w:rPr>
              <w:t>色彩与构图、设计的常识。</w:t>
            </w:r>
          </w:p>
          <w:p>
            <w:pPr>
              <w:widowControl/>
              <w:numPr>
                <w:ilvl w:val="0"/>
                <w:numId w:val="2"/>
              </w:numPr>
              <w:jc w:val="left"/>
              <w:rPr>
                <w:rFonts w:ascii="宋体" w:hAnsi="宋体" w:eastAsia="宋体" w:cs="宋体"/>
                <w:b/>
                <w:bCs/>
                <w:kern w:val="0"/>
                <w:sz w:val="32"/>
                <w:szCs w:val="32"/>
              </w:rPr>
            </w:pPr>
            <w:r>
              <w:rPr>
                <w:rFonts w:hint="eastAsia" w:ascii="宋体" w:hAnsi="宋体" w:eastAsia="宋体" w:cs="宋体"/>
                <w:b/>
                <w:bCs/>
                <w:kern w:val="0"/>
                <w:sz w:val="32"/>
                <w:szCs w:val="32"/>
                <w:lang w:val="en-US" w:eastAsia="zh-CN"/>
              </w:rPr>
              <w:t>掌握图形设计、字体设计、标志设计。</w:t>
            </w:r>
          </w:p>
          <w:p>
            <w:pPr>
              <w:widowControl/>
              <w:numPr>
                <w:ilvl w:val="0"/>
                <w:numId w:val="2"/>
              </w:numPr>
              <w:ind w:left="0" w:leftChars="0" w:firstLine="0" w:firstLineChars="0"/>
              <w:jc w:val="left"/>
              <w:rPr>
                <w:rFonts w:hint="default"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掌握色彩语言、设计配色。</w:t>
            </w: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spacing w:line="420" w:lineRule="exact"/>
              <w:ind w:firstLine="480" w:firstLineChars="200"/>
              <w:rPr>
                <w:sz w:val="24"/>
                <w:szCs w:val="24"/>
              </w:rPr>
            </w:pPr>
            <w:r>
              <w:rPr>
                <w:rFonts w:hint="eastAsia"/>
                <w:sz w:val="24"/>
                <w:szCs w:val="24"/>
              </w:rPr>
              <w:t>1、学习目标不明确</w:t>
            </w:r>
          </w:p>
          <w:p>
            <w:pPr>
              <w:spacing w:line="420" w:lineRule="exact"/>
              <w:ind w:firstLine="480" w:firstLineChars="200"/>
              <w:rPr>
                <w:sz w:val="24"/>
                <w:szCs w:val="24"/>
              </w:rPr>
            </w:pPr>
            <w:r>
              <w:rPr>
                <w:rFonts w:hint="eastAsia"/>
                <w:sz w:val="24"/>
                <w:szCs w:val="24"/>
              </w:rPr>
              <w:t>学生</w:t>
            </w:r>
            <w:r>
              <w:rPr>
                <w:rFonts w:hint="eastAsia"/>
                <w:sz w:val="24"/>
                <w:szCs w:val="24"/>
                <w:lang w:val="en-US" w:eastAsia="zh-CN"/>
              </w:rPr>
              <w:t>缺少学习目标和</w:t>
            </w:r>
            <w:r>
              <w:rPr>
                <w:rFonts w:hint="eastAsia"/>
                <w:sz w:val="24"/>
                <w:szCs w:val="24"/>
              </w:rPr>
              <w:t>动力，他们不知道为什么要学？学了又有什么用？因此，他们无求知、上进的愿望学习不好不觉得丢面子，考试不及各也无所谓，没有学习的压力</w:t>
            </w:r>
            <w:r>
              <w:rPr>
                <w:rFonts w:hint="eastAsia"/>
                <w:sz w:val="24"/>
                <w:szCs w:val="24"/>
                <w:lang w:eastAsia="zh-CN"/>
              </w:rPr>
              <w:t>，</w:t>
            </w:r>
            <w:r>
              <w:rPr>
                <w:rFonts w:hint="eastAsia"/>
                <w:sz w:val="24"/>
                <w:szCs w:val="24"/>
              </w:rPr>
              <w:t>缺乏吃苦精神和学习毅力。</w:t>
            </w:r>
          </w:p>
          <w:p>
            <w:pPr>
              <w:spacing w:line="420" w:lineRule="exact"/>
              <w:ind w:firstLine="480" w:firstLineChars="200"/>
              <w:rPr>
                <w:sz w:val="24"/>
                <w:szCs w:val="24"/>
              </w:rPr>
            </w:pPr>
            <w:r>
              <w:rPr>
                <w:rFonts w:hint="eastAsia"/>
                <w:sz w:val="24"/>
                <w:szCs w:val="24"/>
              </w:rPr>
              <w:t>2、缺乏自信，有自卑感</w:t>
            </w:r>
          </w:p>
          <w:p>
            <w:pPr>
              <w:spacing w:line="420" w:lineRule="exact"/>
              <w:ind w:firstLine="480" w:firstLineChars="200"/>
              <w:rPr>
                <w:sz w:val="24"/>
                <w:szCs w:val="24"/>
              </w:rPr>
            </w:pPr>
            <w:r>
              <w:rPr>
                <w:rFonts w:hint="eastAsia"/>
                <w:sz w:val="24"/>
                <w:szCs w:val="24"/>
              </w:rPr>
              <w:t>中职生</w:t>
            </w:r>
            <w:r>
              <w:rPr>
                <w:rFonts w:hint="eastAsia"/>
                <w:sz w:val="24"/>
                <w:szCs w:val="24"/>
                <w:lang w:val="en-US" w:eastAsia="zh-CN"/>
              </w:rPr>
              <w:t>入学成绩大多</w:t>
            </w:r>
            <w:r>
              <w:rPr>
                <w:rFonts w:hint="eastAsia"/>
                <w:sz w:val="24"/>
                <w:szCs w:val="24"/>
              </w:rPr>
              <w:t>比较差，学习积极性不高，做什么也不够积极。</w:t>
            </w:r>
            <w:bookmarkStart w:id="0" w:name="_GoBack"/>
            <w:bookmarkEnd w:id="0"/>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vAlign w:val="to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三、教材分析：</w:t>
            </w:r>
          </w:p>
          <w:p>
            <w:pPr>
              <w:spacing w:line="420" w:lineRule="exact"/>
              <w:ind w:firstLine="480" w:firstLineChars="200"/>
              <w:rPr>
                <w:rFonts w:hint="eastAsia"/>
                <w:sz w:val="24"/>
                <w:szCs w:val="24"/>
              </w:rPr>
            </w:pPr>
            <w:r>
              <w:rPr>
                <w:rFonts w:hint="eastAsia"/>
                <w:sz w:val="24"/>
                <w:szCs w:val="24"/>
              </w:rPr>
              <w:t>本书依据教育部《中等职业学校计算机平面设计专业教学标准》，并参照计算机平面设计相关行业标准编写。本书也是经人力资源和社会保障部职业技能鉴定中心认定的职业院校“双证书”课题实验教材。</w:t>
            </w:r>
          </w:p>
          <w:p>
            <w:pPr>
              <w:widowControl/>
              <w:ind w:firstLine="352" w:firstLineChars="147"/>
              <w:jc w:val="left"/>
              <w:rPr>
                <w:rFonts w:ascii="宋体" w:hAnsi="宋体" w:eastAsia="宋体" w:cs="宋体"/>
                <w:b/>
                <w:bCs/>
                <w:kern w:val="0"/>
                <w:sz w:val="32"/>
                <w:szCs w:val="32"/>
                <w:lang w:val="en-US" w:eastAsia="zh-CN" w:bidi="ar-SA"/>
              </w:rPr>
            </w:pPr>
            <w:r>
              <w:rPr>
                <w:rFonts w:hint="eastAsia"/>
                <w:sz w:val="24"/>
                <w:szCs w:val="24"/>
              </w:rPr>
              <w:t>“实用美术基础”是计算机平面设计专业中一门重要的专业基础课，也是提高学生审美水平的重要基础课程之一,旨在培养学生的设计思维能力。通过本课程的学习,学生能够了解美术设计的基础知识,掌握基本的设计技能，完成相应的设计创作。本书立足于基础与实践性教学,具有较强的实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spacing w:line="420" w:lineRule="exact"/>
              <w:ind w:firstLine="643" w:firstLineChars="200"/>
            </w:pPr>
            <w:r>
              <w:rPr>
                <w:rFonts w:ascii="宋体" w:hAnsi="宋体" w:eastAsia="宋体" w:cs="宋体"/>
                <w:b/>
                <w:bCs/>
                <w:kern w:val="0"/>
                <w:sz w:val="32"/>
                <w:szCs w:val="32"/>
              </w:rPr>
              <w:t>教学重</w:t>
            </w:r>
            <w:r>
              <w:rPr>
                <w:rFonts w:hint="eastAsia" w:ascii="宋体" w:hAnsi="宋体" w:eastAsia="宋体" w:cs="宋体"/>
                <w:b/>
                <w:bCs/>
                <w:kern w:val="0"/>
                <w:sz w:val="32"/>
                <w:szCs w:val="32"/>
              </w:rPr>
              <w:t>点</w:t>
            </w:r>
            <w:r>
              <w:rPr>
                <w:rFonts w:hint="eastAsia" w:ascii="宋体" w:hAnsi="宋体" w:eastAsia="宋体" w:cs="宋体"/>
                <w:b/>
                <w:bCs/>
                <w:kern w:val="0"/>
                <w:sz w:val="32"/>
                <w:szCs w:val="32"/>
                <w:lang w:val="en-US" w:eastAsia="zh-CN"/>
              </w:rPr>
              <w:t>是对知识点的理解和掌握。难点是对知识点的运用和解读。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widowControl/>
              <w:ind w:firstLine="630" w:firstLineChars="196"/>
              <w:jc w:val="left"/>
              <w:rPr>
                <w:rFonts w:hint="eastAsia"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1.少数学生对自己约束力差，需加强监督、检查力度。</w:t>
            </w:r>
          </w:p>
          <w:p>
            <w:pPr>
              <w:widowControl/>
              <w:ind w:firstLine="630" w:firstLineChars="196"/>
              <w:jc w:val="left"/>
              <w:rPr>
                <w:rFonts w:hint="eastAsia"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2.以学生对知识的掌握为主要，教师讲解为辅助，精讲勤讲。</w:t>
            </w:r>
          </w:p>
          <w:p>
            <w:pPr>
              <w:widowControl/>
              <w:ind w:firstLine="630" w:firstLineChars="196"/>
              <w:jc w:val="left"/>
              <w:rPr>
                <w:rFonts w:hint="default"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3.多种形式引领学习，提高学习效率。</w:t>
            </w:r>
          </w:p>
          <w:p>
            <w:pPr>
              <w:spacing w:line="420" w:lineRule="exact"/>
              <w:ind w:firstLine="420" w:firstLineChars="200"/>
              <w:rPr>
                <w:rFonts w:hint="eastAsia" w:eastAsiaTheme="minorEastAsia"/>
                <w:lang w:eastAsia="zh-CN"/>
              </w:rPr>
            </w:pPr>
          </w:p>
        </w:tc>
      </w:tr>
    </w:tbl>
    <w:p/>
    <w:p/>
    <w:p/>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第2单元 设计的基础</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构成原理、设计基础知识</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32"/>
                <w:szCs w:val="32"/>
              </w:rPr>
            </w:pP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32"/>
                <w:szCs w:val="32"/>
                <w:lang w:val="en-US" w:eastAsia="zh-CN"/>
              </w:rPr>
              <w:t>第2单元 设计的基础</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构成原理、设计基础知识</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32"/>
                <w:szCs w:val="32"/>
                <w:lang w:val="en-US" w:eastAsia="zh-CN"/>
              </w:rPr>
              <w:t>第3单元 构图与布局</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构图法则、版式设计</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32"/>
                <w:szCs w:val="32"/>
                <w:lang w:val="en-US" w:eastAsia="zh-CN"/>
              </w:rPr>
              <w:t>第3单元 构图与布局</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构图法则、版式设计</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32"/>
                <w:szCs w:val="32"/>
                <w:lang w:val="en-US" w:eastAsia="zh-CN"/>
              </w:rPr>
              <w:t>第4单元图形</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图形设计方法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宋体" w:hAnsi="宋体" w:eastAsia="宋体" w:cs="宋体"/>
                <w:kern w:val="0"/>
                <w:sz w:val="32"/>
                <w:szCs w:val="32"/>
                <w:lang w:val="en-US" w:eastAsia="zh-CN"/>
              </w:rPr>
              <w:t>第4单元图形</w:t>
            </w:r>
          </w:p>
        </w:tc>
        <w:tc>
          <w:tcPr>
            <w:tcW w:w="0" w:type="auto"/>
            <w:tcBorders>
              <w:top w:val="nil"/>
              <w:left w:val="nil"/>
              <w:bottom w:val="single" w:color="auto" w:sz="4" w:space="0"/>
              <w:right w:val="single" w:color="auto" w:sz="8" w:space="0"/>
            </w:tcBorders>
            <w:shd w:val="clear" w:color="auto" w:fill="auto"/>
            <w:noWrap/>
            <w:vAlign w:val="bottom"/>
          </w:tcPr>
          <w:p>
            <w:pPr>
              <w:widowControl/>
              <w:jc w:val="left"/>
            </w:pPr>
            <w:r>
              <w:rPr>
                <w:rFonts w:hint="eastAsia" w:ascii="宋体" w:hAnsi="宋体" w:eastAsia="宋体" w:cs="宋体"/>
                <w:kern w:val="0"/>
                <w:sz w:val="24"/>
                <w:szCs w:val="24"/>
                <w:lang w:val="en-US" w:eastAsia="zh-CN"/>
              </w:rPr>
              <w:t>图形设计方法</w:t>
            </w:r>
          </w:p>
        </w:tc>
        <w:tc>
          <w:tcPr>
            <w:tcW w:w="1151" w:type="dxa"/>
            <w:gridSpan w:val="2"/>
            <w:tcBorders>
              <w:top w:val="nil"/>
              <w:left w:val="nil"/>
              <w:bottom w:val="single" w:color="auto" w:sz="4" w:space="0"/>
              <w:right w:val="single" w:color="auto" w:sz="8" w:space="0"/>
            </w:tcBorders>
            <w:shd w:val="clear" w:color="auto" w:fill="auto"/>
            <w:noWrap/>
            <w:vAlign w:val="bottom"/>
          </w:tcPr>
          <w:p>
            <w:pPr>
              <w:widowControl/>
              <w:jc w:val="left"/>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32"/>
                <w:szCs w:val="32"/>
                <w:lang w:val="en-US" w:eastAsia="zh-CN"/>
              </w:rPr>
              <w:t>第5单元字体设计</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字体设计方法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32"/>
                <w:szCs w:val="32"/>
                <w:lang w:val="en-US" w:eastAsia="zh-CN"/>
              </w:rPr>
              <w:t>第5单元字体设计</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字体设计方法</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32"/>
                <w:szCs w:val="32"/>
                <w:lang w:val="en-US" w:eastAsia="zh-CN"/>
              </w:rPr>
              <w:t>第6单元 色彩</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色彩调色方法、色彩语言</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r>
              <w:rPr>
                <w:rFonts w:hint="eastAsia" w:ascii="宋体" w:hAnsi="宋体" w:eastAsia="宋体" w:cs="宋体"/>
                <w:kern w:val="0"/>
                <w:sz w:val="32"/>
                <w:szCs w:val="32"/>
                <w:lang w:val="en-US" w:eastAsia="zh-CN"/>
              </w:rPr>
              <w:t>第6单元 色彩</w:t>
            </w:r>
          </w:p>
        </w:tc>
        <w:tc>
          <w:tcPr>
            <w:tcW w:w="2453" w:type="dxa"/>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宋体" w:hAnsi="宋体" w:eastAsia="宋体" w:cs="宋体"/>
                <w:kern w:val="0"/>
                <w:sz w:val="24"/>
                <w:szCs w:val="24"/>
                <w:lang w:val="en-US" w:eastAsia="zh-CN"/>
              </w:rPr>
              <w:t>色彩调色方法、色彩语言</w:t>
            </w: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32"/>
                <w:szCs w:val="32"/>
                <w:lang w:val="en-US" w:eastAsia="zh-CN"/>
              </w:rPr>
              <w:t>第6单元 色彩</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色彩调色方法、色彩语言</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第7单元 标志设计</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标志创意方法、构思手法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6642"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rPr>
              <w:t>5.1假期</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楷体_GB2312" w:hAnsi="宋体" w:eastAsia="楷体_GB2312" w:cs="宋体"/>
                <w:kern w:val="0"/>
                <w:sz w:val="28"/>
                <w:szCs w:val="28"/>
                <w:lang w:eastAsia="zh-CN"/>
              </w:rPr>
            </w:pPr>
            <w:r>
              <w:rPr>
                <w:rFonts w:hint="eastAsia" w:ascii="宋体" w:hAnsi="宋体" w:eastAsia="宋体" w:cs="宋体"/>
                <w:kern w:val="0"/>
                <w:sz w:val="32"/>
                <w:szCs w:val="32"/>
                <w:lang w:val="en-US" w:eastAsia="zh-CN"/>
              </w:rPr>
              <w:t>第7单元 标志设计</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标志创意方法、构思手法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楷体_GB2312" w:hAnsi="宋体" w:eastAsia="楷体_GB2312" w:cs="宋体"/>
                <w:kern w:val="0"/>
                <w:sz w:val="28"/>
                <w:szCs w:val="28"/>
                <w:lang w:eastAsia="zh-CN"/>
              </w:rPr>
            </w:pPr>
            <w:r>
              <w:rPr>
                <w:rFonts w:hint="eastAsia" w:ascii="宋体" w:hAnsi="宋体" w:eastAsia="宋体" w:cs="宋体"/>
                <w:kern w:val="0"/>
                <w:sz w:val="32"/>
                <w:szCs w:val="32"/>
                <w:lang w:val="en-US" w:eastAsia="zh-CN"/>
              </w:rPr>
              <w:t>第7单元 标志设计</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标志创意方法、构思手法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期末复习</w:t>
            </w:r>
          </w:p>
        </w:tc>
        <w:tc>
          <w:tcPr>
            <w:tcW w:w="2453"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期末复习</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期末复习</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C8E8FB"/>
    <w:multiLevelType w:val="singleLevel"/>
    <w:tmpl w:val="84C8E8FB"/>
    <w:lvl w:ilvl="0" w:tentative="0">
      <w:start w:val="1"/>
      <w:numFmt w:val="decimal"/>
      <w:suff w:val="nothing"/>
      <w:lvlText w:val="%1、"/>
      <w:lvlJc w:val="left"/>
    </w:lvl>
  </w:abstractNum>
  <w:abstractNum w:abstractNumId="1">
    <w:nsid w:val="4A6C5D2F"/>
    <w:multiLevelType w:val="singleLevel"/>
    <w:tmpl w:val="4A6C5D2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1MWNkNzYyYzhiMjliZTJjNjUyOGIxZGEwNDg5MWQ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AB6302C"/>
    <w:rsid w:val="0D1D3A97"/>
    <w:rsid w:val="0DA16476"/>
    <w:rsid w:val="105772C0"/>
    <w:rsid w:val="175207E1"/>
    <w:rsid w:val="17B2637D"/>
    <w:rsid w:val="295B1778"/>
    <w:rsid w:val="2EA46FEE"/>
    <w:rsid w:val="33DC1707"/>
    <w:rsid w:val="542D593B"/>
    <w:rsid w:val="56DE534B"/>
    <w:rsid w:val="5AD05272"/>
    <w:rsid w:val="601F1801"/>
    <w:rsid w:val="611617D8"/>
    <w:rsid w:val="624F1172"/>
    <w:rsid w:val="681F15E7"/>
    <w:rsid w:val="6FE4739E"/>
    <w:rsid w:val="75644ADD"/>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5</TotalTime>
  <ScaleCrop>false</ScaleCrop>
  <LinksUpToDate>false</LinksUpToDate>
  <CharactersWithSpaces>2514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吴健</cp:lastModifiedBy>
  <dcterms:modified xsi:type="dcterms:W3CDTF">2024-02-28T07:10:29Z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4CD79C867DC94D74AD38713300C8FF07_13</vt:lpwstr>
  </property>
</Properties>
</file>