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1049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49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53340</wp:posOffset>
                  </wp:positionH>
                  <wp:positionV relativeFrom="paragraph">
                    <wp:posOffset>30480</wp:posOffset>
                  </wp:positionV>
                  <wp:extent cx="2644140" cy="579120"/>
                  <wp:effectExtent l="0" t="0" r="3810" b="11430"/>
                  <wp:wrapNone/>
                  <wp:docPr id="2082" name="图片 208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82" name="图片 2082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44140" cy="5791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 xml:space="preserve"> </w:t>
            </w:r>
          </w:p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</w:p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</w:p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 xml:space="preserve"> 202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 xml:space="preserve"> — 202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学年第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>二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学期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ind w:firstLine="2409" w:firstLineChars="600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  <w:lang w:val="en-US" w:eastAsia="zh-CN"/>
              </w:rPr>
              <w:t>前厅服务与管理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  <w:t xml:space="preserve"> 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教学计划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16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90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both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ind w:firstLine="2409" w:firstLineChars="600"/>
              <w:jc w:val="both"/>
              <w:rPr>
                <w:rFonts w:hint="default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教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学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部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  <w:lang w:val="en-US" w:eastAsia="zh-CN"/>
              </w:rPr>
              <w:t xml:space="preserve">   信息工程部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ind w:firstLine="2409" w:firstLineChars="600"/>
              <w:jc w:val="both"/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专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 xml:space="preserve">  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业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  <w:t xml:space="preserve">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  <w:lang w:val="en-US" w:eastAsia="zh-CN"/>
              </w:rPr>
              <w:t xml:space="preserve">高星级饭店运营与管理 </w:t>
            </w:r>
          </w:p>
          <w:p>
            <w:pPr>
              <w:widowControl/>
              <w:ind w:firstLine="2409" w:firstLineChars="600"/>
              <w:jc w:val="both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班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 xml:space="preserve">  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级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  <w:t xml:space="preserve">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  <w:lang w:val="en-US" w:eastAsia="zh-CN"/>
              </w:rPr>
              <w:t xml:space="preserve"> 22酒店班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  <w:lang w:val="en-US" w:eastAsia="zh-CN"/>
              </w:rPr>
              <w:t xml:space="preserve">  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12"/>
                <w:szCs w:val="12"/>
              </w:rPr>
              <w:t>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ind w:firstLine="2409" w:firstLineChars="600"/>
              <w:jc w:val="both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任课教师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  <w:t xml:space="preserve"> 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  <w:lang w:val="en-US" w:eastAsia="zh-CN"/>
              </w:rPr>
              <w:t xml:space="preserve">黄鲁辉  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  <w:t xml:space="preserve">   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12"/>
                <w:szCs w:val="12"/>
              </w:rPr>
              <w:t>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5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 xml:space="preserve">  202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 xml:space="preserve">年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 xml:space="preserve"> 月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>26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 xml:space="preserve">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065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auto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</w:p>
          <w:p>
            <w:pPr>
              <w:widowControl/>
              <w:jc w:val="both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</w:p>
          <w:p>
            <w:pPr>
              <w:widowControl/>
              <w:jc w:val="both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</w:p>
          <w:p>
            <w:pPr>
              <w:widowControl/>
              <w:jc w:val="both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64" w:hRule="atLeast"/>
        </w:trPr>
        <w:tc>
          <w:tcPr>
            <w:tcW w:w="10490" w:type="dxa"/>
            <w:tcBorders>
              <w:top w:val="single" w:color="auto" w:sz="4" w:space="0"/>
            </w:tcBorders>
            <w:shd w:val="clear" w:color="auto" w:fill="auto"/>
            <w:noWrap/>
          </w:tcPr>
          <w:p>
            <w:pPr>
              <w:widowControl/>
              <w:numPr>
                <w:ilvl w:val="0"/>
                <w:numId w:val="1"/>
              </w:numPr>
              <w:jc w:val="left"/>
              <w:rPr>
                <w:rFonts w:ascii="宋体" w:hAnsi="宋体" w:eastAsia="宋体" w:cs="宋体"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教学目标：</w:t>
            </w:r>
            <w:r>
              <w:rPr>
                <w:rFonts w:hint="eastAsia" w:ascii="宋体" w:hAnsi="宋体" w:eastAsia="宋体" w:cs="宋体"/>
                <w:kern w:val="0"/>
                <w:sz w:val="32"/>
                <w:szCs w:val="32"/>
              </w:rPr>
              <w:t>(目的要求、质量标准)</w:t>
            </w:r>
          </w:p>
          <w:p>
            <w:pPr>
              <w:widowControl/>
              <w:numPr>
                <w:ilvl w:val="0"/>
                <w:numId w:val="0"/>
              </w:numPr>
              <w:ind w:firstLine="640" w:firstLineChars="200"/>
              <w:jc w:val="left"/>
              <w:rPr>
                <w:rFonts w:hint="eastAsia" w:ascii="宋体" w:hAnsi="宋体" w:eastAsia="宋体" w:cs="宋体"/>
                <w:kern w:val="0"/>
                <w:sz w:val="32"/>
                <w:szCs w:val="32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  <w:t>1.学生能够熟练地掌握服务基本技能和前厅接待服务的服务礼仪。</w:t>
            </w: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eastAsia="zh-CN"/>
              </w:rPr>
              <w:t>以达到职教高考标准。</w:t>
            </w:r>
          </w:p>
          <w:p>
            <w:pPr>
              <w:widowControl/>
              <w:numPr>
                <w:ilvl w:val="0"/>
                <w:numId w:val="0"/>
              </w:numPr>
              <w:ind w:firstLine="640" w:firstLineChars="200"/>
              <w:jc w:val="left"/>
              <w:rPr>
                <w:rFonts w:hint="eastAsia" w:ascii="宋体" w:hAnsi="宋体" w:eastAsia="宋体" w:cs="宋体"/>
                <w:kern w:val="0"/>
                <w:sz w:val="32"/>
                <w:szCs w:val="32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  <w:t>2.</w:t>
            </w: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eastAsia="zh-CN"/>
              </w:rPr>
              <w:t>学生能够认真地对待每次的模拟考试，查漏补缺。</w:t>
            </w:r>
          </w:p>
          <w:p>
            <w:pPr>
              <w:widowControl/>
              <w:ind w:firstLine="64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  <w:t>3.</w:t>
            </w: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eastAsia="zh-CN"/>
              </w:rPr>
              <w:t>能够在专业技能和理论学习中，相辅相成，提升学生的理论和技能水平，利于树立正确的择业观。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90" w:hRule="atLeast"/>
        </w:trPr>
        <w:tc>
          <w:tcPr>
            <w:tcW w:w="10490" w:type="dxa"/>
            <w:tcBorders>
              <w:tl2br w:val="nil"/>
              <w:tr2bl w:val="nil"/>
            </w:tcBorders>
            <w:shd w:val="clear" w:color="auto" w:fill="auto"/>
            <w:noWrap/>
          </w:tcPr>
          <w:p>
            <w:pPr>
              <w:widowControl/>
              <w:numPr>
                <w:ilvl w:val="0"/>
                <w:numId w:val="1"/>
              </w:numPr>
              <w:jc w:val="left"/>
              <w:rPr>
                <w:rFonts w:ascii="宋体" w:hAnsi="宋体" w:eastAsia="宋体" w:cs="宋体"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学情分析</w:t>
            </w:r>
            <w:r>
              <w:rPr>
                <w:rFonts w:hint="eastAsia" w:ascii="宋体" w:hAnsi="宋体" w:eastAsia="宋体" w:cs="宋体"/>
                <w:kern w:val="0"/>
                <w:sz w:val="32"/>
                <w:szCs w:val="32"/>
              </w:rPr>
              <w:t>：</w:t>
            </w:r>
          </w:p>
          <w:p>
            <w:pPr>
              <w:widowControl/>
              <w:ind w:firstLine="480" w:firstLineChars="150"/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  <w:t>本班是高二职教高考班，学生的目标比较明确，学习动力相对较足，能够自主学习。前厅服务与管理这门专业课程知识点较多，对于基础知识的把握不够牢固，需要加强记忆。学生对于个别知识点的理解还不够深刻，答题准确性有待提高。本班女生较多，自主学习时聊天现象时有发生，自制力有待提高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8" w:hRule="atLeast"/>
        </w:trPr>
        <w:tc>
          <w:tcPr>
            <w:tcW w:w="10490" w:type="dxa"/>
            <w:tcBorders>
              <w:tl2br w:val="nil"/>
              <w:tr2bl w:val="nil"/>
            </w:tcBorders>
            <w:shd w:val="clear" w:color="auto" w:fill="auto"/>
            <w:noWrap/>
          </w:tcPr>
          <w:p>
            <w:pPr>
              <w:widowControl/>
              <w:numPr>
                <w:ilvl w:val="0"/>
                <w:numId w:val="1"/>
              </w:numPr>
              <w:jc w:val="left"/>
              <w:rPr>
                <w:rFonts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教材分析：</w:t>
            </w:r>
          </w:p>
          <w:p>
            <w:pPr>
              <w:spacing w:line="420" w:lineRule="exact"/>
              <w:ind w:firstLine="640" w:firstLineChars="200"/>
            </w:pP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  <w:t>教材选用职教高考专用教材，按照酒店管理专业最新考试标准进行编写。全书以考点相串联，对相关知识点进行了分析和总结。通过“考点精析”和“典例透析”两个环节，使学生对知识点有全面立体的了解和掌握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22" w:hRule="atLeast"/>
        </w:trPr>
        <w:tc>
          <w:tcPr>
            <w:tcW w:w="10490" w:type="dxa"/>
            <w:tcBorders>
              <w:tl2br w:val="nil"/>
              <w:tr2bl w:val="nil"/>
            </w:tcBorders>
            <w:shd w:val="clear" w:color="auto" w:fill="auto"/>
            <w:noWrap/>
          </w:tcPr>
          <w:p>
            <w:pPr>
              <w:widowControl/>
              <w:numPr>
                <w:ilvl w:val="0"/>
                <w:numId w:val="1"/>
              </w:numPr>
              <w:jc w:val="left"/>
              <w:rPr>
                <w:rFonts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教学重点难点：</w:t>
            </w:r>
          </w:p>
          <w:p>
            <w:pPr>
              <w:widowControl/>
              <w:numPr>
                <w:ilvl w:val="0"/>
                <w:numId w:val="0"/>
              </w:numPr>
              <w:ind w:firstLine="640" w:firstLineChars="200"/>
              <w:jc w:val="left"/>
              <w:rPr>
                <w:rFonts w:hint="eastAsia" w:ascii="宋体" w:hAnsi="宋体" w:eastAsia="宋体" w:cs="宋体"/>
                <w:kern w:val="0"/>
                <w:sz w:val="32"/>
                <w:szCs w:val="32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  <w:t>1.</w:t>
            </w:r>
            <w:r>
              <w:rPr>
                <w:rFonts w:hint="eastAsia" w:ascii="宋体" w:hAnsi="宋体" w:eastAsia="宋体" w:cs="宋体"/>
                <w:kern w:val="0"/>
                <w:sz w:val="32"/>
                <w:szCs w:val="32"/>
              </w:rPr>
              <w:t>识记</w:t>
            </w: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eastAsia="zh-CN"/>
              </w:rPr>
              <w:t>并理解前厅接待服务及相关知识点。</w:t>
            </w:r>
          </w:p>
          <w:p>
            <w:pPr>
              <w:widowControl/>
              <w:numPr>
                <w:ilvl w:val="0"/>
                <w:numId w:val="0"/>
              </w:numPr>
              <w:ind w:firstLine="640" w:firstLineChars="200"/>
              <w:jc w:val="left"/>
              <w:rPr>
                <w:rFonts w:hint="eastAsia" w:ascii="宋体" w:hAnsi="宋体" w:eastAsia="宋体" w:cs="宋体"/>
                <w:kern w:val="0"/>
                <w:sz w:val="32"/>
                <w:szCs w:val="32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  <w:t>2.能够熟练掌握前厅接待服务技能，在技能考试中考一个优异成绩</w:t>
            </w: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eastAsia="zh-CN"/>
              </w:rPr>
              <w:t>。</w:t>
            </w:r>
          </w:p>
          <w:p>
            <w:pPr>
              <w:spacing w:line="420" w:lineRule="exact"/>
              <w:ind w:firstLine="640" w:firstLineChars="200"/>
            </w:pP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  <w:t>3.提升学生的思想道德素养和技能素养。</w:t>
            </w: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5" w:hRule="atLeast"/>
        </w:trPr>
        <w:tc>
          <w:tcPr>
            <w:tcW w:w="10490" w:type="dxa"/>
            <w:tcBorders>
              <w:tl2br w:val="nil"/>
              <w:tr2bl w:val="nil"/>
            </w:tcBorders>
            <w:shd w:val="clear" w:color="auto" w:fill="auto"/>
            <w:noWrap/>
          </w:tcPr>
          <w:p>
            <w:pPr>
              <w:widowControl/>
              <w:numPr>
                <w:ilvl w:val="0"/>
                <w:numId w:val="1"/>
              </w:numPr>
              <w:jc w:val="left"/>
              <w:rPr>
                <w:rFonts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教学方法及采取措施：</w:t>
            </w:r>
          </w:p>
          <w:p>
            <w:pPr>
              <w:widowControl/>
              <w:numPr>
                <w:ilvl w:val="0"/>
                <w:numId w:val="0"/>
              </w:numPr>
              <w:ind w:firstLine="640" w:firstLineChars="200"/>
              <w:jc w:val="left"/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  <w:t>1.背诵记忆基础知识点。利用小组合作方式检查默写。</w:t>
            </w:r>
          </w:p>
          <w:p>
            <w:pPr>
              <w:widowControl/>
              <w:numPr>
                <w:ilvl w:val="0"/>
                <w:numId w:val="0"/>
              </w:numPr>
              <w:ind w:firstLine="640" w:firstLineChars="200"/>
              <w:jc w:val="left"/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  <w:t>2.讲授做题技巧，通过典型例题等练习、分析，提升学生的审题能力、答题规范能力。</w:t>
            </w:r>
          </w:p>
          <w:p>
            <w:pPr>
              <w:widowControl/>
              <w:numPr>
                <w:ilvl w:val="0"/>
                <w:numId w:val="0"/>
              </w:numPr>
              <w:ind w:firstLine="640" w:firstLineChars="200"/>
              <w:jc w:val="left"/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  <w:t>3.在教学中发挥学生自主学习、合作学习的作用，老师适时指导、点播。使学生对知识点有更全面的掌握。</w:t>
            </w:r>
          </w:p>
          <w:p>
            <w:pPr>
              <w:widowControl/>
              <w:numPr>
                <w:ilvl w:val="0"/>
                <w:numId w:val="0"/>
              </w:numPr>
              <w:ind w:firstLine="640" w:firstLineChars="20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  <w:t>4.在教学中进行思想道德素养教育全面践行社会主义核心价值观。</w:t>
            </w:r>
          </w:p>
        </w:tc>
      </w:tr>
    </w:tbl>
    <w:p/>
    <w:tbl>
      <w:tblPr>
        <w:tblStyle w:val="2"/>
        <w:tblW w:w="10485" w:type="dxa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485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10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>
            <w:pPr>
              <w:widowControl/>
              <w:jc w:val="left"/>
              <w:rPr>
                <w:rFonts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附：学 期 授 课 计 划 表</w:t>
            </w:r>
          </w:p>
        </w:tc>
      </w:tr>
    </w:tbl>
    <w:p>
      <w:pPr>
        <w:jc w:val="both"/>
        <w:rPr>
          <w:rFonts w:hint="eastAsia"/>
          <w:b/>
          <w:sz w:val="44"/>
        </w:rPr>
      </w:pPr>
    </w:p>
    <w:p>
      <w:pPr>
        <w:jc w:val="center"/>
        <w:rPr>
          <w:b/>
          <w:sz w:val="44"/>
        </w:rPr>
      </w:pPr>
      <w:r>
        <w:rPr>
          <w:rFonts w:hint="eastAsia"/>
          <w:b/>
          <w:sz w:val="44"/>
        </w:rPr>
        <w:t>学</w:t>
      </w:r>
      <w:r>
        <w:rPr>
          <w:b/>
          <w:sz w:val="44"/>
        </w:rPr>
        <w:t xml:space="preserve"> 期 授 课 计 划 表</w:t>
      </w:r>
    </w:p>
    <w:p/>
    <w:tbl>
      <w:tblPr>
        <w:tblStyle w:val="2"/>
        <w:tblW w:w="10682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3"/>
        <w:gridCol w:w="2056"/>
        <w:gridCol w:w="4189"/>
        <w:gridCol w:w="2453"/>
        <w:gridCol w:w="595"/>
        <w:gridCol w:w="556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周次</w:t>
            </w:r>
          </w:p>
        </w:tc>
        <w:tc>
          <w:tcPr>
            <w:tcW w:w="2056" w:type="dxa"/>
            <w:tcBorders>
              <w:top w:val="single" w:color="auto" w:sz="8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时间</w:t>
            </w:r>
          </w:p>
        </w:tc>
        <w:tc>
          <w:tcPr>
            <w:tcW w:w="4189" w:type="dxa"/>
            <w:tcBorders>
              <w:top w:val="single" w:color="auto" w:sz="8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授课章节及内容提要</w:t>
            </w:r>
          </w:p>
        </w:tc>
        <w:tc>
          <w:tcPr>
            <w:tcW w:w="2453" w:type="dxa"/>
            <w:tcBorders>
              <w:top w:val="single" w:color="auto" w:sz="8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重点和难点</w:t>
            </w:r>
          </w:p>
        </w:tc>
        <w:tc>
          <w:tcPr>
            <w:tcW w:w="595" w:type="dxa"/>
            <w:tcBorders>
              <w:top w:val="single" w:color="auto" w:sz="8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课时</w:t>
            </w:r>
          </w:p>
        </w:tc>
        <w:tc>
          <w:tcPr>
            <w:tcW w:w="556" w:type="dxa"/>
            <w:tcBorders>
              <w:top w:val="single" w:color="auto" w:sz="8" w:space="0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备注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26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03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期末考试试题讲解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易混点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</w:p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楷体_GB2312" w:hAnsi="宋体" w:eastAsia="楷体_GB2312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2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3.04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10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客房预定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受理散客及团队预定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楷体_GB2312" w:hAnsi="宋体" w:eastAsia="楷体_GB2312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3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11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17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客房预定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预订确认与婉拒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楷体_GB2312" w:hAnsi="宋体" w:eastAsia="楷体_GB2312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4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18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24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客房预订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预订失约行为处理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楷体_GB2312" w:hAnsi="宋体" w:eastAsia="楷体_GB2312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5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3.25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3.31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tabs>
                <w:tab w:val="left" w:pos="826"/>
              </w:tabs>
              <w:jc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>技能训练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>前厅接待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楷体_GB2312" w:hAnsi="宋体" w:eastAsia="楷体_GB2312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6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4.01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4.07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tabs>
                <w:tab w:val="left" w:pos="826"/>
              </w:tabs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_GB2312" w:hAnsi="宋体" w:eastAsia="楷体_GB2312" w:cs="宋体"/>
                <w:kern w:val="0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>技能训练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>前厅接待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楷体_GB2312" w:hAnsi="宋体" w:eastAsia="楷体_GB2312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7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4.08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14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礼宾服务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门童迎送服务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楷体_GB2312" w:hAnsi="宋体" w:eastAsia="楷体_GB2312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8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4.15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21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礼宾服务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散客行李服务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楷体_GB2312" w:hAnsi="宋体" w:eastAsia="楷体_GB2312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9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22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28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礼宾服务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团队行李服务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10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4.29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5.5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礼宾服务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金钥匙服务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楷体_GB2312" w:hAnsi="宋体" w:eastAsia="楷体_GB2312" w:cs="宋体"/>
                <w:kern w:val="0"/>
                <w:sz w:val="24"/>
                <w:szCs w:val="24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11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5.06—5.12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tabs>
                <w:tab w:val="left" w:pos="826"/>
              </w:tabs>
              <w:jc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>技能训练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>前厅接待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12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5.13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5.19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tabs>
                <w:tab w:val="left" w:pos="826"/>
              </w:tabs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总台服务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受理散客入住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13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5.20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5.26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tabs>
                <w:tab w:val="left" w:pos="826"/>
              </w:tabs>
              <w:jc w:val="center"/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总台服务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受理团队入住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14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5.27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6.02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楷体_GB2312" w:hAnsi="宋体" w:eastAsia="楷体_GB2312" w:cs="宋体"/>
                <w:kern w:val="0"/>
                <w:sz w:val="36"/>
                <w:szCs w:val="36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总台服务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处理入住变更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15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6.03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6.09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楷体_GB2312" w:hAnsi="宋体" w:eastAsia="楷体_GB2312" w:cs="宋体"/>
                <w:kern w:val="0"/>
                <w:sz w:val="36"/>
                <w:szCs w:val="36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总台服务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受理宾客退房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16</w:t>
            </w:r>
          </w:p>
        </w:tc>
        <w:tc>
          <w:tcPr>
            <w:tcW w:w="20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6.10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6.16</w:t>
            </w:r>
          </w:p>
        </w:tc>
        <w:tc>
          <w:tcPr>
            <w:tcW w:w="418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技能训练</w:t>
            </w:r>
          </w:p>
        </w:tc>
        <w:tc>
          <w:tcPr>
            <w:tcW w:w="24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前厅接待</w:t>
            </w:r>
          </w:p>
        </w:tc>
        <w:tc>
          <w:tcPr>
            <w:tcW w:w="5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5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17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6.17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6.23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总机服务和商务中心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总机服务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18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6.24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6.30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36"/>
                <w:szCs w:val="36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总机服务和商务中心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对客商务服务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19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7.01-7.07</w:t>
            </w:r>
          </w:p>
        </w:tc>
        <w:tc>
          <w:tcPr>
            <w:tcW w:w="7793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期末复习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20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7.08-7.12</w:t>
            </w:r>
          </w:p>
        </w:tc>
        <w:tc>
          <w:tcPr>
            <w:tcW w:w="7793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期末考试</w:t>
            </w:r>
          </w:p>
        </w:tc>
      </w:tr>
    </w:tbl>
    <w:p/>
    <w:p/>
    <w:sectPr>
      <w:pgSz w:w="11906" w:h="16838"/>
      <w:pgMar w:top="720" w:right="720" w:bottom="720" w:left="72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A6C5D2F"/>
    <w:multiLevelType w:val="singleLevel"/>
    <w:tmpl w:val="4A6C5D2F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M0MjYwNzJjMzhlMDk4NWYyODE2Zjk4ODY4YTQ0YTQifQ=="/>
  </w:docVars>
  <w:rsids>
    <w:rsidRoot w:val="00C25877"/>
    <w:rsid w:val="00012916"/>
    <w:rsid w:val="00086015"/>
    <w:rsid w:val="003F2302"/>
    <w:rsid w:val="004C5332"/>
    <w:rsid w:val="0078646B"/>
    <w:rsid w:val="00910A6A"/>
    <w:rsid w:val="009E40AD"/>
    <w:rsid w:val="00B77E77"/>
    <w:rsid w:val="00C25877"/>
    <w:rsid w:val="00E20D6F"/>
    <w:rsid w:val="00E6636F"/>
    <w:rsid w:val="00E90810"/>
    <w:rsid w:val="00EA769F"/>
    <w:rsid w:val="00F34E6E"/>
    <w:rsid w:val="03242261"/>
    <w:rsid w:val="0AB6302C"/>
    <w:rsid w:val="0D1D3A97"/>
    <w:rsid w:val="0DA16476"/>
    <w:rsid w:val="105772C0"/>
    <w:rsid w:val="175207E1"/>
    <w:rsid w:val="1EF715A5"/>
    <w:rsid w:val="295B1778"/>
    <w:rsid w:val="2DFD2829"/>
    <w:rsid w:val="33DC1707"/>
    <w:rsid w:val="42D7291C"/>
    <w:rsid w:val="542D593B"/>
    <w:rsid w:val="56DE534B"/>
    <w:rsid w:val="5AD05272"/>
    <w:rsid w:val="601F1801"/>
    <w:rsid w:val="61A01122"/>
    <w:rsid w:val="624F1172"/>
    <w:rsid w:val="681F15E7"/>
    <w:rsid w:val="6FE4739E"/>
    <w:rsid w:val="75644ADD"/>
    <w:rsid w:val="77CB0E43"/>
    <w:rsid w:val="78A91184"/>
    <w:rsid w:val="79FC34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List Paragraph"/>
    <w:basedOn w:val="1"/>
    <w:unhideWhenUsed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6</Pages>
  <Words>375</Words>
  <Characters>2144</Characters>
  <Lines>17</Lines>
  <Paragraphs>5</Paragraphs>
  <TotalTime>0</TotalTime>
  <ScaleCrop>false</ScaleCrop>
  <LinksUpToDate>false</LinksUpToDate>
  <CharactersWithSpaces>2514</CharactersWithSpaces>
  <Application>WPS Office_11.1.0.10526_F1E327BC-269C-435d-A152-05C5408002CA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2023-02-07T07:05:00Z</dcterms:created>
  <dc:creator>DELL</dc:creator>
  <cp:lastModifiedBy>好运连连</cp:lastModifiedBy>
  <dcterms:modified xsi:type="dcterms:W3CDTF">2024-02-27T03:37:19Z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2052-11.1.0.10526</vt:lpwstr>
  </property>
  <property fmtid="{D5CDD505-2E9C-101B-9397-08002B2CF9AE}" pid="3" name="ICV">
    <vt:lpwstr>32FE4FA7EB1E478BAFDB1D0A011817D4</vt:lpwstr>
  </property>
</Properties>
</file>