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机械专业知识</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机械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21机械班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徐娜</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rPr>
              <w:t>知识目标</w:t>
            </w:r>
            <w:r>
              <w:rPr>
                <w:rFonts w:hint="eastAsia" w:ascii="仿宋" w:hAnsi="仿宋" w:eastAsia="仿宋" w:cs="仿宋"/>
                <w:kern w:val="0"/>
                <w:sz w:val="28"/>
                <w:szCs w:val="28"/>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掌握高考各科目的考试要求和知识点</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通过对高考大纲和历年真题的深入研究，明确各科目的考试要求和重要知识点，确保教学内容与高考要求紧密对接。</w:t>
            </w:r>
          </w:p>
          <w:p>
            <w:pPr>
              <w:keepNext w:val="0"/>
              <w:keepLines w:val="0"/>
              <w:pageBreakBefore w:val="0"/>
              <w:widowControl/>
              <w:numPr>
                <w:ilvl w:val="0"/>
                <w:numId w:val="2"/>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构建完整的知识体系</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帮助学生梳理各科目的知识脉络，形成清晰的知识框架和体系便于学生记忆、理解和应用。</w:t>
            </w:r>
          </w:p>
          <w:p>
            <w:pPr>
              <w:keepNext w:val="0"/>
              <w:keepLines w:val="0"/>
              <w:pageBreakBefore w:val="0"/>
              <w:widowControl/>
              <w:numPr>
                <w:ilvl w:val="0"/>
                <w:numId w:val="2"/>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强化基础知识和核心概念</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针对高考中涉及的基础知识和核心概念，进行重点讲解和训练确保学生熟练掌握并能够灵活运用。</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rPr>
              <w:t>能力目标</w:t>
            </w:r>
            <w:r>
              <w:rPr>
                <w:rFonts w:hint="eastAsia" w:ascii="仿宋" w:hAnsi="仿宋" w:eastAsia="仿宋" w:cs="仿宋"/>
                <w:kern w:val="0"/>
                <w:sz w:val="28"/>
                <w:szCs w:val="28"/>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提升解题能力</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通过大量的习题训练和模拟考试提高学生的解题速度和准确性培养学生独立思考和解决问题的能力。</w:t>
            </w:r>
          </w:p>
          <w:p>
            <w:pPr>
              <w:keepNext w:val="0"/>
              <w:keepLines w:val="0"/>
              <w:pageBreakBefore w:val="0"/>
              <w:widowControl/>
              <w:numPr>
                <w:ilvl w:val="0"/>
                <w:numId w:val="3"/>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培养自主学习能力</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鼓励学生自主制定学习计划，合理安排学习时间，培养自我管理和自我驱动的学习能力。</w:t>
            </w:r>
          </w:p>
          <w:p>
            <w:pPr>
              <w:keepNext w:val="0"/>
              <w:keepLines w:val="0"/>
              <w:pageBreakBefore w:val="0"/>
              <w:widowControl/>
              <w:numPr>
                <w:ilvl w:val="0"/>
                <w:numId w:val="3"/>
              </w:numPr>
              <w:kinsoku/>
              <w:wordWrap/>
              <w:overflowPunct/>
              <w:topLinePunct w:val="0"/>
              <w:autoSpaceDE/>
              <w:autoSpaceDN/>
              <w:bidi w:val="0"/>
              <w:adjustRightInd/>
              <w:snapToGrid/>
              <w:spacing w:line="440" w:lineRule="exact"/>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增强综合运用能力</w:t>
            </w:r>
          </w:p>
          <w:p>
            <w:pPr>
              <w:keepNext w:val="0"/>
              <w:keepLines w:val="0"/>
              <w:pageBreakBefore w:val="0"/>
              <w:widowControl/>
              <w:numPr>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kern w:val="0"/>
                <w:sz w:val="24"/>
                <w:szCs w:val="24"/>
                <w:lang w:eastAsia="zh-CN"/>
              </w:rPr>
            </w:pPr>
            <w:r>
              <w:rPr>
                <w:rFonts w:hint="eastAsia" w:ascii="仿宋" w:hAnsi="仿宋" w:eastAsia="仿宋" w:cs="仿宋"/>
                <w:kern w:val="0"/>
                <w:sz w:val="28"/>
                <w:szCs w:val="28"/>
                <w:lang w:eastAsia="zh-CN"/>
              </w:rPr>
              <w:t>引导学生将所学知识进行跨学科整合，提高综合运用能力，以应对高考中复杂的综合性问题。</w:t>
            </w: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21机械班是我从高一一直带的班级，专业理论科目基本是我教授，所以对学生的情况非常了解，本班本学期在校生27人，3名复读生，只有8人想参加春考冲击本科，这8人中只有3人专业知识成绩较好，考试分数在140分以上，其他几人只能考一百来分左右，成绩不是很理想，学习积极性差，不喜欢背知识点。</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keepNext w:val="0"/>
              <w:keepLines w:val="0"/>
              <w:pageBreakBefore w:val="0"/>
              <w:widowControl/>
              <w:kinsoku/>
              <w:wordWrap/>
              <w:overflowPunct/>
              <w:topLinePunct w:val="0"/>
              <w:autoSpaceDE/>
              <w:autoSpaceDN/>
              <w:bidi w:val="0"/>
              <w:adjustRightInd/>
              <w:snapToGrid/>
              <w:spacing w:line="440" w:lineRule="exact"/>
              <w:ind w:firstLine="420" w:firstLineChars="15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高三上学期主要依据学海领航已经完成第一轮复习，第一轮复习以基本概念为主，将书本上的基本知识掌握好，一般难度和深度不大。</w:t>
            </w:r>
          </w:p>
          <w:p>
            <w:pPr>
              <w:keepNext w:val="0"/>
              <w:keepLines w:val="0"/>
              <w:pageBreakBefore w:val="0"/>
              <w:widowControl/>
              <w:kinsoku/>
              <w:wordWrap/>
              <w:overflowPunct/>
              <w:topLinePunct w:val="0"/>
              <w:autoSpaceDE/>
              <w:autoSpaceDN/>
              <w:bidi w:val="0"/>
              <w:adjustRightInd/>
              <w:snapToGrid/>
              <w:spacing w:line="440" w:lineRule="exact"/>
              <w:ind w:firstLine="420" w:firstLineChars="15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本学期进入第二轮第三轮复习，第二轮复习以加大难度和深度为主，学生需在第一轮复习的基础上将知识融会贯通，灵活运用、举一反三，并且大多是综合性的灵活性的问题。</w:t>
            </w:r>
          </w:p>
          <w:p>
            <w:pPr>
              <w:keepNext w:val="0"/>
              <w:keepLines w:val="0"/>
              <w:pageBreakBefore w:val="0"/>
              <w:widowControl/>
              <w:kinsoku/>
              <w:wordWrap/>
              <w:overflowPunct/>
              <w:topLinePunct w:val="0"/>
              <w:autoSpaceDE/>
              <w:autoSpaceDN/>
              <w:bidi w:val="0"/>
              <w:adjustRightInd/>
              <w:snapToGrid/>
              <w:spacing w:line="440" w:lineRule="exact"/>
              <w:ind w:firstLine="420" w:firstLineChars="150"/>
              <w:jc w:val="left"/>
              <w:textAlignment w:val="auto"/>
            </w:pPr>
            <w:r>
              <w:rPr>
                <w:rFonts w:hint="eastAsia" w:ascii="仿宋" w:hAnsi="仿宋" w:eastAsia="仿宋" w:cs="仿宋"/>
                <w:sz w:val="28"/>
                <w:szCs w:val="28"/>
                <w:lang w:val="en-US" w:eastAsia="zh-CN"/>
              </w:rPr>
              <w:t>第三轮复习主要以做模拟卷为主，通过模拟考试让学生适应考试形式。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2"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rPr>
              <w:t>针对高考中常见的重点和难点问题进行深入剖析，如</w:t>
            </w:r>
            <w:r>
              <w:rPr>
                <w:rFonts w:hint="eastAsia" w:ascii="仿宋" w:hAnsi="仿宋" w:eastAsia="仿宋" w:cs="仿宋"/>
                <w:sz w:val="28"/>
                <w:szCs w:val="32"/>
                <w:lang w:val="en-US" w:eastAsia="zh-CN"/>
              </w:rPr>
              <w:t>机械基础、机械制图、金属材料、极限配合、金属加工基础等。</w:t>
            </w: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理论教学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采</w:t>
            </w:r>
            <w:r>
              <w:rPr>
                <w:rFonts w:hint="eastAsia" w:ascii="仿宋" w:hAnsi="仿宋" w:eastAsia="仿宋" w:cs="仿宋"/>
                <w:sz w:val="28"/>
                <w:szCs w:val="28"/>
              </w:rPr>
              <w:t>用讲授</w:t>
            </w:r>
            <w:r>
              <w:rPr>
                <w:rFonts w:hint="eastAsia" w:ascii="仿宋" w:hAnsi="仿宋" w:eastAsia="仿宋" w:cs="仿宋"/>
                <w:sz w:val="28"/>
                <w:szCs w:val="28"/>
                <w:lang w:eastAsia="zh-CN"/>
              </w:rPr>
              <w:t>、</w:t>
            </w:r>
            <w:r>
              <w:rPr>
                <w:rFonts w:hint="eastAsia" w:ascii="仿宋" w:hAnsi="仿宋" w:eastAsia="仿宋" w:cs="仿宋"/>
                <w:sz w:val="28"/>
                <w:szCs w:val="28"/>
              </w:rPr>
              <w:t>讨论</w:t>
            </w:r>
            <w:r>
              <w:rPr>
                <w:rFonts w:hint="eastAsia" w:ascii="仿宋" w:hAnsi="仿宋" w:eastAsia="仿宋" w:cs="仿宋"/>
                <w:sz w:val="28"/>
                <w:szCs w:val="28"/>
                <w:lang w:eastAsia="zh-CN"/>
              </w:rPr>
              <w:t>、</w:t>
            </w:r>
            <w:r>
              <w:rPr>
                <w:rFonts w:hint="eastAsia" w:ascii="仿宋" w:hAnsi="仿宋" w:eastAsia="仿宋" w:cs="仿宋"/>
                <w:sz w:val="28"/>
                <w:szCs w:val="28"/>
              </w:rPr>
              <w:t>案例分析等多种教学方法,帮助学生掌握基本概念、原理和方法。</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实验教学</w:t>
            </w:r>
            <w:r>
              <w:rPr>
                <w:rFonts w:hint="eastAsia" w:ascii="仿宋" w:hAnsi="仿宋" w:eastAsia="仿宋" w:cs="仿宋"/>
                <w:sz w:val="28"/>
                <w:szCs w:val="28"/>
                <w:lang w:eastAsia="zh-CN"/>
              </w:rPr>
              <w:t>：</w:t>
            </w:r>
            <w:r>
              <w:rPr>
                <w:rFonts w:hint="eastAsia" w:ascii="仿宋" w:hAnsi="仿宋" w:eastAsia="仿宋" w:cs="仿宋"/>
                <w:sz w:val="28"/>
                <w:szCs w:val="28"/>
              </w:rPr>
              <w:t>采用示范、实践操作小组讨论等形式，培养学生的实践操作能力和解决实际问题的能力。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项目式教学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通</w:t>
            </w:r>
            <w:r>
              <w:rPr>
                <w:rFonts w:hint="eastAsia" w:ascii="仿宋" w:hAnsi="仿宋" w:eastAsia="仿宋" w:cs="仿宋"/>
                <w:sz w:val="28"/>
                <w:szCs w:val="28"/>
              </w:rPr>
              <w:t>过完成实</w:t>
            </w:r>
            <w:r>
              <w:rPr>
                <w:rFonts w:hint="eastAsia" w:ascii="仿宋" w:hAnsi="仿宋" w:eastAsia="仿宋" w:cs="仿宋"/>
                <w:sz w:val="28"/>
                <w:szCs w:val="28"/>
                <w:lang w:val="en-US" w:eastAsia="zh-CN"/>
              </w:rPr>
              <w:t>际</w:t>
            </w:r>
            <w:r>
              <w:rPr>
                <w:rFonts w:hint="eastAsia" w:ascii="仿宋" w:hAnsi="仿宋" w:eastAsia="仿宋" w:cs="仿宋"/>
                <w:sz w:val="28"/>
                <w:szCs w:val="28"/>
              </w:rPr>
              <w:t>项目，让学生综</w:t>
            </w:r>
            <w:r>
              <w:rPr>
                <w:rFonts w:hint="eastAsia" w:ascii="仿宋" w:hAnsi="仿宋" w:eastAsia="仿宋" w:cs="仿宋"/>
                <w:sz w:val="28"/>
                <w:szCs w:val="28"/>
                <w:lang w:val="en-US" w:eastAsia="zh-CN"/>
              </w:rPr>
              <w:t>合</w:t>
            </w:r>
            <w:r>
              <w:rPr>
                <w:rFonts w:hint="eastAsia" w:ascii="仿宋" w:hAnsi="仿宋" w:eastAsia="仿宋" w:cs="仿宋"/>
                <w:sz w:val="28"/>
                <w:szCs w:val="28"/>
              </w:rPr>
              <w:t>运用所学知识，提高解决实际问题的能力。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、认真吃透教材和考上大纲，把握学习进度、深度、难度和考试分值比例;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、力求课堂形式活跃，传授知识准确无误;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、多钻研往届对口招生考试题，多上网查找资料;</w:t>
            </w:r>
          </w:p>
          <w:p>
            <w:pPr>
              <w:spacing w:line="360" w:lineRule="auto"/>
              <w:ind w:firstLine="560" w:firstLineChars="200"/>
              <w:rPr>
                <w:rFonts w:hint="eastAsia"/>
              </w:rPr>
            </w:pPr>
            <w:r>
              <w:rPr>
                <w:rFonts w:hint="eastAsia" w:ascii="仿宋" w:hAnsi="仿宋" w:eastAsia="仿宋" w:cs="仿宋"/>
                <w:sz w:val="28"/>
                <w:szCs w:val="28"/>
                <w:lang w:val="en-US" w:eastAsia="zh-CN"/>
              </w:rPr>
              <w:t>7</w:t>
            </w:r>
            <w:r>
              <w:rPr>
                <w:rFonts w:hint="eastAsia" w:ascii="仿宋" w:hAnsi="仿宋" w:eastAsia="仿宋" w:cs="仿宋"/>
                <w:sz w:val="28"/>
                <w:szCs w:val="28"/>
              </w:rPr>
              <w:t>、要求学生认真听讲，认真备考，包括平时的月考和作业等。</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第二轮复习  机械基础</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轮系计算</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2"/>
                <w:szCs w:val="32"/>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hint="default" w:ascii="楷体_GB2312" w:hAnsi="宋体" w:eastAsia="楷体_GB2312" w:cs="宋体"/>
                <w:kern w:val="0"/>
                <w:sz w:val="18"/>
                <w:szCs w:val="18"/>
                <w:lang w:val="en-US" w:eastAsia="zh-CN"/>
              </w:rPr>
            </w:pPr>
            <w:r>
              <w:rPr>
                <w:rFonts w:hint="eastAsia" w:ascii="楷体_GB2312" w:hAnsi="宋体" w:eastAsia="楷体_GB2312" w:cs="宋体"/>
                <w:kern w:val="0"/>
                <w:sz w:val="18"/>
                <w:szCs w:val="18"/>
                <w:lang w:val="en-US" w:eastAsia="zh-CN"/>
              </w:rPr>
              <w:t>一模</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技能训练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数控编程、绘图</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技能训练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数控编程、绘图</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第二轮复习  金属材料</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材料性能 钢的牌号</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第二轮复习  极限配合</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极限配合公式、表面粗糙度、公差项目</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第三轮复习  综合练习模拟试卷</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错题</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第三轮复习  综合练习模拟试卷</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错题</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第三轮复习  综合练习模拟试卷</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错题</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考试</w:t>
            </w:r>
            <w:bookmarkStart w:id="0" w:name="_GoBack"/>
            <w:bookmarkEnd w:id="0"/>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C4F809"/>
    <w:multiLevelType w:val="singleLevel"/>
    <w:tmpl w:val="ECC4F809"/>
    <w:lvl w:ilvl="0" w:tentative="0">
      <w:start w:val="1"/>
      <w:numFmt w:val="decimal"/>
      <w:suff w:val="nothing"/>
      <w:lvlText w:val="%1、"/>
      <w:lvlJc w:val="left"/>
    </w:lvl>
  </w:abstractNum>
  <w:abstractNum w:abstractNumId="1">
    <w:nsid w:val="2A825A5B"/>
    <w:multiLevelType w:val="singleLevel"/>
    <w:tmpl w:val="2A825A5B"/>
    <w:lvl w:ilvl="0" w:tentative="0">
      <w:start w:val="1"/>
      <w:numFmt w:val="decimal"/>
      <w:suff w:val="nothing"/>
      <w:lvlText w:val="%1、"/>
      <w:lvlJc w:val="left"/>
    </w:lvl>
  </w:abstractNum>
  <w:abstractNum w:abstractNumId="2">
    <w:nsid w:val="4A6C5D2F"/>
    <w:multiLevelType w:val="singleLevel"/>
    <w:tmpl w:val="4A6C5D2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NWUyYjM3MDhmMzBmZDc5ZTY3ZTRlNTNjZTk2MW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B25491B"/>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20</TotalTime>
  <ScaleCrop>false</ScaleCrop>
  <LinksUpToDate>false</LinksUpToDate>
  <CharactersWithSpaces>2514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到此一游</cp:lastModifiedBy>
  <dcterms:modified xsi:type="dcterms:W3CDTF">2024-02-26T09:04:31Z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4264974320274170A0E3522C8851DF5C_13</vt:lpwstr>
  </property>
</Properties>
</file>