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2811" w:firstLineChars="7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《金属材料与钳工技术》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u w:val="single"/>
                <w:lang w:val="en-US" w:eastAsia="zh-CN"/>
              </w:rPr>
              <w:t>电气工程部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机电技术应用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u w:val="single"/>
                <w:lang w:val="en-US" w:eastAsia="zh-CN"/>
              </w:rPr>
              <w:t>22机电1班、22机电2班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u w:val="single"/>
                <w:lang w:val="en-US" w:eastAsia="zh-CN"/>
              </w:rPr>
              <w:t>陈君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2023年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Theme="minorEastAsia" w:hAnsiTheme="minorEastAsia" w:eastAsiaTheme="minorEastAsia" w:cstheme="minor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1.掌握材料的力学性能；</w:t>
            </w:r>
          </w:p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 w:asciiTheme="minorEastAsia" w:hAnsiTheme="minorEastAsia" w:eastAsiaTheme="minorEastAsia" w:cstheme="minor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2.掌握金属材料的四种最基本的热处理工艺；</w:t>
            </w:r>
          </w:p>
          <w:p>
            <w:pPr>
              <w:widowControl/>
              <w:ind w:firstLine="640" w:firstLineChars="20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3.掌握低合金钢和合金钢；</w:t>
            </w:r>
          </w:p>
          <w:p>
            <w:pPr>
              <w:widowControl/>
              <w:ind w:firstLine="640" w:firstLineChars="20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4.掌握钳工操作常识；</w:t>
            </w:r>
          </w:p>
          <w:p>
            <w:pPr>
              <w:widowControl/>
              <w:ind w:firstLine="640" w:firstLineChars="20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5.钳工常用测量器具；</w:t>
            </w:r>
          </w:p>
          <w:p>
            <w:pPr>
              <w:widowControl/>
              <w:ind w:firstLine="64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6.掌握锉削。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6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numPr>
                <w:ilvl w:val="0"/>
                <w:numId w:val="0"/>
              </w:numPr>
              <w:ind w:firstLine="640" w:firstLineChars="200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《金属材料与热处理》这门课程，需要结合试验才能很好的理解与记忆，利用试验现象和数据去把握内在的规律，学起来以至于不那么枯燥。当然记忆也是必须的，有了知识储备，才有可能进行相互验证和联想。</w:t>
            </w:r>
          </w:p>
          <w:p>
            <w:pPr>
              <w:numPr>
                <w:ilvl w:val="0"/>
                <w:numId w:val="0"/>
              </w:numPr>
              <w:ind w:firstLine="640" w:firstLineChars="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《钳工技能训练》这门课程最好去实训场地，实地考察一下涉及的工具、量具、刀具，理解起来也容易得多，不要觉得没学过就有畏难情绪。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240" w:lineRule="auto"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三、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240" w:lineRule="auto"/>
              <w:ind w:firstLine="640" w:firstLineChars="200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中国劳动社会保障出版社《金属材料与热处理》第七版，层次分明、重点突出、图文并茂。书中举例大都较为重要，需要认真研读与绘制，注意实验得来的图和数据。与之配套的《习题册》里的练习是不错的素材，不用再另找，对照着参考答案，将习题册中的题目掌握即可达到较高的水平。</w:t>
            </w:r>
          </w:p>
          <w:p>
            <w:pPr>
              <w:spacing w:line="240" w:lineRule="auto"/>
              <w:ind w:firstLine="640" w:firstLineChars="200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中国劳动社会保障出版社《钳工技能训练》第六版，层次分明、重点突出、图文并茂。书中的图例都很形象，如果还不能想象和理解，可以借助多媒体去播放动画或者实例。在学习和掌握的过程中，没有捷径，只能脚踏实地的去积累。</w:t>
            </w:r>
          </w:p>
          <w:p>
            <w:pPr>
              <w:spacing w:line="240" w:lineRule="auto"/>
              <w:ind w:firstLine="640" w:firstLineChars="200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numId w:val="0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四、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ind w:firstLine="640" w:firstLineChars="20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1.材料的力学性能。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ind w:firstLine="640" w:firstLineChars="20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2.金属材料的四种最基本的热处理工艺。</w:t>
            </w:r>
          </w:p>
          <w:p>
            <w:pPr>
              <w:spacing w:line="240" w:lineRule="auto"/>
              <w:ind w:firstLine="640" w:firstLineChars="200"/>
              <w:rPr>
                <w:rFonts w:hint="eastAsia" w:asciiTheme="minorEastAsia" w:hAnsiTheme="minorEastAsia" w:eastAsiaTheme="minorEastAsia" w:cstheme="minor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3.低合金钢和合金钢的牌号和用途。</w:t>
            </w:r>
          </w:p>
          <w:p>
            <w:pPr>
              <w:widowControl/>
              <w:spacing w:line="240" w:lineRule="auto"/>
              <w:ind w:firstLine="640" w:firstLineChars="20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4.钳工操作常识；</w:t>
            </w:r>
          </w:p>
          <w:p>
            <w:pPr>
              <w:widowControl/>
              <w:spacing w:line="240" w:lineRule="auto"/>
              <w:ind w:firstLine="640" w:firstLineChars="20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5.钳工常用测量器具；</w:t>
            </w:r>
          </w:p>
          <w:p>
            <w:pPr>
              <w:spacing w:line="240" w:lineRule="auto"/>
              <w:ind w:firstLine="640" w:firstLineChars="200"/>
              <w:rPr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6.锉削。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numId w:val="0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五、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ind w:firstLine="640" w:firstLineChars="20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1.习题册的充分利用、反复练习、规范作图、适当的播放相应视频，让学生们在合适的时间看见合适的东西；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ind w:firstLine="640" w:firstLineChars="20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2.教材中的例题和习题册上的题要认真对待，反复练习，很有代表性；</w:t>
            </w:r>
          </w:p>
          <w:p>
            <w:pPr>
              <w:widowControl/>
              <w:numPr>
                <w:ilvl w:val="0"/>
                <w:numId w:val="0"/>
              </w:numPr>
              <w:spacing w:line="240" w:lineRule="auto"/>
              <w:ind w:firstLine="640" w:firstLineChars="200"/>
              <w:jc w:val="both"/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3.一体机的充分利用，展示一些难以想象的部分（动画展示）。教师也要亲身示范绘画和讲解，不要空讲，不要高估学生们的想象力和理解力</w:t>
            </w:r>
            <w:r>
              <w:rPr>
                <w:rFonts w:hint="eastAsia" w:asciiTheme="minorEastAsia" w:hAnsiTheme="minorEastAsia" w:cstheme="minor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。</w:t>
            </w: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2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材料的力学性能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3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铁碳合金相图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2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非合金钢的分类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3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非合金钢的牌号与用途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1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热处理的原理与分类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3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热处理的基本方法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4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钢的表面热处理与化学热处理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2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低合金钢与合金钢的分类和牌号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1</w:t>
            </w:r>
            <w:r>
              <w:rPr>
                <w:rFonts w:hint="eastAsia" w:asciiTheme="minorEastAsia" w:hAnsi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snapToGrid/>
                <w:color w:val="333333"/>
                <w:sz w:val="21"/>
                <w:szCs w:val="21"/>
                <w:shd w:val="clear" w:color="auto" w:fill="FFFFFF"/>
                <w:lang w:val="en-US" w:eastAsia="zh-CN"/>
              </w:rPr>
              <w:t>2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铸铁的组织与分类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常用铸铁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826"/>
              </w:tabs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lang w:val="en-US" w:eastAsia="zh-CN" w:bidi="ar-SA"/>
              </w:rPr>
              <w:t>期中复习、考试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课题一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钳工操作常识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826"/>
              </w:tabs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课题二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钳工常用测量器具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826"/>
              </w:tabs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课题三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划线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课题四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錾削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课题五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锯削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课题六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锉削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课题八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孔加工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课题九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螺纹加工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  <w:t>期末复习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铁碳合金相图、钳工操作常识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  <w:t>期末考试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</w:pP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YzM5MWE0NWNiOTJkZGEzZTJkZWExODZjNGQ2NjI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26C5261"/>
    <w:rsid w:val="04477109"/>
    <w:rsid w:val="05F1189C"/>
    <w:rsid w:val="0AB6302C"/>
    <w:rsid w:val="0B0E6CBE"/>
    <w:rsid w:val="0D1D3A97"/>
    <w:rsid w:val="0DA16476"/>
    <w:rsid w:val="0E1A4463"/>
    <w:rsid w:val="105772C0"/>
    <w:rsid w:val="175207E1"/>
    <w:rsid w:val="18423E3A"/>
    <w:rsid w:val="1A9E1F69"/>
    <w:rsid w:val="1B5F42D1"/>
    <w:rsid w:val="204558DA"/>
    <w:rsid w:val="26DE1114"/>
    <w:rsid w:val="295B1778"/>
    <w:rsid w:val="2CC535DF"/>
    <w:rsid w:val="318C12D6"/>
    <w:rsid w:val="31B311AE"/>
    <w:rsid w:val="33DC1707"/>
    <w:rsid w:val="377A51E8"/>
    <w:rsid w:val="391A5D7D"/>
    <w:rsid w:val="3BE50ADF"/>
    <w:rsid w:val="3F205777"/>
    <w:rsid w:val="40A547BD"/>
    <w:rsid w:val="410609CF"/>
    <w:rsid w:val="44344861"/>
    <w:rsid w:val="46772B14"/>
    <w:rsid w:val="4C334E7F"/>
    <w:rsid w:val="4E4E6C2D"/>
    <w:rsid w:val="4EC37A6D"/>
    <w:rsid w:val="506E5011"/>
    <w:rsid w:val="53454505"/>
    <w:rsid w:val="542D593B"/>
    <w:rsid w:val="55910F81"/>
    <w:rsid w:val="56DE534B"/>
    <w:rsid w:val="5AD05272"/>
    <w:rsid w:val="5E650050"/>
    <w:rsid w:val="601F1801"/>
    <w:rsid w:val="6109654D"/>
    <w:rsid w:val="624F1172"/>
    <w:rsid w:val="670A4D74"/>
    <w:rsid w:val="67CC3921"/>
    <w:rsid w:val="681F15E7"/>
    <w:rsid w:val="6B7808DB"/>
    <w:rsid w:val="6BC91EB2"/>
    <w:rsid w:val="6BFD65B4"/>
    <w:rsid w:val="6CD77D3E"/>
    <w:rsid w:val="6DAE784E"/>
    <w:rsid w:val="6FE4739E"/>
    <w:rsid w:val="75644ADD"/>
    <w:rsid w:val="76663EC4"/>
    <w:rsid w:val="77CB0E43"/>
    <w:rsid w:val="77E83A77"/>
    <w:rsid w:val="786C5024"/>
    <w:rsid w:val="78A91184"/>
    <w:rsid w:val="79173065"/>
    <w:rsid w:val="79B14BBA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1</TotalTime>
  <ScaleCrop>false</ScaleCrop>
  <LinksUpToDate>false</LinksUpToDate>
  <CharactersWithSpaces>2514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chenjun</cp:lastModifiedBy>
  <dcterms:modified xsi:type="dcterms:W3CDTF">2024-02-26T14:00:09Z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32FE4FA7EB1E478BAFDB1D0A011817D4</vt:lpwstr>
  </property>
</Properties>
</file>