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0" b="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779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2"/>
              <w:tblW w:w="0" w:type="auto"/>
              <w:tblCellSpacing w:w="0" w:type="dxa"/>
              <w:tblInd w:w="0" w:type="dxa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860"/>
            </w:tblGrid>
            <w:tr>
              <w:trPr>
                <w:trHeight w:val="1050" w:hRule="atLeast"/>
                <w:tblCellSpacing w:w="0" w:type="dxa"/>
              </w:trPr>
              <w:tc>
                <w:tcPr>
                  <w:tcW w:w="9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学年第二学期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语文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电气工程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电子信息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22电子2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翟秀玲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5" w:hRule="atLeast"/>
        </w:trPr>
        <w:tc>
          <w:tcPr>
            <w:tcW w:w="10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一、教学目标：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语文课程是中等职业学校学生必修的一门课。是指导学生正确理解与运用祖国的语言文字，注重基本技能的训练和思维发展，加强语文实践，培养语文的应用能力，为综合职业能力的形成，以及继续学习奠定基础提高学生的思想道德修养和科学文化素养，弘扬民族优秀文化和吸收人类进步文化，为培养高素质劳动者服务。中职语文课程要在九年义务教育的基础上，培养学生热爱祖国语言文字的思想感情，使学生进一步提高正确理解与运用祖国语言文字的能力，提高科学文化素养，以适应就业和创业的需要。指导学生学习必需的语文基础知识，掌握日常生活和职业岗位需要的现代文阅读能力、写作能力、口语交际能力，具有初步的文学作品欣赏能力和浅易文言文阅读能力。指导学生掌握基本的语文学习方法，养成自学和运用语文的良好习惯。引导学生重视语言的积累和感悟，接受优秀文化的熏陶，提高思想品德修养和审美情趣，形成良好的个性、健全的人格，促进职业生涯的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0"/>
              </w:numPr>
              <w:ind w:leftChars="0" w:firstLine="643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二、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 xml:space="preserve"> 学情分析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22级电子信息班，学生语文基础薄弱，大多数学生能够较好按时完成语文书面作业，但对文言文，古诗词等背诵的文章比较抵触，对于写作更是难上加难，有一种混日子的感觉。总体上基础知识基础不牢固，听、说、读、写能力有待加强，部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学生存在较为明显的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懈怠情绪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，而且自信心不足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知识接受度慢，存在应付现象。整个班只有少数学生学生自律性相对强一些，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学生学习意识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，有主动的学习意识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 xml:space="preserve">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0" w:hRule="atLeast"/>
        </w:trPr>
        <w:tc>
          <w:tcPr>
            <w:tcW w:w="104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0"/>
              </w:numPr>
              <w:ind w:leftChars="0" w:firstLine="643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三、教材分析：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本册教材共6个单元，每个单元包括单元导语、阅读与欣赏、表达与交流、语文综合实践活动等部分。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1.单元导语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单元导语着眼于帮助学生理解和把握单元学习目标及主要内容。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2. 阅读与欣赏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每单元选编4篇课文，其中，必读课文3篇，选读课文1篇(带“*”)每课由课文导读(选读课文为“阅读提示”)、课文、练习与思考(选读课文为“问题与讨论”)3个部分组成，并且围绕阅读方法指导及阅读能力训练组织实施。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3. 表达与交流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一般先提供口语交际、写作案例，再介绍口语交际、写作的相关知识。然后提出注意事项，最后布置口语交际、写作练习。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4.语文综合实践活动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语文综合实践活动由活动的目的和任务、活动流程两个部分组成。实践活动以“生活”(学生生活、社会生活、职业生活)为载体，以活动为形式整合知识与方法，实现工具性与人文性的统一，提高学生的语文综合应用能力。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 xml:space="preserve">                                                        </w:t>
            </w:r>
          </w:p>
        </w:tc>
      </w:tr>
    </w:tbl>
    <w:p/>
    <w:p/>
    <w:p/>
    <w:p/>
    <w:tbl>
      <w:tblPr>
        <w:tblStyle w:val="2"/>
        <w:tblW w:w="21143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1"/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5" w:hRule="atLeast"/>
        </w:trPr>
        <w:tc>
          <w:tcPr>
            <w:tcW w:w="1046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1、德育目标：在语文学习活动中，不断充实精神生活，完善自我人格，提升人生境界，逐步加深对个人与国家、个人与社会、个人与自然关系的思考与认识。从而树拉积极向上的人生理想。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2、知识目标：指导学生学习必需的语文基础知识，具有初步的文学作品欣赏能力和浅易文言文阅读能力。指导学生掌握基本的语文学习方法，养成自学和运用语文的良好习惯。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3、技能目标：培养学生的听、说、读、写的能力，让学生在日常的学习中，积累各种语言基础知识和基本技能，学会正确的运用语言进行交际的能力。</w:t>
            </w:r>
          </w:p>
        </w:tc>
        <w:tc>
          <w:tcPr>
            <w:tcW w:w="1068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四、教学重点难点：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10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1.培养良好的学习习惯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2.积极倡导自主，合作，探究的学习方式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3.抓住文本特点，教学侧重恰到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4.重朗读，重基础积累</w:t>
            </w:r>
          </w:p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5.写作教学，定期训练</w:t>
            </w:r>
          </w:p>
        </w:tc>
        <w:tc>
          <w:tcPr>
            <w:tcW w:w="10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五、教学方法及采取措施：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  <w:tc>
          <w:tcPr>
            <w:tcW w:w="10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/>
    <w:p/>
    <w:p/>
    <w:p/>
    <w:p/>
    <w:p/>
    <w:p>
      <w:pPr>
        <w:jc w:val="center"/>
        <w:rPr>
          <w:rFonts w:hint="eastAsia"/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>
      <w:pPr>
        <w:rPr>
          <w:rFonts w:hint="eastAsia"/>
        </w:rPr>
      </w:pPr>
    </w:p>
    <w:tbl>
      <w:tblPr>
        <w:tblStyle w:val="2"/>
        <w:tblW w:w="1048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060"/>
        <w:gridCol w:w="3940"/>
        <w:gridCol w:w="2480"/>
        <w:gridCol w:w="600"/>
        <w:gridCol w:w="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39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60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6--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03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回顾本册文学常识所学知识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常识记忆、整理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04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--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310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第16,17课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字词，主旨，课后习题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--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17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第18,19课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字词，主旨，课后习题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--3.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24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第21,22课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字词，主旨，课后习题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--3.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31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作文练习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作文能力培养与训练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--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14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修辞、标点符号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用法、练习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4,15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--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.2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第21,22课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字词，主旨，课后习题，运用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.2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--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28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第23,24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字词，主旨，课后习题，整理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4.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29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--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5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整理所学课文重点字词+素材整理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整理背诵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10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06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--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.1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第26,27课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字词，主旨，课后习题，整理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</w:rPr>
              <w:t>11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.1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--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19</w:t>
            </w:r>
          </w:p>
        </w:tc>
        <w:tc>
          <w:tcPr>
            <w:tcW w:w="3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第28,29课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字词，主旨，课后习题，整理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1NTBmOTFjOGI0YTUyOTMzYzdiZmJlMmI1NDFlMGYifQ=="/>
  </w:docVars>
  <w:rsids>
    <w:rsidRoot w:val="00C25877"/>
    <w:rsid w:val="00012916"/>
    <w:rsid w:val="003F2302"/>
    <w:rsid w:val="0078646B"/>
    <w:rsid w:val="009E40AD"/>
    <w:rsid w:val="00C25877"/>
    <w:rsid w:val="00E6636F"/>
    <w:rsid w:val="00E90810"/>
    <w:rsid w:val="00EA769F"/>
    <w:rsid w:val="08085A8E"/>
    <w:rsid w:val="083373AF"/>
    <w:rsid w:val="304D10D7"/>
    <w:rsid w:val="5663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1455</Words>
  <Characters>1699</Characters>
  <Lines>5</Lines>
  <Paragraphs>1</Paragraphs>
  <TotalTime>1</TotalTime>
  <ScaleCrop>false</ScaleCrop>
  <LinksUpToDate>false</LinksUpToDate>
  <CharactersWithSpaces>1961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翟秀玲</cp:lastModifiedBy>
  <dcterms:modified xsi:type="dcterms:W3CDTF">2024-02-26T08:40:56Z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6A29640C54354728A6C1964F6741B561</vt:lpwstr>
  </property>
</Properties>
</file>