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10490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9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53340</wp:posOffset>
                  </wp:positionH>
                  <wp:positionV relativeFrom="paragraph">
                    <wp:posOffset>30480</wp:posOffset>
                  </wp:positionV>
                  <wp:extent cx="2644140" cy="579120"/>
                  <wp:effectExtent l="0" t="0" r="0" b="0"/>
                  <wp:wrapNone/>
                  <wp:docPr id="2082" name="图片 208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82" name="图片 2082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37790" cy="581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tbl>
            <w:tblPr>
              <w:tblStyle w:val="2"/>
              <w:tblW w:w="0" w:type="auto"/>
              <w:tblCellSpacing w:w="0" w:type="dxa"/>
              <w:tblInd w:w="0" w:type="dxa"/>
              <w:tblLayout w:type="autofit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9860"/>
            </w:tblGrid>
            <w:tr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1050" w:hRule="atLeast"/>
                <w:tblCellSpacing w:w="0" w:type="dxa"/>
              </w:trPr>
              <w:tc>
                <w:tcPr>
                  <w:tcW w:w="98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>
                  <w:pPr>
                    <w:widowControl/>
                    <w:jc w:val="left"/>
                    <w:rPr>
                      <w:rFonts w:ascii="宋体" w:hAnsi="宋体" w:eastAsia="宋体" w:cs="宋体"/>
                      <w:kern w:val="0"/>
                      <w:sz w:val="24"/>
                      <w:szCs w:val="24"/>
                    </w:rPr>
                  </w:pPr>
                </w:p>
              </w:tc>
            </w:tr>
          </w:tbl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      2022 — 2023学年第二学期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eastAsia="zh-CN"/>
              </w:rPr>
              <w:t>语文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教学计划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  <w:bookmarkStart w:id="0" w:name="_GoBack"/>
            <w:bookmarkEnd w:id="0"/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eastAsia="zh-CN"/>
              </w:rPr>
              <w:t>艺术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教学部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专业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eastAsia="zh-CN"/>
              </w:rPr>
              <w:t>学前教育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班级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>20学前2班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12"/>
                <w:szCs w:val="12"/>
              </w:rPr>
              <w:t>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任课教师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eastAsia="zh-CN"/>
              </w:rPr>
              <w:t>武传成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12"/>
                <w:szCs w:val="12"/>
              </w:rPr>
              <w:t>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5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            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2023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年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月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7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5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5" w:hRule="atLeast"/>
        </w:trPr>
        <w:tc>
          <w:tcPr>
            <w:tcW w:w="104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教学目标：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(目的要求、质量标准)</w:t>
            </w:r>
          </w:p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 xml:space="preserve">     贯彻全国、全省职业教育工作会议精神，落实《面向21世纪教育振兴行动计划》，根据职业教育的规律和特点，依据教学大纲，以服务为宗旨，以职教高考为导向，培养学生较好的语文素养、语言文字运用能力和应试能力，确保学生“三+二”转段考试过关，并升入高职学校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0" w:hRule="atLeast"/>
        </w:trPr>
        <w:tc>
          <w:tcPr>
            <w:tcW w:w="10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学情分析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：</w:t>
            </w:r>
          </w:p>
          <w:p>
            <w:pPr>
              <w:widowControl/>
              <w:numPr>
                <w:ilvl w:val="0"/>
                <w:numId w:val="0"/>
              </w:numPr>
              <w:ind w:leftChars="0"/>
              <w:jc w:val="left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 xml:space="preserve">   20学前2班现有66人，是全校人数最多的班级，是“三+二”制班级。但学生学习习惯和学习方法并不好，入学成绩差别较大。经过2年半的学习，现在学生在文化课和技能等方面差别更大。所以，全面提高学生学习总成绩，就显得压力山大，需要因材施教，加大教学力度，以取得最佳成绩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0" w:hRule="atLeast"/>
        </w:trPr>
        <w:tc>
          <w:tcPr>
            <w:tcW w:w="10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教材分析：</w:t>
            </w:r>
          </w:p>
          <w:p>
            <w:pPr>
              <w:widowControl/>
              <w:numPr>
                <w:ilvl w:val="0"/>
                <w:numId w:val="0"/>
              </w:numPr>
              <w:ind w:leftChars="0"/>
              <w:jc w:val="left"/>
              <w:rPr>
                <w:rFonts w:hint="default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  <w:t xml:space="preserve">   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本学期，学生的主要任务仍是一轮复习，完成安徽师范大学出版社出版的“相约在高校”《山东职教高考语文知识梳理》一书的第一册共6个单元的复习工作。但由于转段考试在4月中旬，剩余只有2个月时间。可以说，时间紧，任务重。需要统筹规划、合理安排复习时间。</w:t>
            </w:r>
          </w:p>
        </w:tc>
      </w:tr>
    </w:tbl>
    <w:p/>
    <w:p/>
    <w:p/>
    <w:p/>
    <w:p/>
    <w:tbl>
      <w:tblPr>
        <w:tblStyle w:val="2"/>
        <w:tblW w:w="10485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8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5" w:hRule="atLeast"/>
        </w:trPr>
        <w:tc>
          <w:tcPr>
            <w:tcW w:w="1048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教学重点难点：</w:t>
            </w:r>
          </w:p>
          <w:p>
            <w:pPr>
              <w:widowControl/>
              <w:numPr>
                <w:ilvl w:val="0"/>
                <w:numId w:val="0"/>
              </w:numPr>
              <w:ind w:leftChars="0"/>
              <w:jc w:val="left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教学重点：1、基础知识和阅读理解并重</w:t>
            </w:r>
          </w:p>
          <w:p>
            <w:pPr>
              <w:widowControl/>
              <w:numPr>
                <w:ilvl w:val="0"/>
                <w:numId w:val="0"/>
              </w:numPr>
              <w:ind w:leftChars="0"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 xml:space="preserve">          2、文言文</w:t>
            </w:r>
          </w:p>
          <w:p>
            <w:pPr>
              <w:widowControl/>
              <w:numPr>
                <w:ilvl w:val="0"/>
                <w:numId w:val="0"/>
              </w:numPr>
              <w:ind w:leftChars="0" w:firstLine="1600" w:firstLineChars="500"/>
              <w:jc w:val="left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3、写作</w:t>
            </w:r>
          </w:p>
          <w:p>
            <w:pPr>
              <w:widowControl/>
              <w:numPr>
                <w:ilvl w:val="0"/>
                <w:numId w:val="0"/>
              </w:numPr>
              <w:ind w:leftChars="0"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教学难点：1、阅读理解</w:t>
            </w:r>
          </w:p>
          <w:p>
            <w:pPr>
              <w:widowControl/>
              <w:numPr>
                <w:ilvl w:val="0"/>
                <w:numId w:val="0"/>
              </w:numPr>
              <w:ind w:leftChars="0"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 xml:space="preserve">          2、文言文</w:t>
            </w:r>
          </w:p>
          <w:p>
            <w:pPr>
              <w:widowControl/>
              <w:numPr>
                <w:ilvl w:val="0"/>
                <w:numId w:val="0"/>
              </w:numPr>
              <w:ind w:leftChars="0" w:firstLine="1600" w:firstLineChars="500"/>
              <w:jc w:val="left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3、写作</w:t>
            </w:r>
          </w:p>
          <w:p>
            <w:pPr>
              <w:widowControl/>
              <w:numPr>
                <w:ilvl w:val="0"/>
                <w:numId w:val="0"/>
              </w:numPr>
              <w:ind w:left="481" w:leftChars="0"/>
              <w:jc w:val="left"/>
              <w:rPr>
                <w:rFonts w:hint="default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</w:pPr>
          </w:p>
          <w:p>
            <w:pPr>
              <w:widowControl/>
              <w:numPr>
                <w:ilvl w:val="0"/>
                <w:numId w:val="0"/>
              </w:numPr>
              <w:ind w:left="481" w:leftChars="0"/>
              <w:jc w:val="left"/>
              <w:rPr>
                <w:rFonts w:hint="default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90" w:hRule="atLeast"/>
        </w:trPr>
        <w:tc>
          <w:tcPr>
            <w:tcW w:w="10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教学方法及采取措施：</w:t>
            </w:r>
          </w:p>
          <w:p>
            <w:pPr>
              <w:widowControl/>
              <w:numPr>
                <w:ilvl w:val="0"/>
                <w:numId w:val="0"/>
              </w:numPr>
              <w:ind w:leftChars="0"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1、深入研究高考大纲和高考复习资料，吃透高考精神和内容。</w:t>
            </w:r>
          </w:p>
          <w:p>
            <w:pPr>
              <w:widowControl/>
              <w:numPr>
                <w:ilvl w:val="0"/>
                <w:numId w:val="0"/>
              </w:numPr>
              <w:ind w:leftChars="0"/>
              <w:jc w:val="left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2、精讲精练，讲练结合，向课堂要成绩，要质量。</w:t>
            </w:r>
          </w:p>
          <w:p>
            <w:pPr>
              <w:widowControl/>
              <w:numPr>
                <w:ilvl w:val="0"/>
                <w:numId w:val="0"/>
              </w:numPr>
              <w:ind w:leftChars="0"/>
              <w:jc w:val="left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3、加强集体备课，提高教学能力。</w:t>
            </w:r>
          </w:p>
          <w:p>
            <w:pPr>
              <w:widowControl/>
              <w:numPr>
                <w:ilvl w:val="0"/>
                <w:numId w:val="0"/>
              </w:numPr>
              <w:ind w:leftChars="0"/>
              <w:jc w:val="left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4、积极进行教研活动，多向同事请教，保证知识正确。</w:t>
            </w:r>
          </w:p>
          <w:p>
            <w:pPr>
              <w:widowControl/>
              <w:numPr>
                <w:ilvl w:val="0"/>
                <w:numId w:val="0"/>
              </w:numPr>
              <w:ind w:leftChars="0"/>
              <w:jc w:val="left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5、做好学生思想工作，让学生卸下包袱，全力学习。</w:t>
            </w:r>
          </w:p>
          <w:p>
            <w:pPr>
              <w:widowControl/>
              <w:numPr>
                <w:ilvl w:val="0"/>
                <w:numId w:val="0"/>
              </w:numPr>
              <w:ind w:leftChars="0"/>
              <w:jc w:val="left"/>
              <w:rPr>
                <w:rFonts w:hint="default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6、关心学生生活和学习困难，帮助学生提高学习成绩。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附：学 期 授 课 计 划 表</w:t>
            </w:r>
          </w:p>
        </w:tc>
      </w:tr>
    </w:tbl>
    <w:p/>
    <w:p/>
    <w:p/>
    <w:p/>
    <w:p/>
    <w:p/>
    <w:p>
      <w:pPr>
        <w:jc w:val="center"/>
        <w:rPr>
          <w:rFonts w:hint="eastAsia"/>
          <w:b/>
          <w:sz w:val="44"/>
        </w:rPr>
      </w:pPr>
      <w:r>
        <w:rPr>
          <w:rFonts w:hint="eastAsia"/>
          <w:b/>
          <w:sz w:val="44"/>
        </w:rPr>
        <w:t>学</w:t>
      </w:r>
      <w:r>
        <w:rPr>
          <w:b/>
          <w:sz w:val="44"/>
        </w:rPr>
        <w:t xml:space="preserve"> 期 授 课 计 划 表</w:t>
      </w:r>
    </w:p>
    <w:p>
      <w:pPr>
        <w:rPr>
          <w:rFonts w:hint="eastAsia"/>
        </w:rPr>
      </w:pPr>
    </w:p>
    <w:tbl>
      <w:tblPr>
        <w:tblStyle w:val="2"/>
        <w:tblW w:w="10480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0"/>
        <w:gridCol w:w="2060"/>
        <w:gridCol w:w="3940"/>
        <w:gridCol w:w="2480"/>
        <w:gridCol w:w="600"/>
        <w:gridCol w:w="56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周次</w:t>
            </w:r>
          </w:p>
        </w:tc>
        <w:tc>
          <w:tcPr>
            <w:tcW w:w="206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时间</w:t>
            </w:r>
          </w:p>
        </w:tc>
        <w:tc>
          <w:tcPr>
            <w:tcW w:w="394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授课章节及内容提要</w:t>
            </w:r>
          </w:p>
        </w:tc>
        <w:tc>
          <w:tcPr>
            <w:tcW w:w="248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重点和难点</w:t>
            </w:r>
          </w:p>
        </w:tc>
        <w:tc>
          <w:tcPr>
            <w:tcW w:w="60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课时</w:t>
            </w:r>
          </w:p>
        </w:tc>
        <w:tc>
          <w:tcPr>
            <w:tcW w:w="56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备注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2.06--2.10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一轮复习六单元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28、30课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文言文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2.13--2.17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ind w:firstLine="960" w:firstLineChars="300"/>
              <w:jc w:val="center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27、26课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散文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3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2.20--2.24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ind w:firstLine="960" w:firstLineChars="300"/>
              <w:jc w:val="center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第五单元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23、22课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ind w:firstLine="960" w:firstLineChars="300"/>
              <w:jc w:val="both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文言文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4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2.27--3.03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ind w:firstLine="960" w:firstLineChars="300"/>
              <w:jc w:val="center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21、20课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ind w:firstLine="960" w:firstLineChars="300"/>
              <w:jc w:val="both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散文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5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3.06--3.10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ind w:firstLine="960" w:firstLineChars="300"/>
              <w:jc w:val="center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第四单元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19、18课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ind w:firstLine="960" w:firstLineChars="300"/>
              <w:jc w:val="both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小说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6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3.13--3.17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ind w:firstLine="960" w:firstLineChars="300"/>
              <w:jc w:val="center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17、16课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ind w:firstLine="960" w:firstLineChars="300"/>
              <w:jc w:val="both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小说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7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3.20--3.24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ind w:firstLine="960" w:firstLineChars="300"/>
              <w:jc w:val="center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第三单元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14、13课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ind w:firstLine="960" w:firstLineChars="300"/>
              <w:jc w:val="both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散文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8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3.27--3.31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ind w:firstLine="960" w:firstLineChars="300"/>
              <w:jc w:val="center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12、11课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ind w:firstLine="960" w:firstLineChars="300"/>
              <w:jc w:val="both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文言文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9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4.03--4.07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ind w:firstLine="960" w:firstLineChars="300"/>
              <w:jc w:val="center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第二单元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9、8课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ind w:firstLine="960" w:firstLineChars="300"/>
              <w:jc w:val="both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议论文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清明节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10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4.10--4.14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ind w:firstLine="960" w:firstLineChars="300"/>
              <w:jc w:val="center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7、6课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ind w:firstLine="960" w:firstLineChars="300"/>
              <w:jc w:val="both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文言文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11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4.17--4.21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ind w:firstLine="960" w:firstLineChars="300"/>
              <w:jc w:val="center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期中考试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ind w:firstLine="960" w:firstLineChars="300"/>
              <w:jc w:val="both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期中考试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12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4.24--4.28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both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第一单元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3课及单元聚焦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ind w:firstLine="960" w:firstLineChars="300"/>
              <w:jc w:val="both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散文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13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5.01--5.05</w:t>
            </w:r>
          </w:p>
        </w:tc>
        <w:tc>
          <w:tcPr>
            <w:tcW w:w="758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ind w:firstLine="960" w:firstLineChars="300"/>
              <w:jc w:val="both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5.1假期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14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5.08--5.12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ind w:firstLine="960" w:firstLineChars="300"/>
              <w:jc w:val="center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第2、1课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ind w:firstLine="960" w:firstLineChars="300"/>
              <w:jc w:val="both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散文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15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5.15--5.19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both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二轮复习第一部分考点一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ind w:firstLine="960" w:firstLineChars="300"/>
              <w:jc w:val="both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语音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16</w:t>
            </w:r>
          </w:p>
        </w:tc>
        <w:tc>
          <w:tcPr>
            <w:tcW w:w="20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5.22--5.26</w:t>
            </w:r>
          </w:p>
        </w:tc>
        <w:tc>
          <w:tcPr>
            <w:tcW w:w="39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ind w:firstLine="960" w:firstLineChars="300"/>
              <w:jc w:val="center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考点二</w:t>
            </w:r>
          </w:p>
        </w:tc>
        <w:tc>
          <w:tcPr>
            <w:tcW w:w="24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ind w:firstLine="960" w:firstLineChars="300"/>
              <w:jc w:val="both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汉字</w:t>
            </w:r>
          </w:p>
        </w:tc>
        <w:tc>
          <w:tcPr>
            <w:tcW w:w="6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17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5.29--6.02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ind w:firstLine="960" w:firstLineChars="300"/>
              <w:jc w:val="center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考点三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ind w:firstLine="960" w:firstLineChars="300"/>
              <w:jc w:val="both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长句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18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6.05--6.09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ind w:firstLine="960" w:firstLineChars="300"/>
              <w:jc w:val="center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表达应用考点一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词语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19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6.12--6.16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ind w:firstLine="960" w:firstLineChars="300"/>
              <w:jc w:val="center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考点二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ind w:firstLine="960" w:firstLineChars="300"/>
              <w:jc w:val="both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标点符号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20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6.19--6.23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ind w:firstLine="960" w:firstLineChars="300"/>
              <w:jc w:val="center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考点三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ind w:firstLine="960" w:firstLineChars="300"/>
              <w:jc w:val="both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病句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21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6.26--6.30</w:t>
            </w:r>
          </w:p>
        </w:tc>
        <w:tc>
          <w:tcPr>
            <w:tcW w:w="64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期末复习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22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7.03--7.07</w:t>
            </w:r>
          </w:p>
        </w:tc>
        <w:tc>
          <w:tcPr>
            <w:tcW w:w="64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期末考试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23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7.10--7.12</w:t>
            </w:r>
          </w:p>
        </w:tc>
        <w:tc>
          <w:tcPr>
            <w:tcW w:w="6420" w:type="dxa"/>
            <w:gridSpan w:val="2"/>
            <w:tcBorders>
              <w:top w:val="single" w:color="auto" w:sz="4" w:space="0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成绩分析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</w:tbl>
    <w:p>
      <w:pPr>
        <w:rPr>
          <w:rFonts w:hint="eastAsia"/>
        </w:rPr>
      </w:pP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0B0C93E"/>
    <w:multiLevelType w:val="singleLevel"/>
    <w:tmpl w:val="40B0C93E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TA0ZGNiNmRiMzQwOTg3N2I5ZjFiN2RiZTU3MmMwYzkifQ=="/>
  </w:docVars>
  <w:rsids>
    <w:rsidRoot w:val="00C25877"/>
    <w:rsid w:val="00012916"/>
    <w:rsid w:val="003F2302"/>
    <w:rsid w:val="004A35D6"/>
    <w:rsid w:val="0078646B"/>
    <w:rsid w:val="009E40AD"/>
    <w:rsid w:val="00C25877"/>
    <w:rsid w:val="00E6636F"/>
    <w:rsid w:val="00E90810"/>
    <w:rsid w:val="00EA769F"/>
    <w:rsid w:val="031F18BB"/>
    <w:rsid w:val="036751DA"/>
    <w:rsid w:val="05A473F7"/>
    <w:rsid w:val="05AB7BBE"/>
    <w:rsid w:val="05F813FF"/>
    <w:rsid w:val="07BE2469"/>
    <w:rsid w:val="0C943492"/>
    <w:rsid w:val="0E7123F4"/>
    <w:rsid w:val="0F780963"/>
    <w:rsid w:val="145B31B0"/>
    <w:rsid w:val="15280EC7"/>
    <w:rsid w:val="1C314570"/>
    <w:rsid w:val="1F292A8B"/>
    <w:rsid w:val="1F2F5534"/>
    <w:rsid w:val="22FC0DB7"/>
    <w:rsid w:val="26F61F6E"/>
    <w:rsid w:val="2DB63EC1"/>
    <w:rsid w:val="37C93B9B"/>
    <w:rsid w:val="3C740D90"/>
    <w:rsid w:val="3CDA3CDD"/>
    <w:rsid w:val="4D7D47FA"/>
    <w:rsid w:val="51186728"/>
    <w:rsid w:val="535D3873"/>
    <w:rsid w:val="5CA8351E"/>
    <w:rsid w:val="60F91AD2"/>
    <w:rsid w:val="61092672"/>
    <w:rsid w:val="61FE1072"/>
    <w:rsid w:val="625B68E6"/>
    <w:rsid w:val="643D6FF1"/>
    <w:rsid w:val="677A27ED"/>
    <w:rsid w:val="67BE5C61"/>
    <w:rsid w:val="697327E9"/>
    <w:rsid w:val="73826FC4"/>
    <w:rsid w:val="76D21489"/>
    <w:rsid w:val="795B1D53"/>
    <w:rsid w:val="7E6E38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939</Words>
  <Characters>1192</Characters>
  <Lines>5</Lines>
  <Paragraphs>1</Paragraphs>
  <TotalTime>1</TotalTime>
  <ScaleCrop>false</ScaleCrop>
  <LinksUpToDate>false</LinksUpToDate>
  <CharactersWithSpaces>1291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2023-02-07T07:05:00Z</dcterms:created>
  <dc:creator>DELL</dc:creator>
  <cp:lastModifiedBy>Administrator</cp:lastModifiedBy>
  <dcterms:modified xsi:type="dcterms:W3CDTF">2023-02-08T07:15:10Z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1236C9E0FA7A45D2B0DFA9E5DBAD1B83</vt:lpwstr>
  </property>
</Properties>
</file>