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职业生涯规划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电子电器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  <w:lang w:val="en-US" w:eastAsia="zh-CN"/>
              </w:rPr>
              <w:t>22化工；22机电1、2；22电子2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张秀云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教材以帮助学生掌握职业生涯规划的基础知识和方法为载体，以规划为先导，引领学生设计人生为落脚点，引导学生关注未来，敢于有梦、勇于追梦、勤于圆梦，把“我的梦”与“中国梦”的实现融为一体，注重对学生职业生涯的前瞻性培养，秉承以人为本，使学生树立正确的职业理想和职业观、择业观、创业观、成才观及终身学习理念，形成追求职业生涯可持续发展并与“五育”有机融合，做好适应社会、融入社会和就业创业准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学生为一年级新生，初次接触本课程，兴趣的培养要有一个循序渐进的养成过程，学习习惯的养成，按时完成作业的能力等诸方面需要加强完善。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教材是中等职业教育课程改革国家规划新教材中的德育必修课，作为实施职业生涯教育主渠道的德育教材，其主线是“我的梦，中国梦”，辅线是“终身学习、学会学习”，主体是以职业观念、职业理想为重点的职业生涯教育，按职业生涯的规划、管理顺序展开，着力于中职生提高职业素质、职业能力，促进中职生可持续发展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教学重点：第三单元   职业生涯发展目标与措施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教学难点：第四单元    职业生涯发展与就业、创业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科学发展观、习近平新时代中国特色社会主义思想是职业生涯规划的灵魂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教学中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重点采用自学阅读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案例教学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小组讨论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探究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对比等调动学生参与的方法来实施教学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结合一体机进行教学，力争使学生以边学边练的形式来完成本教材内容后，能够设计规划出符合自身发展实际的职业生涯规划。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精心备课、认真上课、耐心讲解、示范，认真批改作业，及时查漏补缺。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引言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1.1.面向未来的职业生涯规划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职业的内涵，规划的重要性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1.2职业理想的作用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对人生发展，社会发展的作用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职业生涯的规划与职业理想的实现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2.1.1专业和专业对应的职业群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所学专业对应的两类职业群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2.1.2职业对从业者素养的要求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职业资格证书、人才观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职业素养对职业生涯发展的作用，树立正确的成才观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2.2.1发展职业生涯，要立足本人实际（兴趣、性格、能力）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兴趣培养、性格调适、能力提高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2.2.2职业价值取向、个人学习状况和行为习惯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职业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价值取向调整、行为习惯改善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2.3发展职业生涯要善于把握机遇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我的梦与中国梦的辩证关系：家乡、行业、国家发展的态势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3.1确定发展目标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目标的确定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3.2.1阶段目标的特点及设计思路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阶梯的构建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3.2.2近期目标的重要性和制定要领、补充发展条件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3.3.1发展措施与终身学习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措施制定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3.3.2措施的要素及制定要领  落实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4.1正确认识就业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首次就业及就业形势分析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4.2做好就业准备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角色转换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4.3创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业是就业的重要形式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创业者素养中，职生创业优势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5.1管理规划，夯实终身发展的基础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定期检查执行时效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5.2调整规划，适应发展条件变化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必要性、时机、方法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5.3科学评价职业生涯发展和职业生涯发展规划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评价要素，依据，方法，标准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705EA"/>
    <w:multiLevelType w:val="singleLevel"/>
    <w:tmpl w:val="29F705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2ZTFjZjZmYThiYjcwNDFiZjhkMmYyZDE5MzY1Zm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EA66202"/>
    <w:rsid w:val="1FED46D7"/>
    <w:rsid w:val="3439248D"/>
    <w:rsid w:val="3B6C4510"/>
    <w:rsid w:val="5D2E4BA0"/>
    <w:rsid w:val="66BF0F05"/>
    <w:rsid w:val="689517E4"/>
    <w:rsid w:val="6FD12C34"/>
    <w:rsid w:val="78C9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1091</Words>
  <Characters>1379</Characters>
  <Lines>5</Lines>
  <Paragraphs>1</Paragraphs>
  <TotalTime>13</TotalTime>
  <ScaleCrop>false</ScaleCrop>
  <LinksUpToDate>false</LinksUpToDate>
  <CharactersWithSpaces>1457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2023-02-08T02:40:15Z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223656F85AE14982B2717F20B8039485</vt:lpwstr>
  </property>
</Properties>
</file>