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3"/>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电工技术基础及应用</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信息工程部</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电子技术</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20电子1班</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宋丙水</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年</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8</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2"/>
              </w:numPr>
              <w:ind w:left="150" w:leftChars="0" w:firstLine="480" w:firstLineChars="0"/>
              <w:jc w:val="left"/>
              <w:rPr>
                <w:rFonts w:hint="eastAsia" w:ascii="微软雅黑" w:hAnsi="微软雅黑" w:eastAsia="微软雅黑" w:cs="微软雅黑"/>
                <w:b w:val="0"/>
                <w:bCs w:val="0"/>
                <w:i w:val="0"/>
                <w:iCs w:val="0"/>
                <w:caps w:val="0"/>
                <w:color w:val="000000"/>
                <w:spacing w:val="0"/>
                <w:sz w:val="24"/>
                <w:szCs w:val="24"/>
                <w:shd w:val="clear" w:fill="FFFFFF"/>
                <w:lang w:val="en-US" w:eastAsia="zh-CN"/>
              </w:rPr>
            </w:pPr>
            <w:r>
              <w:rPr>
                <w:rFonts w:hint="eastAsia" w:ascii="微软雅黑" w:hAnsi="微软雅黑" w:eastAsia="微软雅黑" w:cs="微软雅黑"/>
                <w:b w:val="0"/>
                <w:bCs w:val="0"/>
                <w:i w:val="0"/>
                <w:iCs w:val="0"/>
                <w:caps w:val="0"/>
                <w:color w:val="000000"/>
                <w:spacing w:val="0"/>
                <w:sz w:val="24"/>
                <w:szCs w:val="24"/>
                <w:shd w:val="clear" w:fill="FFFFFF"/>
                <w:lang w:val="en-US" w:eastAsia="zh-CN"/>
              </w:rPr>
              <w:t>通过对基础知识的复习，使学生掌握电的基本现象，理解电路的基本概念、基本定律和定理，并能结合实际应用熟练地分析直流电路和交流电路，熟练设计照明电路等基本电路；会使用常用电工工具与仪器仪表；能识别与检测常用电工元件；能处理电工技术实验与实训中的简单故障；掌握电工技能实训的安全操作规范，并结合生产生活实际，了解电工技术的认知方法，培养学习兴趣，形成正确的学习方法。</w:t>
            </w:r>
          </w:p>
          <w:p>
            <w:pPr>
              <w:widowControl/>
              <w:numPr>
                <w:numId w:val="0"/>
              </w:numPr>
              <w:ind w:firstLine="720" w:firstLineChars="300"/>
              <w:jc w:val="left"/>
              <w:rPr>
                <w:rFonts w:hint="eastAsia" w:ascii="宋体" w:hAnsi="宋体" w:eastAsia="宋体" w:cs="宋体"/>
                <w:kern w:val="0"/>
                <w:sz w:val="32"/>
                <w:szCs w:val="32"/>
              </w:rPr>
            </w:pPr>
            <w:r>
              <w:rPr>
                <w:rFonts w:hint="eastAsia" w:ascii="微软雅黑" w:hAnsi="微软雅黑" w:eastAsia="微软雅黑" w:cs="微软雅黑"/>
                <w:b w:val="0"/>
                <w:bCs w:val="0"/>
                <w:i w:val="0"/>
                <w:iCs w:val="0"/>
                <w:caps w:val="0"/>
                <w:color w:val="000000"/>
                <w:spacing w:val="0"/>
                <w:sz w:val="24"/>
                <w:szCs w:val="24"/>
                <w:shd w:val="clear" w:fill="FFFFFF"/>
                <w:lang w:val="en-US" w:eastAsia="zh-CN"/>
              </w:rPr>
              <w:t>（2）通过套题练习和模拟考试提升学生综合知识分析、运用能力，解题能力的自主学习能力；通过套题、模拟题的全真演练和讲解，突出重点、突破难点，提高同学们的综合应用、综合分析的解题能力和应试能力。</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ilvl w:val="0"/>
                <w:numId w:val="0"/>
              </w:numPr>
              <w:ind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 xml:space="preserve">    </w:t>
            </w:r>
            <w:r>
              <w:rPr>
                <w:rFonts w:hint="eastAsia" w:ascii="微软雅黑" w:hAnsi="微软雅黑" w:eastAsia="微软雅黑" w:cs="微软雅黑"/>
                <w:b w:val="0"/>
                <w:bCs w:val="0"/>
                <w:i w:val="0"/>
                <w:iCs w:val="0"/>
                <w:caps w:val="0"/>
                <w:color w:val="000000"/>
                <w:spacing w:val="0"/>
                <w:sz w:val="24"/>
                <w:szCs w:val="24"/>
                <w:shd w:val="clear" w:fill="FFFFFF"/>
                <w:lang w:val="en-US" w:eastAsia="zh-CN"/>
              </w:rPr>
              <w:t>20电子1班是春季高考重点毕业班，临近毕业，但有一部分同学电工基础知识不牢固或欠缺，部分同学还没有进入到备考状态，且同学们对知识的掌握情况良莠不齐，差距很大，为完成备考教学任务不得不在很有限的时间内完成同学们的基础知识积累和能力提升，这种状况给老师的教学造成了一定的难度。</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numPr>
                <w:ilvl w:val="0"/>
                <w:numId w:val="0"/>
              </w:numPr>
              <w:ind w:leftChars="0" w:firstLine="642"/>
              <w:jc w:val="left"/>
              <w:rPr>
                <w:rFonts w:hint="eastAsia" w:ascii="微软雅黑" w:hAnsi="微软雅黑" w:eastAsia="微软雅黑" w:cs="微软雅黑"/>
                <w:b w:val="0"/>
                <w:bCs w:val="0"/>
                <w:i w:val="0"/>
                <w:iCs w:val="0"/>
                <w:caps w:val="0"/>
                <w:color w:val="000000"/>
                <w:spacing w:val="0"/>
                <w:sz w:val="24"/>
                <w:szCs w:val="24"/>
                <w:shd w:val="clear" w:fill="FFFFFF"/>
                <w:lang w:val="en-US" w:eastAsia="zh-CN"/>
              </w:rPr>
            </w:pPr>
            <w:r>
              <w:rPr>
                <w:rFonts w:hint="eastAsia" w:ascii="微软雅黑" w:hAnsi="微软雅黑" w:eastAsia="微软雅黑" w:cs="微软雅黑"/>
                <w:b w:val="0"/>
                <w:bCs w:val="0"/>
                <w:i w:val="0"/>
                <w:iCs w:val="0"/>
                <w:caps w:val="0"/>
                <w:color w:val="000000"/>
                <w:spacing w:val="0"/>
                <w:sz w:val="24"/>
                <w:szCs w:val="24"/>
                <w:shd w:val="clear" w:fill="FFFFFF"/>
                <w:lang w:val="en-US" w:eastAsia="zh-CN"/>
              </w:rPr>
              <w:t>教材以《学海领航》、《分章套题》、二轮、三轮复习模拟真题为主。《领航》按考试要求、重点内容解析、典型习题解析、高考试题回放、巩固练习等环节分电路的基础知识、直流电路的分析方法、电容与电感的知识及应用、电磁基础知识、电磁感应自感及互感原理、单相正弦交流电、三相正弦交流电和典型照明电路组成八个模考，资料紧扣考纲，以历年考试题目为线索，全面解读考试要求，掌握考试方向；注重基础，循序渐进，强化难点，突出重点；分模考，按项目对知识进行梳理，便于学生课前自学和课后巩固。模拟题全仿真题，有利于学生知识能力的提升和综合运用。</w:t>
            </w:r>
          </w:p>
          <w:p>
            <w:pPr>
              <w:widowControl/>
              <w:numPr>
                <w:ilvl w:val="0"/>
                <w:numId w:val="0"/>
              </w:numPr>
              <w:ind w:leftChars="0" w:firstLine="642"/>
              <w:jc w:val="left"/>
              <w:rPr>
                <w:rFonts w:hint="default" w:ascii="微软雅黑" w:hAnsi="微软雅黑" w:eastAsia="微软雅黑" w:cs="微软雅黑"/>
                <w:b w:val="0"/>
                <w:bCs w:val="0"/>
                <w:i w:val="0"/>
                <w:iCs w:val="0"/>
                <w:caps w:val="0"/>
                <w:color w:val="000000"/>
                <w:spacing w:val="0"/>
                <w:sz w:val="24"/>
                <w:szCs w:val="24"/>
                <w:shd w:val="clear" w:fill="FFFFFF"/>
                <w:lang w:val="en-US" w:eastAsia="zh-CN"/>
              </w:rPr>
            </w:pPr>
          </w:p>
        </w:tc>
      </w:tr>
    </w:tbl>
    <w:p/>
    <w:p/>
    <w:tbl>
      <w:tblPr>
        <w:tblStyle w:val="3"/>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300" w:afterAutospacing="0" w:line="420" w:lineRule="atLeast"/>
              <w:ind w:left="0" w:right="0" w:firstLine="720" w:firstLineChars="300"/>
              <w:jc w:val="both"/>
              <w:rPr>
                <w:rFonts w:hint="eastAsia" w:ascii="微软雅黑" w:hAnsi="微软雅黑" w:eastAsia="微软雅黑" w:cs="微软雅黑"/>
                <w:b w:val="0"/>
                <w:bCs w:val="0"/>
                <w:i w:val="0"/>
                <w:iCs w:val="0"/>
                <w:caps w:val="0"/>
                <w:color w:val="000000"/>
                <w:spacing w:val="0"/>
                <w:kern w:val="2"/>
                <w:sz w:val="24"/>
                <w:szCs w:val="24"/>
                <w:shd w:val="clear" w:fill="FFFFFF"/>
                <w:lang w:val="en-US" w:eastAsia="zh-CN" w:bidi="ar-SA"/>
              </w:rPr>
            </w:pPr>
            <w:r>
              <w:rPr>
                <w:rFonts w:hint="eastAsia" w:ascii="微软雅黑" w:hAnsi="微软雅黑" w:eastAsia="微软雅黑" w:cs="微软雅黑"/>
                <w:b w:val="0"/>
                <w:bCs w:val="0"/>
                <w:i w:val="0"/>
                <w:iCs w:val="0"/>
                <w:caps w:val="0"/>
                <w:color w:val="000000"/>
                <w:spacing w:val="0"/>
                <w:kern w:val="2"/>
                <w:sz w:val="24"/>
                <w:szCs w:val="24"/>
                <w:shd w:val="clear" w:fill="FFFFFF"/>
                <w:lang w:val="en-US" w:eastAsia="zh-CN" w:bidi="ar-SA"/>
              </w:rPr>
              <w:t>重点：电工知识的相关概念、物理量的理解、掌握和运用；全电路欧姆定律，基尔霍夫电压、电流定律，支路电流法，戴维宁定理和叠加定理；电容器的充放电特性、单相和三相正弦交流电路基础知识与分析方法与技能；磁路基础知识、电磁感应、自感及互感原理与应用。典型照明电路的原理、安装，能排除电路的简单故障和绘制、安装与检修技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300" w:afterAutospacing="0" w:line="420" w:lineRule="atLeast"/>
              <w:ind w:left="0" w:right="0" w:firstLine="720" w:firstLineChars="300"/>
              <w:jc w:val="both"/>
              <w:rPr>
                <w:rFonts w:hint="eastAsia" w:ascii="微软雅黑" w:hAnsi="微软雅黑" w:eastAsia="微软雅黑" w:cs="微软雅黑"/>
                <w:b w:val="0"/>
                <w:bCs w:val="0"/>
                <w:i w:val="0"/>
                <w:iCs w:val="0"/>
                <w:caps w:val="0"/>
                <w:color w:val="000000"/>
                <w:spacing w:val="0"/>
                <w:kern w:val="2"/>
                <w:sz w:val="24"/>
                <w:szCs w:val="24"/>
                <w:shd w:val="clear" w:fill="FFFFFF"/>
                <w:lang w:val="en-US" w:eastAsia="zh-CN" w:bidi="ar-SA"/>
              </w:rPr>
            </w:pPr>
            <w:r>
              <w:rPr>
                <w:rFonts w:hint="eastAsia" w:ascii="微软雅黑" w:hAnsi="微软雅黑" w:eastAsia="微软雅黑" w:cs="微软雅黑"/>
                <w:b w:val="0"/>
                <w:bCs w:val="0"/>
                <w:i w:val="0"/>
                <w:iCs w:val="0"/>
                <w:caps w:val="0"/>
                <w:color w:val="000000"/>
                <w:spacing w:val="0"/>
                <w:kern w:val="2"/>
                <w:sz w:val="24"/>
                <w:szCs w:val="24"/>
                <w:shd w:val="clear" w:fill="FFFFFF"/>
                <w:lang w:val="en-US" w:eastAsia="zh-CN" w:bidi="ar-SA"/>
              </w:rPr>
              <w:t>难点：运用基尔霍夫定律，支路电流法，戴维宁定理和叠加定理分析复杂直流电路；单相和三相正弦交流电路分析方法与技能；电磁感应定律；照明电路设计、功能分析和故障排除。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300" w:afterAutospacing="0" w:line="420" w:lineRule="atLeast"/>
              <w:ind w:left="0" w:right="0" w:firstLine="720" w:firstLineChars="300"/>
              <w:jc w:val="both"/>
              <w:rPr>
                <w:rFonts w:hint="default" w:ascii="微软雅黑" w:hAnsi="微软雅黑" w:eastAsia="微软雅黑" w:cs="微软雅黑"/>
                <w:i w:val="0"/>
                <w:iCs w:val="0"/>
                <w:caps w:val="0"/>
                <w:color w:val="454545"/>
                <w:spacing w:val="0"/>
                <w:sz w:val="24"/>
                <w:szCs w:val="24"/>
                <w:shd w:val="clear" w:fill="FFFFFF"/>
                <w:lang w:val="en-US" w:eastAsia="zh-CN"/>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numId w:val="0"/>
              </w:numPr>
              <w:ind w:leftChars="0" w:firstLine="480" w:firstLineChars="200"/>
              <w:jc w:val="left"/>
              <w:rPr>
                <w:rFonts w:hint="default" w:ascii="宋体" w:hAnsi="宋体" w:eastAsia="宋体" w:cs="宋体"/>
                <w:b/>
                <w:bCs/>
                <w:kern w:val="0"/>
                <w:sz w:val="32"/>
                <w:szCs w:val="32"/>
                <w:lang w:val="en-US"/>
              </w:rPr>
            </w:pPr>
            <w:r>
              <w:rPr>
                <w:rFonts w:hint="eastAsia" w:ascii="微软雅黑" w:hAnsi="微软雅黑" w:eastAsia="微软雅黑" w:cs="微软雅黑"/>
                <w:b w:val="0"/>
                <w:bCs w:val="0"/>
                <w:i w:val="0"/>
                <w:iCs w:val="0"/>
                <w:caps w:val="0"/>
                <w:color w:val="000000"/>
                <w:spacing w:val="0"/>
                <w:sz w:val="24"/>
                <w:szCs w:val="24"/>
                <w:shd w:val="clear" w:fill="FFFFFF"/>
                <w:lang w:val="en-US" w:eastAsia="zh-CN"/>
              </w:rPr>
              <w:t>紧扣考纲结合学海领航，通过考试要求、重点内容解析、典型习题解析、高考试题回放、巩固练习等环节，进行基础知识的补充、复习和巩固，完成知识的积累，提高学生的理论掌握和知识运用能力；通过套题、模拟题的全真演练和讲解，突出重点、突破难点，提高同学们的综合应用、综合分析的解题能力和应试能力；充分利用媒体教学提升学生电工知识基础及提升课堂教学容量；在教学中努力通过实践、举例、讲解、练习以体现实践和理论相结合提高同学们的学习兴趣；通过精讲多练体现学生的主体地位；重视学生非智力因素培养，要经常性地鼓励学生，增强学生学习电工知识的兴趣，树立勇于克服困难与战胜困难的信心；加强培养学生的逻辑思维能力和解决实际问题的能力，以及培养提高学生的自学能力，养成善于分析问题的习惯，进行辨证唯物主义教育；通过系统复习寻找和典型例题的分析，讲清解题的关键和基本方法，注重提高学生分析问题的能力。</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3"/>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1"/>
                <w:szCs w:val="21"/>
                <w:lang w:val="en-US" w:eastAsia="zh-CN"/>
              </w:rPr>
            </w:pPr>
            <w:r>
              <w:rPr>
                <w:rFonts w:hint="eastAsia" w:ascii="宋体" w:hAnsi="宋体" w:eastAsia="宋体" w:cs="宋体"/>
                <w:b w:val="0"/>
                <w:bCs w:val="0"/>
                <w:kern w:val="0"/>
                <w:sz w:val="21"/>
                <w:szCs w:val="21"/>
                <w:lang w:val="en-US" w:eastAsia="zh-CN"/>
              </w:rPr>
              <w:t>模块1  电路及常用物理量</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32"/>
                <w:szCs w:val="32"/>
                <w:lang w:val="en-US" w:eastAsia="zh-CN"/>
              </w:rPr>
            </w:pPr>
            <w:r>
              <w:rPr>
                <w:rFonts w:hint="eastAsia" w:ascii="宋体" w:hAnsi="宋体" w:eastAsia="宋体" w:cs="宋体"/>
                <w:b w:val="0"/>
                <w:bCs w:val="0"/>
                <w:kern w:val="0"/>
                <w:sz w:val="21"/>
                <w:szCs w:val="21"/>
                <w:lang w:val="en-US" w:eastAsia="zh-CN"/>
              </w:rPr>
              <w:t>欧姆定律、电路物理量</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6</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1"/>
                <w:szCs w:val="21"/>
                <w:lang w:val="en-US"/>
              </w:rPr>
            </w:pPr>
            <w:r>
              <w:rPr>
                <w:rFonts w:hint="eastAsia" w:ascii="宋体" w:hAnsi="宋体" w:eastAsia="宋体" w:cs="宋体"/>
                <w:b w:val="0"/>
                <w:bCs w:val="0"/>
                <w:kern w:val="0"/>
                <w:sz w:val="21"/>
                <w:szCs w:val="21"/>
                <w:lang w:val="en-US" w:eastAsia="zh-CN"/>
              </w:rPr>
              <w:t>模块2直流电路的分析方法、套题1</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rPr>
            </w:pPr>
            <w:r>
              <w:rPr>
                <w:rFonts w:hint="eastAsia" w:ascii="宋体" w:hAnsi="宋体" w:eastAsia="宋体" w:cs="宋体"/>
                <w:kern w:val="0"/>
                <w:sz w:val="21"/>
                <w:szCs w:val="21"/>
                <w:lang w:val="en-US" w:eastAsia="zh-CN" w:bidi="ar-SA"/>
              </w:rPr>
              <w:t>基尔霍夫定律，支路电流法、戴维南定理</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1"/>
                <w:szCs w:val="21"/>
              </w:rPr>
            </w:pPr>
            <w:r>
              <w:rPr>
                <w:rFonts w:hint="eastAsia" w:ascii="宋体" w:hAnsi="宋体" w:eastAsia="宋体" w:cs="宋体"/>
                <w:b w:val="0"/>
                <w:bCs w:val="0"/>
                <w:kern w:val="0"/>
                <w:sz w:val="21"/>
                <w:szCs w:val="21"/>
                <w:lang w:val="en-US" w:eastAsia="zh-CN"/>
              </w:rPr>
              <w:t>模块3电容与电感的知识及应用、套题2</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1"/>
                <w:szCs w:val="21"/>
                <w:lang w:val="en-US" w:eastAsia="zh-CN" w:bidi="ar-SA"/>
              </w:rPr>
              <w:t>电容充放电、识别</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1"/>
                <w:szCs w:val="21"/>
              </w:rPr>
            </w:pPr>
            <w:r>
              <w:rPr>
                <w:rFonts w:hint="eastAsia" w:ascii="宋体" w:hAnsi="宋体" w:eastAsia="宋体" w:cs="宋体"/>
                <w:b w:val="0"/>
                <w:bCs w:val="0"/>
                <w:kern w:val="0"/>
                <w:sz w:val="21"/>
                <w:szCs w:val="21"/>
                <w:lang w:val="en-US" w:eastAsia="zh-CN"/>
              </w:rPr>
              <w:t>模块4  磁路基础知识</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rPr>
            </w:pPr>
            <w:r>
              <w:rPr>
                <w:rFonts w:hint="default" w:ascii="宋体" w:hAnsi="宋体" w:eastAsia="宋体" w:cs="宋体"/>
                <w:kern w:val="0"/>
                <w:sz w:val="21"/>
                <w:szCs w:val="21"/>
                <w:lang w:val="en-US" w:eastAsia="zh-CN" w:bidi="ar-SA"/>
              </w:rPr>
              <w:t>磁路基础</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模块5电磁感应、自感及互感原理与应用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default" w:ascii="宋体" w:hAnsi="宋体" w:eastAsia="宋体" w:cs="宋体"/>
                <w:kern w:val="0"/>
                <w:sz w:val="21"/>
                <w:szCs w:val="21"/>
                <w:lang w:val="en-US" w:eastAsia="zh-CN" w:bidi="ar-SA"/>
              </w:rPr>
              <w:t>电磁感应</w:t>
            </w:r>
            <w:r>
              <w:rPr>
                <w:rFonts w:hint="eastAsia" w:ascii="宋体" w:hAnsi="宋体" w:eastAsia="宋体" w:cs="宋体"/>
                <w:kern w:val="0"/>
                <w:sz w:val="21"/>
                <w:szCs w:val="21"/>
                <w:lang w:val="en-US" w:eastAsia="zh-CN" w:bidi="ar-SA"/>
              </w:rPr>
              <w:t>定律</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1"/>
                <w:szCs w:val="21"/>
                <w:lang w:val="en-US" w:eastAsia="zh-CN" w:bidi="ar-SA"/>
              </w:rPr>
            </w:pPr>
            <w:r>
              <w:rPr>
                <w:rFonts w:hint="default" w:ascii="宋体" w:hAnsi="宋体" w:eastAsia="宋体" w:cs="宋体"/>
                <w:kern w:val="0"/>
                <w:sz w:val="21"/>
                <w:szCs w:val="21"/>
                <w:lang w:val="en-US" w:eastAsia="zh-CN" w:bidi="ar-SA"/>
              </w:rPr>
              <w:t>模块</w:t>
            </w:r>
            <w:r>
              <w:rPr>
                <w:rFonts w:hint="eastAsia" w:ascii="宋体" w:hAnsi="宋体" w:eastAsia="宋体" w:cs="宋体"/>
                <w:kern w:val="0"/>
                <w:sz w:val="21"/>
                <w:szCs w:val="21"/>
                <w:lang w:val="en-US" w:eastAsia="zh-CN" w:bidi="ar-SA"/>
              </w:rPr>
              <w:t>6</w:t>
            </w:r>
            <w:r>
              <w:rPr>
                <w:rFonts w:hint="default" w:ascii="宋体" w:hAnsi="宋体" w:eastAsia="宋体" w:cs="宋体"/>
                <w:kern w:val="0"/>
                <w:sz w:val="21"/>
                <w:szCs w:val="21"/>
                <w:lang w:val="en-US" w:eastAsia="zh-CN" w:bidi="ar-SA"/>
              </w:rPr>
              <w:t>单相正弦交流电路基础知识与分析方法</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bidi="ar-SA"/>
              </w:rPr>
            </w:pPr>
            <w:r>
              <w:rPr>
                <w:rFonts w:hint="default" w:ascii="宋体" w:hAnsi="宋体" w:eastAsia="宋体" w:cs="宋体"/>
                <w:kern w:val="0"/>
                <w:sz w:val="21"/>
                <w:szCs w:val="21"/>
                <w:lang w:val="en-US" w:eastAsia="zh-CN" w:bidi="ar-SA"/>
              </w:rPr>
              <w:t>单相正弦交流电路</w:t>
            </w:r>
            <w:r>
              <w:rPr>
                <w:rFonts w:hint="eastAsia" w:ascii="宋体" w:hAnsi="宋体" w:eastAsia="宋体" w:cs="宋体"/>
                <w:kern w:val="0"/>
                <w:sz w:val="21"/>
                <w:szCs w:val="21"/>
                <w:lang w:val="en-US" w:eastAsia="zh-CN" w:bidi="ar-SA"/>
              </w:rPr>
              <w:t>的基础知识</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1"/>
                <w:szCs w:val="21"/>
                <w:lang w:val="en-US" w:eastAsia="zh-CN" w:bidi="ar-SA"/>
              </w:rPr>
            </w:pPr>
            <w:r>
              <w:rPr>
                <w:rFonts w:hint="default" w:ascii="宋体" w:hAnsi="宋体" w:eastAsia="宋体" w:cs="宋体"/>
                <w:kern w:val="0"/>
                <w:sz w:val="21"/>
                <w:szCs w:val="21"/>
                <w:lang w:val="en-US" w:eastAsia="zh-CN" w:bidi="ar-SA"/>
              </w:rPr>
              <w:t>模块</w:t>
            </w:r>
            <w:r>
              <w:rPr>
                <w:rFonts w:hint="eastAsia" w:ascii="宋体" w:hAnsi="宋体" w:eastAsia="宋体" w:cs="宋体"/>
                <w:kern w:val="0"/>
                <w:sz w:val="21"/>
                <w:szCs w:val="21"/>
                <w:lang w:val="en-US" w:eastAsia="zh-CN" w:bidi="ar-SA"/>
              </w:rPr>
              <w:t>6</w:t>
            </w:r>
            <w:r>
              <w:rPr>
                <w:rFonts w:hint="default" w:ascii="宋体" w:hAnsi="宋体" w:eastAsia="宋体" w:cs="宋体"/>
                <w:kern w:val="0"/>
                <w:sz w:val="21"/>
                <w:szCs w:val="21"/>
                <w:lang w:val="en-US" w:eastAsia="zh-CN" w:bidi="ar-SA"/>
              </w:rPr>
              <w:t>单相正弦交流电路基础知识与分析方法</w:t>
            </w:r>
            <w:r>
              <w:rPr>
                <w:rFonts w:hint="eastAsia" w:ascii="宋体" w:hAnsi="宋体" w:eastAsia="宋体" w:cs="宋体"/>
                <w:kern w:val="0"/>
                <w:sz w:val="21"/>
                <w:szCs w:val="21"/>
                <w:lang w:val="en-US" w:eastAsia="zh-CN" w:bidi="ar-SA"/>
              </w:rPr>
              <w:t>、</w:t>
            </w:r>
            <w:r>
              <w:rPr>
                <w:rFonts w:hint="eastAsia" w:ascii="宋体" w:hAnsi="宋体" w:eastAsia="宋体" w:cs="宋体"/>
                <w:b w:val="0"/>
                <w:bCs w:val="0"/>
                <w:kern w:val="0"/>
                <w:sz w:val="21"/>
                <w:szCs w:val="21"/>
                <w:lang w:val="en-US" w:eastAsia="zh-CN"/>
              </w:rPr>
              <w:t>套题3</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default" w:ascii="宋体" w:hAnsi="宋体" w:eastAsia="宋体" w:cs="宋体"/>
                <w:kern w:val="0"/>
                <w:sz w:val="21"/>
                <w:szCs w:val="21"/>
                <w:lang w:val="en-US" w:eastAsia="zh-CN" w:bidi="ar-SA"/>
              </w:rPr>
              <w:t>单相正弦交流电路</w:t>
            </w:r>
            <w:r>
              <w:rPr>
                <w:rFonts w:hint="eastAsia" w:ascii="宋体" w:hAnsi="宋体" w:eastAsia="宋体" w:cs="宋体"/>
                <w:kern w:val="0"/>
                <w:sz w:val="21"/>
                <w:szCs w:val="21"/>
                <w:lang w:val="en-US" w:eastAsia="zh-CN" w:bidi="ar-SA"/>
              </w:rPr>
              <w:t>的分析方法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模块7三相正弦交流电路、</w:t>
            </w:r>
            <w:r>
              <w:rPr>
                <w:rFonts w:hint="eastAsia" w:ascii="宋体" w:hAnsi="宋体" w:eastAsia="宋体" w:cs="宋体"/>
                <w:b w:val="0"/>
                <w:bCs w:val="0"/>
                <w:kern w:val="0"/>
                <w:sz w:val="21"/>
                <w:szCs w:val="21"/>
                <w:lang w:val="en-US" w:eastAsia="zh-CN"/>
              </w:rPr>
              <w:t>套题4</w:t>
            </w:r>
          </w:p>
          <w:p>
            <w:pPr>
              <w:widowControl/>
              <w:jc w:val="left"/>
              <w:rPr>
                <w:rFonts w:hint="eastAsia" w:ascii="宋体" w:hAnsi="宋体" w:eastAsia="宋体" w:cs="宋体"/>
                <w:kern w:val="0"/>
                <w:sz w:val="21"/>
                <w:szCs w:val="21"/>
                <w:lang w:val="en-US" w:eastAsia="zh-CN" w:bidi="ar-SA"/>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1"/>
                <w:szCs w:val="21"/>
                <w:lang w:val="en-US" w:eastAsia="zh-CN" w:bidi="ar-SA"/>
              </w:rPr>
              <w:t>三相</w:t>
            </w:r>
            <w:r>
              <w:rPr>
                <w:rFonts w:hint="default" w:ascii="宋体" w:hAnsi="宋体" w:eastAsia="宋体" w:cs="宋体"/>
                <w:kern w:val="0"/>
                <w:sz w:val="21"/>
                <w:szCs w:val="21"/>
                <w:lang w:val="en-US" w:eastAsia="zh-CN" w:bidi="ar-SA"/>
              </w:rPr>
              <w:t>正弦交流电路</w:t>
            </w:r>
            <w:r>
              <w:rPr>
                <w:rFonts w:hint="eastAsia" w:ascii="宋体" w:hAnsi="宋体" w:eastAsia="宋体" w:cs="宋体"/>
                <w:kern w:val="0"/>
                <w:sz w:val="21"/>
                <w:szCs w:val="21"/>
                <w:lang w:val="en-US" w:eastAsia="zh-CN" w:bidi="ar-SA"/>
              </w:rPr>
              <w:t>的分析方法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模块7三相正弦交流电路、</w:t>
            </w:r>
            <w:r>
              <w:rPr>
                <w:rFonts w:hint="eastAsia" w:ascii="宋体" w:hAnsi="宋体" w:eastAsia="宋体" w:cs="宋体"/>
                <w:b w:val="0"/>
                <w:bCs w:val="0"/>
                <w:kern w:val="0"/>
                <w:sz w:val="21"/>
                <w:szCs w:val="21"/>
                <w:lang w:val="en-US" w:eastAsia="zh-CN"/>
              </w:rPr>
              <w:t>套题4</w:t>
            </w:r>
          </w:p>
          <w:p>
            <w:pPr>
              <w:widowControl/>
              <w:jc w:val="left"/>
              <w:rPr>
                <w:rFonts w:hint="eastAsia" w:ascii="宋体" w:hAnsi="宋体" w:eastAsia="宋体" w:cs="宋体"/>
                <w:kern w:val="0"/>
                <w:sz w:val="24"/>
                <w:szCs w:val="24"/>
                <w:lang w:val="en-US" w:eastAsia="zh-CN" w:bidi="ar-SA"/>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1"/>
                <w:szCs w:val="21"/>
                <w:lang w:val="en-US" w:eastAsia="zh-CN" w:bidi="ar-SA"/>
              </w:rPr>
              <w:t>三相</w:t>
            </w:r>
            <w:r>
              <w:rPr>
                <w:rFonts w:hint="default" w:ascii="宋体" w:hAnsi="宋体" w:eastAsia="宋体" w:cs="宋体"/>
                <w:kern w:val="0"/>
                <w:sz w:val="21"/>
                <w:szCs w:val="21"/>
                <w:lang w:val="en-US" w:eastAsia="zh-CN" w:bidi="ar-SA"/>
              </w:rPr>
              <w:t>正弦交流电路</w:t>
            </w:r>
            <w:r>
              <w:rPr>
                <w:rFonts w:hint="eastAsia" w:ascii="宋体" w:hAnsi="宋体" w:eastAsia="宋体" w:cs="宋体"/>
                <w:kern w:val="0"/>
                <w:sz w:val="21"/>
                <w:szCs w:val="21"/>
                <w:lang w:val="en-US" w:eastAsia="zh-CN" w:bidi="ar-SA"/>
              </w:rPr>
              <w:t>的分析方法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1"/>
                <w:szCs w:val="21"/>
                <w:lang w:val="en-US" w:eastAsia="zh-CN" w:bidi="ar-SA"/>
              </w:rPr>
              <w:t>模块8典型照明电路组成、原理及应用、</w:t>
            </w:r>
            <w:r>
              <w:rPr>
                <w:rFonts w:hint="eastAsia" w:ascii="宋体" w:hAnsi="宋体" w:eastAsia="宋体" w:cs="宋体"/>
                <w:b w:val="0"/>
                <w:bCs w:val="0"/>
                <w:kern w:val="0"/>
                <w:sz w:val="21"/>
                <w:szCs w:val="21"/>
                <w:lang w:val="en-US" w:eastAsia="zh-CN"/>
              </w:rPr>
              <w:t>套题5</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1"/>
                <w:szCs w:val="21"/>
                <w:lang w:val="en-US" w:eastAsia="zh-CN" w:bidi="ar-SA"/>
              </w:rPr>
              <w:t>照明电路的原理、安装，能排除电路的简单故障</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综合复习及期中考试</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高考真题演练</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高考真题演练                         </w:t>
            </w: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hint="eastAsia" w:ascii="宋体" w:hAnsi="宋体" w:eastAsia="宋体" w:cs="宋体"/>
                <w:kern w:val="0"/>
                <w:sz w:val="24"/>
                <w:szCs w:val="24"/>
                <w:lang w:val="en-US" w:eastAsia="zh-CN"/>
              </w:rPr>
              <w:t xml:space="preserve">高考真题演练 </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bookmarkStart w:id="0" w:name="_GoBack"/>
            <w:bookmarkEnd w:id="0"/>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hint="eastAsia" w:ascii="宋体" w:hAnsi="宋体" w:eastAsia="宋体" w:cs="宋体"/>
                <w:kern w:val="0"/>
                <w:sz w:val="36"/>
                <w:szCs w:val="36"/>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B11AC7"/>
    <w:multiLevelType w:val="singleLevel"/>
    <w:tmpl w:val="BBB11AC7"/>
    <w:lvl w:ilvl="0" w:tentative="0">
      <w:start w:val="1"/>
      <w:numFmt w:val="decimal"/>
      <w:suff w:val="nothing"/>
      <w:lvlText w:val="（%1）"/>
      <w:lvlJc w:val="left"/>
      <w:pPr>
        <w:ind w:left="150"/>
      </w:pPr>
    </w:lvl>
  </w:abstractNum>
  <w:abstractNum w:abstractNumId="1">
    <w:nsid w:val="5C53D2FA"/>
    <w:multiLevelType w:val="singleLevel"/>
    <w:tmpl w:val="5C53D2F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VkNGE2MTFjYzM2MzQxOWI2N2I4ZGU1Njg0ODIwY2UifQ=="/>
  </w:docVars>
  <w:rsids>
    <w:rsidRoot w:val="00C25877"/>
    <w:rsid w:val="00012916"/>
    <w:rsid w:val="003F2302"/>
    <w:rsid w:val="0078646B"/>
    <w:rsid w:val="009E40AD"/>
    <w:rsid w:val="00C25877"/>
    <w:rsid w:val="00E6636F"/>
    <w:rsid w:val="00E90810"/>
    <w:rsid w:val="00EA769F"/>
    <w:rsid w:val="30973A3F"/>
    <w:rsid w:val="544C6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1011</Words>
  <Characters>1245</Characters>
  <Lines>5</Lines>
  <Paragraphs>1</Paragraphs>
  <TotalTime>11</TotalTime>
  <ScaleCrop>false</ScaleCrop>
  <LinksUpToDate>false</LinksUpToDate>
  <CharactersWithSpaces>1308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守望者</cp:lastModifiedBy>
  <dcterms:modified xsi:type="dcterms:W3CDTF">2023-02-08T13:34:21Z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3503A89703384E88B2A54650C157C84B</vt:lpwstr>
  </property>
</Properties>
</file>