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10490" w:type="dxa"/>
        <w:tblInd w:w="0" w:type="dxa"/>
        <w:tblLayout w:type="autofit"/>
        <w:tblCellMar>
          <w:top w:w="0" w:type="dxa"/>
          <w:left w:w="108" w:type="dxa"/>
          <w:bottom w:w="0" w:type="dxa"/>
          <w:right w:w="108" w:type="dxa"/>
        </w:tblCellMar>
      </w:tblPr>
      <w:tblGrid>
        <w:gridCol w:w="10490"/>
      </w:tblGrid>
      <w:tr>
        <w:tblPrEx>
          <w:tblCellMar>
            <w:top w:w="0" w:type="dxa"/>
            <w:left w:w="108" w:type="dxa"/>
            <w:bottom w:w="0" w:type="dxa"/>
            <w:right w:w="108" w:type="dxa"/>
          </w:tblCellMar>
        </w:tblPrEx>
        <w:trPr>
          <w:trHeight w:val="1050" w:hRule="atLeast"/>
        </w:trPr>
        <w:tc>
          <w:tcPr>
            <w:tcW w:w="10490" w:type="dxa"/>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line="420" w:lineRule="exact"/>
              <w:jc w:val="left"/>
              <w:textAlignment w:val="auto"/>
              <w:rPr>
                <w:rFonts w:ascii="宋体" w:hAnsi="宋体" w:eastAsia="宋体" w:cs="宋体"/>
                <w:kern w:val="0"/>
                <w:sz w:val="24"/>
                <w:szCs w:val="24"/>
              </w:rPr>
            </w:pPr>
            <w:r>
              <w:rPr>
                <w:rFonts w:ascii="宋体" w:hAnsi="宋体" w:eastAsia="宋体" w:cs="宋体"/>
                <w:kern w:val="0"/>
                <w:sz w:val="24"/>
                <w:szCs w:val="24"/>
              </w:rPr>
              <w:drawing>
                <wp:anchor distT="0" distB="0" distL="114300" distR="114300" simplePos="0" relativeHeight="251659264" behindDoc="0" locked="0" layoutInCell="1" allowOverlap="1">
                  <wp:simplePos x="0" y="0"/>
                  <wp:positionH relativeFrom="column">
                    <wp:posOffset>53340</wp:posOffset>
                  </wp:positionH>
                  <wp:positionV relativeFrom="paragraph">
                    <wp:posOffset>30480</wp:posOffset>
                  </wp:positionV>
                  <wp:extent cx="2644140" cy="579120"/>
                  <wp:effectExtent l="0" t="0" r="0" b="0"/>
                  <wp:wrapNone/>
                  <wp:docPr id="2082" name="图片 2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2" name="图片 2082"/>
                          <pic:cNvPicPr>
                            <a:picLocks noChangeAspect="1"/>
                          </pic:cNvPicPr>
                        </pic:nvPicPr>
                        <pic:blipFill>
                          <a:blip r:embed="rId4"/>
                          <a:stretch>
                            <a:fillRect/>
                          </a:stretch>
                        </pic:blipFill>
                        <pic:spPr>
                          <a:xfrm>
                            <a:off x="0" y="0"/>
                            <a:ext cx="2637790" cy="581025"/>
                          </a:xfrm>
                          <a:prstGeom prst="rect">
                            <a:avLst/>
                          </a:prstGeom>
                          <a:noFill/>
                          <a:ln w="9525">
                            <a:noFill/>
                          </a:ln>
                        </pic:spPr>
                      </pic:pic>
                    </a:graphicData>
                  </a:graphic>
                </wp:anchor>
              </w:drawing>
            </w:r>
          </w:p>
          <w:tbl>
            <w:tblPr>
              <w:tblStyle w:val="3"/>
              <w:tblW w:w="0" w:type="auto"/>
              <w:tblCellSpacing w:w="0" w:type="dxa"/>
              <w:tblInd w:w="0" w:type="dxa"/>
              <w:tblLayout w:type="autofit"/>
              <w:tblCellMar>
                <w:top w:w="0" w:type="dxa"/>
                <w:left w:w="0" w:type="dxa"/>
                <w:bottom w:w="0" w:type="dxa"/>
                <w:right w:w="0" w:type="dxa"/>
              </w:tblCellMar>
            </w:tblPr>
            <w:tblGrid>
              <w:gridCol w:w="9860"/>
            </w:tblGrid>
            <w:tr>
              <w:tblPrEx>
                <w:tblCellMar>
                  <w:top w:w="0" w:type="dxa"/>
                  <w:left w:w="0" w:type="dxa"/>
                  <w:bottom w:w="0" w:type="dxa"/>
                  <w:right w:w="0" w:type="dxa"/>
                </w:tblCellMar>
              </w:tblPrEx>
              <w:trPr>
                <w:trHeight w:val="1050" w:hRule="atLeast"/>
                <w:tblCellSpacing w:w="0" w:type="dxa"/>
              </w:trPr>
              <w:tc>
                <w:tcPr>
                  <w:tcW w:w="9860" w:type="dxa"/>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line="420" w:lineRule="exact"/>
                    <w:jc w:val="left"/>
                    <w:textAlignment w:val="auto"/>
                    <w:rPr>
                      <w:rFonts w:ascii="宋体" w:hAnsi="宋体" w:eastAsia="宋体" w:cs="宋体"/>
                      <w:kern w:val="0"/>
                      <w:sz w:val="24"/>
                      <w:szCs w:val="24"/>
                    </w:rPr>
                  </w:pPr>
                </w:p>
              </w:tc>
            </w:tr>
          </w:tbl>
          <w:p>
            <w:pPr>
              <w:keepNext w:val="0"/>
              <w:keepLines w:val="0"/>
              <w:pageBreakBefore w:val="0"/>
              <w:widowControl/>
              <w:kinsoku/>
              <w:wordWrap/>
              <w:overflowPunct/>
              <w:topLinePunct w:val="0"/>
              <w:autoSpaceDE/>
              <w:autoSpaceDN/>
              <w:bidi w:val="0"/>
              <w:adjustRightInd/>
              <w:snapToGrid/>
              <w:spacing w:line="420" w:lineRule="exact"/>
              <w:jc w:val="left"/>
              <w:textAlignment w:val="auto"/>
              <w:rPr>
                <w:rFonts w:ascii="宋体" w:hAnsi="宋体" w:eastAsia="宋体" w:cs="宋体"/>
                <w:kern w:val="0"/>
                <w:sz w:val="24"/>
                <w:szCs w:val="24"/>
              </w:rPr>
            </w:pPr>
          </w:p>
        </w:tc>
      </w:tr>
      <w:tr>
        <w:tblPrEx>
          <w:tblCellMar>
            <w:top w:w="0" w:type="dxa"/>
            <w:left w:w="108" w:type="dxa"/>
            <w:bottom w:w="0" w:type="dxa"/>
            <w:right w:w="108" w:type="dxa"/>
          </w:tblCellMar>
        </w:tblPrEx>
        <w:trPr>
          <w:trHeight w:val="312" w:hRule="atLeast"/>
        </w:trPr>
        <w:tc>
          <w:tcPr>
            <w:tcW w:w="10490" w:type="dxa"/>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line="420" w:lineRule="exact"/>
              <w:jc w:val="left"/>
              <w:textAlignment w:val="auto"/>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line="420" w:lineRule="exact"/>
              <w:jc w:val="left"/>
              <w:textAlignment w:val="auto"/>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900" w:hRule="atLeast"/>
        </w:trPr>
        <w:tc>
          <w:tcPr>
            <w:tcW w:w="10490" w:type="dxa"/>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ascii="宋体" w:hAnsi="宋体" w:eastAsia="宋体" w:cs="宋体"/>
                <w:b/>
                <w:bCs/>
                <w:kern w:val="0"/>
                <w:sz w:val="40"/>
                <w:szCs w:val="40"/>
              </w:rPr>
            </w:pPr>
            <w:r>
              <w:rPr>
                <w:rFonts w:hint="eastAsia" w:ascii="宋体" w:hAnsi="宋体" w:eastAsia="宋体" w:cs="宋体"/>
                <w:b/>
                <w:bCs/>
                <w:kern w:val="0"/>
                <w:sz w:val="40"/>
                <w:szCs w:val="40"/>
              </w:rPr>
              <w:t xml:space="preserve">       2022 — 2023学年第二学期</w:t>
            </w: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ascii="宋体" w:hAnsi="宋体" w:eastAsia="宋体" w:cs="宋体"/>
                <w:b/>
                <w:bCs/>
                <w:kern w:val="0"/>
                <w:sz w:val="40"/>
                <w:szCs w:val="40"/>
                <w:u w:val="single"/>
              </w:rPr>
            </w:pPr>
            <w:r>
              <w:rPr>
                <w:rFonts w:hint="eastAsia" w:ascii="宋体" w:hAnsi="宋体" w:eastAsia="宋体" w:cs="宋体"/>
                <w:b/>
                <w:bCs/>
                <w:kern w:val="0"/>
                <w:sz w:val="40"/>
                <w:szCs w:val="40"/>
                <w:u w:val="single"/>
              </w:rPr>
              <w:t xml:space="preserve">   图形图像处理</w:t>
            </w:r>
            <w:r>
              <w:rPr>
                <w:rFonts w:hint="eastAsia" w:ascii="宋体" w:hAnsi="宋体" w:eastAsia="宋体" w:cs="宋体"/>
                <w:b/>
                <w:bCs/>
                <w:kern w:val="0"/>
                <w:sz w:val="40"/>
                <w:szCs w:val="40"/>
                <w:u w:val="single"/>
                <w:lang w:val="en-US" w:eastAsia="zh-CN"/>
              </w:rPr>
              <w:t>PSCC</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rPr>
              <w:t>教学计划</w:t>
            </w: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ascii="宋体" w:hAnsi="宋体" w:eastAsia="宋体" w:cs="宋体"/>
                <w:b/>
                <w:bCs/>
                <w:kern w:val="0"/>
                <w:sz w:val="40"/>
                <w:szCs w:val="40"/>
                <w:u w:val="single"/>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690" w:hRule="atLeast"/>
        </w:trPr>
        <w:tc>
          <w:tcPr>
            <w:tcW w:w="10490" w:type="dxa"/>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702" w:hRule="atLeast"/>
        </w:trPr>
        <w:tc>
          <w:tcPr>
            <w:tcW w:w="10490" w:type="dxa"/>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ascii="宋体" w:hAnsi="宋体" w:eastAsia="宋体" w:cs="宋体"/>
                <w:b/>
                <w:bCs/>
                <w:kern w:val="0"/>
                <w:sz w:val="40"/>
                <w:szCs w:val="40"/>
              </w:rPr>
            </w:pPr>
            <w:r>
              <w:rPr>
                <w:rFonts w:hint="eastAsia" w:ascii="宋体" w:hAnsi="宋体" w:eastAsia="宋体" w:cs="宋体"/>
                <w:b/>
                <w:bCs/>
                <w:kern w:val="0"/>
                <w:sz w:val="40"/>
                <w:szCs w:val="40"/>
              </w:rPr>
              <w:t xml:space="preserve"> </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eastAsia="zh-CN"/>
              </w:rPr>
              <w:t>信息工程</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rPr>
              <w:t>教学部</w:t>
            </w:r>
          </w:p>
        </w:tc>
      </w:tr>
      <w:tr>
        <w:tblPrEx>
          <w:tblCellMar>
            <w:top w:w="0" w:type="dxa"/>
            <w:left w:w="108" w:type="dxa"/>
            <w:bottom w:w="0" w:type="dxa"/>
            <w:right w:w="108" w:type="dxa"/>
          </w:tblCellMar>
        </w:tblPrEx>
        <w:trPr>
          <w:trHeight w:val="702" w:hRule="atLeast"/>
        </w:trPr>
        <w:tc>
          <w:tcPr>
            <w:tcW w:w="10490" w:type="dxa"/>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default" w:ascii="宋体" w:hAnsi="宋体" w:eastAsia="宋体" w:cs="宋体"/>
                <w:b/>
                <w:bCs/>
                <w:kern w:val="0"/>
                <w:sz w:val="40"/>
                <w:szCs w:val="40"/>
                <w:lang w:val="en-US" w:eastAsia="zh-CN"/>
              </w:rPr>
            </w:pPr>
            <w:r>
              <w:rPr>
                <w:rFonts w:hint="eastAsia" w:ascii="宋体" w:hAnsi="宋体" w:eastAsia="宋体" w:cs="宋体"/>
                <w:b/>
                <w:bCs/>
                <w:kern w:val="0"/>
                <w:sz w:val="40"/>
                <w:szCs w:val="40"/>
              </w:rPr>
              <w:t>专业</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eastAsia="zh-CN"/>
              </w:rPr>
              <w:t>数字媒体</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rPr>
              <w:t>班级</w:t>
            </w:r>
            <w:r>
              <w:rPr>
                <w:rFonts w:hint="eastAsia" w:ascii="宋体" w:hAnsi="宋体" w:eastAsia="宋体" w:cs="宋体"/>
                <w:b/>
                <w:bCs/>
                <w:kern w:val="0"/>
                <w:sz w:val="40"/>
                <w:szCs w:val="40"/>
                <w:u w:val="single"/>
              </w:rPr>
              <w:t xml:space="preserve">  20级计</w:t>
            </w:r>
            <w:r>
              <w:rPr>
                <w:rFonts w:hint="eastAsia" w:ascii="宋体" w:hAnsi="宋体" w:eastAsia="宋体" w:cs="宋体"/>
                <w:b/>
                <w:bCs/>
                <w:kern w:val="0"/>
                <w:sz w:val="40"/>
                <w:szCs w:val="40"/>
                <w:u w:val="single"/>
                <w:lang w:val="en-US" w:eastAsia="zh-CN"/>
              </w:rPr>
              <w:t>1</w:t>
            </w:r>
            <w:r>
              <w:rPr>
                <w:rFonts w:hint="eastAsia" w:ascii="宋体" w:hAnsi="宋体" w:eastAsia="宋体" w:cs="宋体"/>
                <w:b/>
                <w:bCs/>
                <w:kern w:val="0"/>
                <w:sz w:val="40"/>
                <w:szCs w:val="40"/>
                <w:u w:val="single"/>
              </w:rPr>
              <w:t xml:space="preserve">班 </w:t>
            </w:r>
            <w:r>
              <w:rPr>
                <w:rFonts w:hint="eastAsia" w:ascii="宋体" w:hAnsi="宋体" w:eastAsia="宋体" w:cs="宋体"/>
                <w:b/>
                <w:bCs/>
                <w:kern w:val="0"/>
                <w:sz w:val="40"/>
                <w:szCs w:val="40"/>
                <w:u w:val="single"/>
                <w:lang w:eastAsia="zh-CN"/>
              </w:rPr>
              <w:t>、</w:t>
            </w:r>
            <w:r>
              <w:rPr>
                <w:rFonts w:hint="eastAsia" w:ascii="宋体" w:hAnsi="宋体" w:eastAsia="宋体" w:cs="宋体"/>
                <w:b/>
                <w:bCs/>
                <w:kern w:val="0"/>
                <w:sz w:val="40"/>
                <w:szCs w:val="40"/>
                <w:u w:val="single"/>
                <w:lang w:val="en-US" w:eastAsia="zh-CN"/>
              </w:rPr>
              <w:t>20平面班</w:t>
            </w:r>
            <w:bookmarkStart w:id="0" w:name="_GoBack"/>
            <w:bookmarkEnd w:id="0"/>
          </w:p>
        </w:tc>
      </w:tr>
      <w:tr>
        <w:tblPrEx>
          <w:tblCellMar>
            <w:top w:w="0" w:type="dxa"/>
            <w:left w:w="108" w:type="dxa"/>
            <w:bottom w:w="0" w:type="dxa"/>
            <w:right w:w="108" w:type="dxa"/>
          </w:tblCellMar>
        </w:tblPrEx>
        <w:trPr>
          <w:trHeight w:val="720" w:hRule="atLeast"/>
        </w:trPr>
        <w:tc>
          <w:tcPr>
            <w:tcW w:w="10490" w:type="dxa"/>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ascii="宋体" w:hAnsi="宋体" w:eastAsia="宋体" w:cs="宋体"/>
                <w:b/>
                <w:bCs/>
                <w:kern w:val="0"/>
                <w:sz w:val="40"/>
                <w:szCs w:val="40"/>
              </w:rPr>
            </w:pPr>
            <w:r>
              <w:rPr>
                <w:rFonts w:hint="eastAsia" w:ascii="宋体" w:hAnsi="宋体" w:eastAsia="宋体" w:cs="宋体"/>
                <w:b/>
                <w:bCs/>
                <w:kern w:val="0"/>
                <w:sz w:val="40"/>
                <w:szCs w:val="40"/>
              </w:rPr>
              <w:t>任课教师</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eastAsia="zh-CN"/>
              </w:rPr>
              <w:t>韩</w:t>
            </w:r>
            <w:r>
              <w:rPr>
                <w:rFonts w:hint="eastAsia" w:ascii="宋体" w:hAnsi="宋体" w:eastAsia="宋体" w:cs="宋体"/>
                <w:b/>
                <w:bCs/>
                <w:kern w:val="0"/>
                <w:sz w:val="40"/>
                <w:szCs w:val="40"/>
                <w:u w:val="single"/>
                <w:lang w:val="en-US" w:eastAsia="zh-CN"/>
              </w:rPr>
              <w:t xml:space="preserve">  </w:t>
            </w:r>
            <w:r>
              <w:rPr>
                <w:rFonts w:hint="eastAsia" w:ascii="宋体" w:hAnsi="宋体" w:eastAsia="宋体" w:cs="宋体"/>
                <w:b/>
                <w:bCs/>
                <w:kern w:val="0"/>
                <w:sz w:val="40"/>
                <w:szCs w:val="40"/>
                <w:u w:val="single"/>
                <w:lang w:eastAsia="zh-CN"/>
              </w:rPr>
              <w:t>娜</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12"/>
                <w:szCs w:val="12"/>
              </w:rPr>
              <w:t>.</w:t>
            </w:r>
          </w:p>
        </w:tc>
      </w:tr>
      <w:tr>
        <w:tblPrEx>
          <w:tblCellMar>
            <w:top w:w="0" w:type="dxa"/>
            <w:left w:w="108" w:type="dxa"/>
            <w:bottom w:w="0" w:type="dxa"/>
            <w:right w:w="108" w:type="dxa"/>
          </w:tblCellMar>
        </w:tblPrEx>
        <w:trPr>
          <w:trHeight w:val="312" w:hRule="atLeast"/>
        </w:trPr>
        <w:tc>
          <w:tcPr>
            <w:tcW w:w="10490" w:type="dxa"/>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ascii="宋体" w:hAnsi="宋体" w:eastAsia="宋体" w:cs="宋体"/>
                <w:b/>
                <w:bCs/>
                <w:kern w:val="0"/>
                <w:sz w:val="40"/>
                <w:szCs w:val="40"/>
              </w:rPr>
            </w:pPr>
          </w:p>
        </w:tc>
      </w:tr>
      <w:tr>
        <w:tblPrEx>
          <w:tblCellMar>
            <w:top w:w="0" w:type="dxa"/>
            <w:left w:w="108" w:type="dxa"/>
            <w:bottom w:w="0" w:type="dxa"/>
            <w:right w:w="108" w:type="dxa"/>
          </w:tblCellMar>
        </w:tblPrEx>
        <w:trPr>
          <w:trHeight w:val="780" w:hRule="atLeast"/>
        </w:trPr>
        <w:tc>
          <w:tcPr>
            <w:tcW w:w="10490" w:type="dxa"/>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line="420" w:lineRule="exact"/>
              <w:jc w:val="left"/>
              <w:textAlignment w:val="auto"/>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660" w:hRule="atLeast"/>
        </w:trPr>
        <w:tc>
          <w:tcPr>
            <w:tcW w:w="10490" w:type="dxa"/>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line="420" w:lineRule="exact"/>
              <w:jc w:val="left"/>
              <w:textAlignment w:val="auto"/>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1305" w:hRule="atLeast"/>
        </w:trPr>
        <w:tc>
          <w:tcPr>
            <w:tcW w:w="10490" w:type="dxa"/>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ascii="宋体" w:hAnsi="宋体" w:eastAsia="宋体" w:cs="宋体"/>
                <w:b/>
                <w:bCs/>
                <w:kern w:val="0"/>
                <w:sz w:val="40"/>
                <w:szCs w:val="40"/>
              </w:rPr>
            </w:pPr>
            <w:r>
              <w:rPr>
                <w:rFonts w:hint="eastAsia" w:ascii="宋体" w:hAnsi="宋体" w:eastAsia="宋体" w:cs="宋体"/>
                <w:b/>
                <w:bCs/>
                <w:kern w:val="0"/>
                <w:sz w:val="40"/>
                <w:szCs w:val="40"/>
              </w:rPr>
              <w:t xml:space="preserve">               2023年 2月 </w:t>
            </w:r>
            <w:r>
              <w:rPr>
                <w:rFonts w:hint="eastAsia" w:ascii="宋体" w:hAnsi="宋体" w:eastAsia="宋体" w:cs="宋体"/>
                <w:b/>
                <w:bCs/>
                <w:kern w:val="0"/>
                <w:sz w:val="40"/>
                <w:szCs w:val="40"/>
                <w:lang w:val="en-US" w:eastAsia="zh-CN"/>
              </w:rPr>
              <w:t>8</w:t>
            </w:r>
            <w:r>
              <w:rPr>
                <w:rFonts w:hint="eastAsia" w:ascii="宋体" w:hAnsi="宋体" w:eastAsia="宋体" w:cs="宋体"/>
                <w:b/>
                <w:bCs/>
                <w:kern w:val="0"/>
                <w:sz w:val="40"/>
                <w:szCs w:val="40"/>
              </w:rPr>
              <w:t>日</w:t>
            </w:r>
          </w:p>
        </w:tc>
      </w:tr>
      <w:tr>
        <w:tblPrEx>
          <w:tblCellMar>
            <w:top w:w="0" w:type="dxa"/>
            <w:left w:w="108" w:type="dxa"/>
            <w:bottom w:w="0" w:type="dxa"/>
            <w:right w:w="108" w:type="dxa"/>
          </w:tblCellMar>
        </w:tblPrEx>
        <w:trPr>
          <w:trHeight w:val="1065" w:hRule="atLeast"/>
        </w:trPr>
        <w:tc>
          <w:tcPr>
            <w:tcW w:w="10490" w:type="dxa"/>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ascii="宋体" w:hAnsi="宋体" w:eastAsia="宋体" w:cs="宋体"/>
                <w:b/>
                <w:bCs/>
                <w:kern w:val="0"/>
                <w:sz w:val="40"/>
                <w:szCs w:val="40"/>
              </w:rPr>
            </w:pPr>
          </w:p>
        </w:tc>
      </w:tr>
      <w:tr>
        <w:tblPrEx>
          <w:tblCellMar>
            <w:top w:w="0" w:type="dxa"/>
            <w:left w:w="108" w:type="dxa"/>
            <w:bottom w:w="0" w:type="dxa"/>
            <w:right w:w="108" w:type="dxa"/>
          </w:tblCellMar>
        </w:tblPrEx>
        <w:trPr>
          <w:trHeight w:val="4485" w:hRule="atLeast"/>
        </w:trPr>
        <w:tc>
          <w:tcPr>
            <w:tcW w:w="10490" w:type="dxa"/>
            <w:tcBorders>
              <w:top w:val="single" w:color="auto" w:sz="4" w:space="0"/>
              <w:left w:val="single" w:color="auto" w:sz="4" w:space="0"/>
              <w:bottom w:val="single" w:color="auto" w:sz="4" w:space="0"/>
              <w:right w:val="single" w:color="auto" w:sz="4" w:space="0"/>
            </w:tcBorders>
            <w:shd w:val="clear" w:color="auto" w:fill="auto"/>
            <w:noWrap/>
          </w:tcPr>
          <w:p>
            <w:pPr>
              <w:keepNext w:val="0"/>
              <w:keepLines w:val="0"/>
              <w:pageBreakBefore w:val="0"/>
              <w:widowControl/>
              <w:numPr>
                <w:ilvl w:val="0"/>
                <w:numId w:val="1"/>
              </w:numPr>
              <w:kinsoku/>
              <w:wordWrap/>
              <w:overflowPunct/>
              <w:topLinePunct w:val="0"/>
              <w:autoSpaceDE/>
              <w:autoSpaceDN/>
              <w:bidi w:val="0"/>
              <w:adjustRightInd/>
              <w:snapToGrid/>
              <w:spacing w:line="420" w:lineRule="exact"/>
              <w:jc w:val="left"/>
              <w:textAlignment w:val="auto"/>
              <w:rPr>
                <w:rFonts w:ascii="宋体" w:hAnsi="宋体" w:eastAsia="宋体" w:cs="宋体"/>
                <w:kern w:val="0"/>
                <w:sz w:val="32"/>
                <w:szCs w:val="32"/>
              </w:rPr>
            </w:pPr>
            <w:r>
              <w:rPr>
                <w:rFonts w:hint="eastAsia" w:ascii="宋体" w:hAnsi="宋体" w:eastAsia="宋体" w:cs="宋体"/>
                <w:b/>
                <w:bCs/>
                <w:kern w:val="0"/>
                <w:sz w:val="32"/>
                <w:szCs w:val="32"/>
              </w:rPr>
              <w:t>教学目标：</w:t>
            </w:r>
            <w:r>
              <w:rPr>
                <w:rFonts w:hint="eastAsia" w:ascii="宋体" w:hAnsi="宋体" w:eastAsia="宋体" w:cs="宋体"/>
                <w:kern w:val="0"/>
                <w:sz w:val="32"/>
                <w:szCs w:val="32"/>
              </w:rPr>
              <w:t>(目的要求、质量标准)</w:t>
            </w:r>
          </w:p>
          <w:p>
            <w:pPr>
              <w:keepNext w:val="0"/>
              <w:keepLines w:val="0"/>
              <w:pageBreakBefore w:val="0"/>
              <w:widowControl/>
              <w:numPr>
                <w:ilvl w:val="0"/>
                <w:numId w:val="2"/>
              </w:numPr>
              <w:kinsoku/>
              <w:wordWrap/>
              <w:overflowPunct/>
              <w:topLinePunct w:val="0"/>
              <w:autoSpaceDE/>
              <w:autoSpaceDN/>
              <w:bidi w:val="0"/>
              <w:adjustRightInd/>
              <w:snapToGrid/>
              <w:spacing w:line="420" w:lineRule="exact"/>
              <w:ind w:firstLine="560" w:firstLineChars="200"/>
              <w:jc w:val="left"/>
              <w:textAlignment w:val="auto"/>
              <w:rPr>
                <w:rFonts w:ascii="宋体" w:hAnsi="宋体" w:eastAsia="宋体" w:cs="宋体"/>
                <w:kern w:val="0"/>
                <w:sz w:val="28"/>
                <w:szCs w:val="28"/>
              </w:rPr>
            </w:pPr>
            <w:r>
              <w:rPr>
                <w:rFonts w:hint="eastAsia" w:ascii="宋体" w:hAnsi="宋体" w:eastAsia="宋体" w:cs="宋体"/>
                <w:kern w:val="0"/>
                <w:sz w:val="28"/>
                <w:szCs w:val="28"/>
              </w:rPr>
              <w:t>知识与技能：</w:t>
            </w:r>
          </w:p>
          <w:p>
            <w:pPr>
              <w:keepNext w:val="0"/>
              <w:keepLines w:val="0"/>
              <w:pageBreakBefore w:val="0"/>
              <w:widowControl/>
              <w:numPr>
                <w:ilvl w:val="0"/>
                <w:numId w:val="3"/>
              </w:numPr>
              <w:kinsoku/>
              <w:wordWrap/>
              <w:overflowPunct/>
              <w:topLinePunct w:val="0"/>
              <w:autoSpaceDE/>
              <w:autoSpaceDN/>
              <w:bidi w:val="0"/>
              <w:adjustRightInd/>
              <w:snapToGrid/>
              <w:spacing w:line="420" w:lineRule="exact"/>
              <w:ind w:firstLine="560" w:firstLineChars="200"/>
              <w:jc w:val="left"/>
              <w:textAlignment w:val="auto"/>
              <w:rPr>
                <w:rFonts w:ascii="宋体" w:hAnsi="宋体" w:eastAsia="宋体" w:cs="宋体"/>
                <w:kern w:val="0"/>
                <w:sz w:val="28"/>
                <w:szCs w:val="28"/>
              </w:rPr>
            </w:pPr>
            <w:r>
              <w:rPr>
                <w:rFonts w:hint="eastAsia" w:ascii="宋体" w:hAnsi="宋体" w:eastAsia="宋体" w:cs="宋体"/>
                <w:kern w:val="0"/>
                <w:sz w:val="28"/>
                <w:szCs w:val="28"/>
              </w:rPr>
              <w:t>认识PS工作软件和工作界面；</w:t>
            </w:r>
          </w:p>
          <w:p>
            <w:pPr>
              <w:keepNext w:val="0"/>
              <w:keepLines w:val="0"/>
              <w:pageBreakBefore w:val="0"/>
              <w:widowControl/>
              <w:numPr>
                <w:ilvl w:val="0"/>
                <w:numId w:val="3"/>
              </w:numPr>
              <w:kinsoku/>
              <w:wordWrap/>
              <w:overflowPunct/>
              <w:topLinePunct w:val="0"/>
              <w:autoSpaceDE/>
              <w:autoSpaceDN/>
              <w:bidi w:val="0"/>
              <w:adjustRightInd/>
              <w:snapToGrid/>
              <w:spacing w:line="420" w:lineRule="exact"/>
              <w:ind w:firstLine="560" w:firstLineChars="200"/>
              <w:jc w:val="left"/>
              <w:textAlignment w:val="auto"/>
              <w:rPr>
                <w:rFonts w:ascii="宋体" w:hAnsi="宋体" w:eastAsia="宋体" w:cs="宋体"/>
                <w:kern w:val="0"/>
                <w:sz w:val="28"/>
                <w:szCs w:val="28"/>
              </w:rPr>
            </w:pPr>
            <w:r>
              <w:rPr>
                <w:rFonts w:hint="eastAsia" w:ascii="宋体" w:hAnsi="宋体" w:eastAsia="宋体" w:cs="宋体"/>
                <w:kern w:val="0"/>
                <w:sz w:val="28"/>
                <w:szCs w:val="28"/>
              </w:rPr>
              <w:t>会使用几个重要工具；</w:t>
            </w:r>
          </w:p>
          <w:p>
            <w:pPr>
              <w:keepNext w:val="0"/>
              <w:keepLines w:val="0"/>
              <w:pageBreakBefore w:val="0"/>
              <w:widowControl/>
              <w:numPr>
                <w:ilvl w:val="0"/>
                <w:numId w:val="3"/>
              </w:numPr>
              <w:kinsoku/>
              <w:wordWrap/>
              <w:overflowPunct/>
              <w:topLinePunct w:val="0"/>
              <w:autoSpaceDE/>
              <w:autoSpaceDN/>
              <w:bidi w:val="0"/>
              <w:adjustRightInd/>
              <w:snapToGrid/>
              <w:spacing w:line="420" w:lineRule="exact"/>
              <w:ind w:firstLine="560" w:firstLineChars="200"/>
              <w:jc w:val="left"/>
              <w:textAlignment w:val="auto"/>
              <w:rPr>
                <w:rFonts w:ascii="宋体" w:hAnsi="宋体" w:eastAsia="宋体" w:cs="宋体"/>
                <w:kern w:val="0"/>
                <w:sz w:val="28"/>
                <w:szCs w:val="28"/>
              </w:rPr>
            </w:pPr>
            <w:r>
              <w:rPr>
                <w:rFonts w:hint="eastAsia" w:ascii="宋体" w:hAnsi="宋体" w:eastAsia="宋体" w:cs="宋体"/>
                <w:kern w:val="0"/>
                <w:sz w:val="28"/>
                <w:szCs w:val="28"/>
              </w:rPr>
              <w:t>掌握每章节的知识点。</w:t>
            </w:r>
          </w:p>
          <w:p>
            <w:pPr>
              <w:keepNext w:val="0"/>
              <w:keepLines w:val="0"/>
              <w:pageBreakBefore w:val="0"/>
              <w:widowControl/>
              <w:numPr>
                <w:ilvl w:val="0"/>
                <w:numId w:val="2"/>
              </w:numPr>
              <w:kinsoku/>
              <w:wordWrap/>
              <w:overflowPunct/>
              <w:topLinePunct w:val="0"/>
              <w:autoSpaceDE/>
              <w:autoSpaceDN/>
              <w:bidi w:val="0"/>
              <w:adjustRightInd/>
              <w:snapToGrid/>
              <w:spacing w:line="420" w:lineRule="exact"/>
              <w:ind w:firstLine="560" w:firstLineChars="200"/>
              <w:jc w:val="left"/>
              <w:textAlignment w:val="auto"/>
              <w:rPr>
                <w:rFonts w:ascii="宋体" w:hAnsi="宋体" w:eastAsia="宋体" w:cs="宋体"/>
                <w:kern w:val="0"/>
                <w:sz w:val="28"/>
                <w:szCs w:val="28"/>
              </w:rPr>
            </w:pPr>
            <w:r>
              <w:rPr>
                <w:rFonts w:hint="eastAsia" w:ascii="宋体" w:hAnsi="宋体" w:eastAsia="宋体" w:cs="宋体"/>
                <w:kern w:val="0"/>
                <w:sz w:val="28"/>
                <w:szCs w:val="28"/>
              </w:rPr>
              <w:t>过程与方法：</w:t>
            </w:r>
          </w:p>
          <w:p>
            <w:pPr>
              <w:keepNext w:val="0"/>
              <w:keepLines w:val="0"/>
              <w:pageBreakBefore w:val="0"/>
              <w:widowControl/>
              <w:numPr>
                <w:ilvl w:val="0"/>
                <w:numId w:val="4"/>
              </w:numPr>
              <w:kinsoku/>
              <w:wordWrap/>
              <w:overflowPunct/>
              <w:topLinePunct w:val="0"/>
              <w:autoSpaceDE/>
              <w:autoSpaceDN/>
              <w:bidi w:val="0"/>
              <w:adjustRightInd/>
              <w:snapToGrid/>
              <w:spacing w:line="420" w:lineRule="exact"/>
              <w:ind w:firstLine="560" w:firstLineChars="200"/>
              <w:jc w:val="left"/>
              <w:textAlignment w:val="auto"/>
              <w:rPr>
                <w:rFonts w:ascii="宋体" w:hAnsi="宋体" w:eastAsia="宋体" w:cs="宋体"/>
                <w:kern w:val="0"/>
                <w:sz w:val="28"/>
                <w:szCs w:val="28"/>
              </w:rPr>
            </w:pPr>
            <w:r>
              <w:rPr>
                <w:rFonts w:hint="eastAsia" w:ascii="宋体" w:hAnsi="宋体" w:eastAsia="宋体" w:cs="宋体"/>
                <w:kern w:val="0"/>
                <w:sz w:val="28"/>
                <w:szCs w:val="28"/>
              </w:rPr>
              <w:t>充分利用多媒体机房，能够在上机操作中与课本知识联系起来；</w:t>
            </w:r>
          </w:p>
          <w:p>
            <w:pPr>
              <w:keepNext w:val="0"/>
              <w:keepLines w:val="0"/>
              <w:pageBreakBefore w:val="0"/>
              <w:widowControl/>
              <w:numPr>
                <w:ilvl w:val="0"/>
                <w:numId w:val="4"/>
              </w:numPr>
              <w:kinsoku/>
              <w:wordWrap/>
              <w:overflowPunct/>
              <w:topLinePunct w:val="0"/>
              <w:autoSpaceDE/>
              <w:autoSpaceDN/>
              <w:bidi w:val="0"/>
              <w:adjustRightInd/>
              <w:snapToGrid/>
              <w:spacing w:line="420" w:lineRule="exact"/>
              <w:ind w:firstLine="560" w:firstLineChars="200"/>
              <w:jc w:val="left"/>
              <w:textAlignment w:val="auto"/>
              <w:rPr>
                <w:rFonts w:ascii="宋体" w:hAnsi="宋体" w:eastAsia="宋体" w:cs="宋体"/>
                <w:kern w:val="0"/>
                <w:sz w:val="28"/>
                <w:szCs w:val="28"/>
              </w:rPr>
            </w:pPr>
            <w:r>
              <w:rPr>
                <w:rFonts w:hint="eastAsia" w:ascii="宋体" w:hAnsi="宋体" w:eastAsia="宋体" w:cs="宋体"/>
                <w:kern w:val="0"/>
                <w:sz w:val="28"/>
                <w:szCs w:val="28"/>
              </w:rPr>
              <w:t>提高自主与合作探究的学习方法。</w:t>
            </w:r>
          </w:p>
          <w:p>
            <w:pPr>
              <w:keepNext w:val="0"/>
              <w:keepLines w:val="0"/>
              <w:pageBreakBefore w:val="0"/>
              <w:widowControl/>
              <w:numPr>
                <w:ilvl w:val="0"/>
                <w:numId w:val="2"/>
              </w:numPr>
              <w:kinsoku/>
              <w:wordWrap/>
              <w:overflowPunct/>
              <w:topLinePunct w:val="0"/>
              <w:autoSpaceDE/>
              <w:autoSpaceDN/>
              <w:bidi w:val="0"/>
              <w:adjustRightInd/>
              <w:snapToGrid/>
              <w:spacing w:line="420" w:lineRule="exact"/>
              <w:ind w:firstLine="560" w:firstLineChars="200"/>
              <w:jc w:val="left"/>
              <w:textAlignment w:val="auto"/>
              <w:rPr>
                <w:rFonts w:ascii="宋体" w:hAnsi="宋体" w:eastAsia="宋体" w:cs="宋体"/>
                <w:kern w:val="0"/>
                <w:sz w:val="28"/>
                <w:szCs w:val="28"/>
              </w:rPr>
            </w:pPr>
            <w:r>
              <w:rPr>
                <w:rFonts w:hint="eastAsia" w:ascii="宋体" w:hAnsi="宋体" w:eastAsia="宋体" w:cs="宋体"/>
                <w:kern w:val="0"/>
                <w:sz w:val="28"/>
                <w:szCs w:val="28"/>
              </w:rPr>
              <w:t>情感态度和价值观：</w:t>
            </w:r>
          </w:p>
          <w:p>
            <w:pPr>
              <w:keepNext w:val="0"/>
              <w:keepLines w:val="0"/>
              <w:pageBreakBefore w:val="0"/>
              <w:widowControl/>
              <w:numPr>
                <w:ilvl w:val="0"/>
                <w:numId w:val="5"/>
              </w:numPr>
              <w:kinsoku/>
              <w:wordWrap/>
              <w:overflowPunct/>
              <w:topLinePunct w:val="0"/>
              <w:autoSpaceDE/>
              <w:autoSpaceDN/>
              <w:bidi w:val="0"/>
              <w:adjustRightInd/>
              <w:snapToGrid/>
              <w:spacing w:line="420" w:lineRule="exact"/>
              <w:ind w:firstLine="560" w:firstLineChars="200"/>
              <w:jc w:val="left"/>
              <w:textAlignment w:val="auto"/>
              <w:rPr>
                <w:rFonts w:ascii="宋体" w:hAnsi="宋体" w:eastAsia="宋体" w:cs="宋体"/>
                <w:kern w:val="0"/>
                <w:sz w:val="28"/>
                <w:szCs w:val="28"/>
              </w:rPr>
            </w:pPr>
            <w:r>
              <w:rPr>
                <w:rFonts w:hint="eastAsia" w:ascii="宋体" w:hAnsi="宋体" w:eastAsia="宋体" w:cs="宋体"/>
                <w:kern w:val="0"/>
                <w:sz w:val="28"/>
                <w:szCs w:val="28"/>
              </w:rPr>
              <w:t>培养学生审美能力、动手能力；</w:t>
            </w:r>
          </w:p>
          <w:p>
            <w:pPr>
              <w:keepNext w:val="0"/>
              <w:keepLines w:val="0"/>
              <w:pageBreakBefore w:val="0"/>
              <w:widowControl/>
              <w:numPr>
                <w:ilvl w:val="0"/>
                <w:numId w:val="5"/>
              </w:numPr>
              <w:kinsoku/>
              <w:wordWrap/>
              <w:overflowPunct/>
              <w:topLinePunct w:val="0"/>
              <w:autoSpaceDE/>
              <w:autoSpaceDN/>
              <w:bidi w:val="0"/>
              <w:adjustRightInd/>
              <w:snapToGrid/>
              <w:spacing w:line="420" w:lineRule="exact"/>
              <w:ind w:firstLine="560" w:firstLineChars="200"/>
              <w:jc w:val="left"/>
              <w:textAlignment w:val="auto"/>
              <w:rPr>
                <w:rFonts w:ascii="宋体" w:hAnsi="宋体" w:eastAsia="宋体" w:cs="宋体"/>
                <w:kern w:val="0"/>
                <w:sz w:val="28"/>
                <w:szCs w:val="28"/>
              </w:rPr>
            </w:pPr>
            <w:r>
              <w:rPr>
                <w:rFonts w:hint="eastAsia" w:ascii="宋体" w:hAnsi="宋体" w:eastAsia="宋体" w:cs="宋体"/>
                <w:kern w:val="0"/>
                <w:sz w:val="28"/>
                <w:szCs w:val="28"/>
              </w:rPr>
              <w:t>培养学生刻苦钻研的精神品质；</w:t>
            </w:r>
          </w:p>
          <w:p>
            <w:pPr>
              <w:keepNext w:val="0"/>
              <w:keepLines w:val="0"/>
              <w:pageBreakBefore w:val="0"/>
              <w:widowControl/>
              <w:numPr>
                <w:ilvl w:val="0"/>
                <w:numId w:val="5"/>
              </w:numPr>
              <w:kinsoku/>
              <w:wordWrap/>
              <w:overflowPunct/>
              <w:topLinePunct w:val="0"/>
              <w:autoSpaceDE/>
              <w:autoSpaceDN/>
              <w:bidi w:val="0"/>
              <w:adjustRightInd/>
              <w:snapToGrid/>
              <w:spacing w:line="420" w:lineRule="exact"/>
              <w:ind w:firstLine="560" w:firstLineChars="200"/>
              <w:jc w:val="left"/>
              <w:textAlignment w:val="auto"/>
              <w:rPr>
                <w:rFonts w:ascii="宋体" w:hAnsi="宋体" w:eastAsia="宋体" w:cs="宋体"/>
                <w:kern w:val="0"/>
                <w:sz w:val="32"/>
                <w:szCs w:val="32"/>
              </w:rPr>
            </w:pPr>
            <w:r>
              <w:rPr>
                <w:rFonts w:hint="eastAsia" w:ascii="宋体" w:hAnsi="宋体" w:eastAsia="宋体" w:cs="宋体"/>
                <w:kern w:val="0"/>
                <w:sz w:val="28"/>
                <w:szCs w:val="28"/>
              </w:rPr>
              <w:t>培养学生加工处理图片的操作能力。</w:t>
            </w:r>
          </w:p>
        </w:tc>
      </w:tr>
      <w:tr>
        <w:tblPrEx>
          <w:tblCellMar>
            <w:top w:w="0" w:type="dxa"/>
            <w:left w:w="108" w:type="dxa"/>
            <w:bottom w:w="0" w:type="dxa"/>
            <w:right w:w="108" w:type="dxa"/>
          </w:tblCellMar>
        </w:tblPrEx>
        <w:trPr>
          <w:trHeight w:val="4410" w:hRule="atLeast"/>
        </w:trPr>
        <w:tc>
          <w:tcPr>
            <w:tcW w:w="10490" w:type="dxa"/>
            <w:tcBorders>
              <w:top w:val="nil"/>
              <w:left w:val="single" w:color="auto" w:sz="4" w:space="0"/>
              <w:bottom w:val="single" w:color="auto" w:sz="4" w:space="0"/>
              <w:right w:val="single" w:color="auto" w:sz="4" w:space="0"/>
            </w:tcBorders>
            <w:shd w:val="clear" w:color="auto" w:fill="auto"/>
            <w:noWrap/>
          </w:tcPr>
          <w:p>
            <w:pPr>
              <w:keepNext w:val="0"/>
              <w:keepLines w:val="0"/>
              <w:pageBreakBefore w:val="0"/>
              <w:widowControl/>
              <w:numPr>
                <w:ilvl w:val="0"/>
                <w:numId w:val="1"/>
              </w:numPr>
              <w:kinsoku/>
              <w:wordWrap/>
              <w:overflowPunct/>
              <w:topLinePunct w:val="0"/>
              <w:autoSpaceDE/>
              <w:autoSpaceDN/>
              <w:bidi w:val="0"/>
              <w:adjustRightInd/>
              <w:snapToGrid/>
              <w:spacing w:line="420" w:lineRule="exact"/>
              <w:jc w:val="left"/>
              <w:textAlignment w:val="auto"/>
              <w:rPr>
                <w:rFonts w:ascii="宋体" w:hAnsi="宋体" w:eastAsia="宋体" w:cs="宋体"/>
                <w:kern w:val="0"/>
                <w:sz w:val="32"/>
                <w:szCs w:val="32"/>
              </w:rPr>
            </w:pPr>
            <w:r>
              <w:rPr>
                <w:rFonts w:hint="eastAsia" w:ascii="宋体" w:hAnsi="宋体" w:eastAsia="宋体" w:cs="宋体"/>
                <w:b/>
                <w:bCs/>
                <w:kern w:val="0"/>
                <w:sz w:val="32"/>
                <w:szCs w:val="32"/>
              </w:rPr>
              <w:t>学情分析</w:t>
            </w:r>
            <w:r>
              <w:rPr>
                <w:rFonts w:hint="eastAsia" w:ascii="宋体" w:hAnsi="宋体" w:eastAsia="宋体" w:cs="宋体"/>
                <w:kern w:val="0"/>
                <w:sz w:val="32"/>
                <w:szCs w:val="32"/>
              </w:rPr>
              <w:t>：</w:t>
            </w:r>
          </w:p>
          <w:p>
            <w:pPr>
              <w:keepNext w:val="0"/>
              <w:keepLines w:val="0"/>
              <w:pageBreakBefore w:val="0"/>
              <w:widowControl/>
              <w:kinsoku/>
              <w:wordWrap/>
              <w:overflowPunct/>
              <w:topLinePunct w:val="0"/>
              <w:autoSpaceDE/>
              <w:autoSpaceDN/>
              <w:bidi w:val="0"/>
              <w:adjustRightInd/>
              <w:snapToGrid/>
              <w:spacing w:line="420" w:lineRule="exact"/>
              <w:jc w:val="left"/>
              <w:textAlignment w:val="auto"/>
              <w:rPr>
                <w:rFonts w:ascii="宋体" w:hAnsi="宋体" w:eastAsia="宋体" w:cs="宋体"/>
                <w:kern w:val="0"/>
                <w:sz w:val="32"/>
                <w:szCs w:val="32"/>
              </w:rPr>
            </w:pPr>
            <w:r>
              <w:rPr>
                <w:rFonts w:hint="eastAsia" w:ascii="宋体" w:hAnsi="宋体" w:eastAsia="宋体" w:cs="宋体"/>
                <w:kern w:val="0"/>
                <w:sz w:val="32"/>
                <w:szCs w:val="32"/>
              </w:rPr>
              <w:t xml:space="preserve">   </w:t>
            </w:r>
            <w:r>
              <w:rPr>
                <w:rFonts w:hint="eastAsia" w:ascii="宋体" w:hAnsi="宋体" w:eastAsia="宋体" w:cs="宋体"/>
                <w:kern w:val="0"/>
                <w:sz w:val="32"/>
                <w:szCs w:val="32"/>
                <w:lang w:val="en-US" w:eastAsia="zh-CN"/>
              </w:rPr>
              <w:t xml:space="preserve"> </w:t>
            </w:r>
            <w:r>
              <w:rPr>
                <w:rFonts w:hint="eastAsia" w:ascii="宋体" w:hAnsi="宋体" w:eastAsia="宋体" w:cs="宋体"/>
                <w:kern w:val="0"/>
                <w:sz w:val="28"/>
                <w:szCs w:val="28"/>
                <w:lang w:val="en-US" w:eastAsia="zh-CN"/>
              </w:rPr>
              <w:t>20计算机1班和20级平面设计班，都是毕业班级，两个班的学生中，有多数学生因走单招，学习本课程就重点放在专业技能训练上，但由于没有合班，每个班中还有约15名左右的学生本着冲刺本科的目的，学习态度特别端正，所以在具体教学中还是要按理论知识和专业技能结合分配好课时的前提下授课。</w:t>
            </w:r>
            <w:r>
              <w:rPr>
                <w:rFonts w:hint="eastAsia" w:ascii="宋体" w:hAnsi="宋体" w:eastAsia="宋体" w:cs="宋体"/>
                <w:kern w:val="0"/>
                <w:sz w:val="28"/>
                <w:szCs w:val="28"/>
                <w:lang w:eastAsia="zh-CN"/>
              </w:rPr>
              <w:t>作为</w:t>
            </w:r>
            <w:r>
              <w:rPr>
                <w:rFonts w:hint="eastAsia" w:ascii="宋体" w:hAnsi="宋体" w:eastAsia="宋体" w:cs="宋体"/>
                <w:kern w:val="0"/>
                <w:sz w:val="28"/>
                <w:szCs w:val="28"/>
              </w:rPr>
              <w:t>复习课，</w:t>
            </w:r>
            <w:r>
              <w:rPr>
                <w:rFonts w:hint="eastAsia" w:ascii="宋体" w:hAnsi="宋体" w:eastAsia="宋体" w:cs="宋体"/>
                <w:kern w:val="0"/>
                <w:sz w:val="28"/>
                <w:szCs w:val="28"/>
                <w:lang w:eastAsia="zh-CN"/>
              </w:rPr>
              <w:t>很多的学生</w:t>
            </w:r>
            <w:r>
              <w:rPr>
                <w:rFonts w:hint="eastAsia" w:ascii="宋体" w:hAnsi="宋体" w:eastAsia="宋体" w:cs="宋体"/>
                <w:kern w:val="0"/>
                <w:sz w:val="28"/>
                <w:szCs w:val="28"/>
              </w:rPr>
              <w:t>不擅长学习和背诵理论</w:t>
            </w:r>
            <w:r>
              <w:rPr>
                <w:rFonts w:hint="eastAsia" w:ascii="宋体" w:hAnsi="宋体" w:eastAsia="宋体" w:cs="宋体"/>
                <w:kern w:val="0"/>
                <w:sz w:val="28"/>
                <w:szCs w:val="28"/>
                <w:lang w:eastAsia="zh-CN"/>
              </w:rPr>
              <w:t>知识</w:t>
            </w:r>
            <w:r>
              <w:rPr>
                <w:rFonts w:hint="eastAsia" w:ascii="宋体" w:hAnsi="宋体" w:eastAsia="宋体" w:cs="宋体"/>
                <w:kern w:val="0"/>
                <w:sz w:val="28"/>
                <w:szCs w:val="28"/>
              </w:rPr>
              <w:t>，</w:t>
            </w:r>
            <w:r>
              <w:rPr>
                <w:rFonts w:hint="eastAsia" w:ascii="宋体" w:hAnsi="宋体" w:eastAsia="宋体" w:cs="宋体"/>
                <w:kern w:val="0"/>
                <w:sz w:val="28"/>
                <w:szCs w:val="28"/>
                <w:lang w:eastAsia="zh-CN"/>
              </w:rPr>
              <w:t>不大喜欢做笔记</w:t>
            </w:r>
            <w:r>
              <w:rPr>
                <w:rFonts w:hint="eastAsia" w:ascii="宋体" w:hAnsi="宋体" w:eastAsia="宋体" w:cs="宋体"/>
                <w:kern w:val="0"/>
                <w:sz w:val="28"/>
                <w:szCs w:val="28"/>
              </w:rPr>
              <w:t>、</w:t>
            </w:r>
            <w:r>
              <w:rPr>
                <w:rFonts w:hint="eastAsia" w:ascii="宋体" w:hAnsi="宋体" w:eastAsia="宋体" w:cs="宋体"/>
                <w:kern w:val="0"/>
                <w:sz w:val="28"/>
                <w:szCs w:val="28"/>
                <w:lang w:val="en-US" w:eastAsia="zh-CN"/>
              </w:rPr>
              <w:t xml:space="preserve"> </w:t>
            </w:r>
            <w:r>
              <w:rPr>
                <w:rFonts w:hint="eastAsia" w:ascii="宋体" w:hAnsi="宋体" w:eastAsia="宋体" w:cs="宋体"/>
                <w:kern w:val="0"/>
                <w:sz w:val="28"/>
                <w:szCs w:val="28"/>
              </w:rPr>
              <w:t>课后复习</w:t>
            </w:r>
            <w:r>
              <w:rPr>
                <w:rFonts w:hint="eastAsia" w:ascii="宋体" w:hAnsi="宋体" w:eastAsia="宋体" w:cs="宋体"/>
                <w:kern w:val="0"/>
                <w:sz w:val="28"/>
                <w:szCs w:val="28"/>
                <w:lang w:eastAsia="zh-CN"/>
              </w:rPr>
              <w:t>时间少，所以</w:t>
            </w:r>
            <w:r>
              <w:rPr>
                <w:rFonts w:hint="eastAsia" w:ascii="宋体" w:hAnsi="宋体" w:eastAsia="宋体" w:cs="宋体"/>
                <w:kern w:val="0"/>
                <w:sz w:val="28"/>
                <w:szCs w:val="28"/>
              </w:rPr>
              <w:t>学生的学习方法上</w:t>
            </w:r>
            <w:r>
              <w:rPr>
                <w:rFonts w:hint="eastAsia" w:ascii="宋体" w:hAnsi="宋体" w:eastAsia="宋体" w:cs="宋体"/>
                <w:kern w:val="0"/>
                <w:sz w:val="28"/>
                <w:szCs w:val="28"/>
                <w:lang w:eastAsia="zh-CN"/>
              </w:rPr>
              <w:t>还</w:t>
            </w:r>
            <w:r>
              <w:rPr>
                <w:rFonts w:hint="eastAsia" w:ascii="宋体" w:hAnsi="宋体" w:eastAsia="宋体" w:cs="宋体"/>
                <w:kern w:val="0"/>
                <w:sz w:val="28"/>
                <w:szCs w:val="28"/>
              </w:rPr>
              <w:t>需要教师的引领和指导，在PS的复习中，学生可能还会存在畏难，焦虑情绪，不会操作的不想操作，从而失去动手操作的锻炼机会。</w:t>
            </w:r>
          </w:p>
        </w:tc>
      </w:tr>
      <w:tr>
        <w:tblPrEx>
          <w:tblCellMar>
            <w:top w:w="0" w:type="dxa"/>
            <w:left w:w="108" w:type="dxa"/>
            <w:bottom w:w="0" w:type="dxa"/>
            <w:right w:w="108" w:type="dxa"/>
          </w:tblCellMar>
        </w:tblPrEx>
        <w:trPr>
          <w:trHeight w:val="4680" w:hRule="atLeast"/>
        </w:trPr>
        <w:tc>
          <w:tcPr>
            <w:tcW w:w="10490" w:type="dxa"/>
            <w:tcBorders>
              <w:top w:val="nil"/>
              <w:left w:val="single" w:color="auto" w:sz="4" w:space="0"/>
              <w:bottom w:val="single" w:color="auto" w:sz="4" w:space="0"/>
              <w:right w:val="single" w:color="auto" w:sz="4" w:space="0"/>
            </w:tcBorders>
            <w:shd w:val="clear" w:color="auto" w:fill="auto"/>
            <w:noWrap/>
          </w:tcPr>
          <w:p>
            <w:pPr>
              <w:keepNext w:val="0"/>
              <w:keepLines w:val="0"/>
              <w:pageBreakBefore w:val="0"/>
              <w:widowControl/>
              <w:numPr>
                <w:ilvl w:val="0"/>
                <w:numId w:val="1"/>
              </w:numPr>
              <w:kinsoku/>
              <w:wordWrap/>
              <w:overflowPunct/>
              <w:topLinePunct w:val="0"/>
              <w:autoSpaceDE/>
              <w:autoSpaceDN/>
              <w:bidi w:val="0"/>
              <w:adjustRightInd/>
              <w:snapToGrid/>
              <w:spacing w:line="420" w:lineRule="exact"/>
              <w:jc w:val="left"/>
              <w:textAlignment w:val="auto"/>
              <w:rPr>
                <w:rFonts w:ascii="宋体" w:hAnsi="宋体" w:eastAsia="宋体" w:cs="宋体"/>
                <w:b/>
                <w:bCs/>
                <w:kern w:val="0"/>
                <w:sz w:val="32"/>
                <w:szCs w:val="32"/>
              </w:rPr>
            </w:pPr>
            <w:r>
              <w:rPr>
                <w:rFonts w:hint="eastAsia" w:ascii="宋体" w:hAnsi="宋体" w:eastAsia="宋体" w:cs="宋体"/>
                <w:b/>
                <w:bCs/>
                <w:kern w:val="0"/>
                <w:sz w:val="32"/>
                <w:szCs w:val="32"/>
              </w:rPr>
              <w:t>教材分析：</w:t>
            </w:r>
          </w:p>
          <w:p>
            <w:pPr>
              <w:keepNext w:val="0"/>
              <w:keepLines w:val="0"/>
              <w:pageBreakBefore w:val="0"/>
              <w:widowControl/>
              <w:kinsoku/>
              <w:wordWrap/>
              <w:overflowPunct/>
              <w:topLinePunct w:val="0"/>
              <w:autoSpaceDE/>
              <w:autoSpaceDN/>
              <w:bidi w:val="0"/>
              <w:adjustRightInd/>
              <w:snapToGrid/>
              <w:spacing w:line="420" w:lineRule="exact"/>
              <w:ind w:firstLine="640" w:firstLineChars="200"/>
              <w:jc w:val="left"/>
              <w:textAlignment w:val="auto"/>
              <w:rPr>
                <w:rFonts w:ascii="宋体" w:hAnsi="宋体" w:eastAsia="宋体" w:cs="宋体"/>
                <w:b/>
                <w:bCs/>
                <w:kern w:val="0"/>
                <w:sz w:val="32"/>
                <w:szCs w:val="32"/>
              </w:rPr>
            </w:pPr>
            <w:r>
              <w:rPr>
                <w:rFonts w:hint="eastAsia" w:ascii="宋体" w:hAnsi="宋体" w:eastAsia="宋体" w:cs="宋体"/>
                <w:kern w:val="0"/>
                <w:sz w:val="32"/>
                <w:szCs w:val="32"/>
              </w:rPr>
              <w:t>本课程是教育科学出版社的重点内容，书中内容所涉及的不仅是计算机人性化信息加工的重要启蒙，同事也是学习后面实践操作的基础，是对学生学习兴趣的培养的重要环节。此教学内容和操作能让学生很容易获得成功感，感受信息技术的魅力。同时，这部分内容又很强大的实用性，能激发学生的学习兴趣，对于培养学生的信息技术综合素质和操作能力有着重要的作用。</w:t>
            </w:r>
          </w:p>
        </w:tc>
      </w:tr>
    </w:tbl>
    <w:p/>
    <w:p/>
    <w:p/>
    <w:p/>
    <w:p/>
    <w:tbl>
      <w:tblPr>
        <w:tblStyle w:val="3"/>
        <w:tblW w:w="10485" w:type="dxa"/>
        <w:tblInd w:w="0" w:type="dxa"/>
        <w:tblLayout w:type="autofit"/>
        <w:tblCellMar>
          <w:top w:w="0" w:type="dxa"/>
          <w:left w:w="108" w:type="dxa"/>
          <w:bottom w:w="0" w:type="dxa"/>
          <w:right w:w="108" w:type="dxa"/>
        </w:tblCellMar>
      </w:tblPr>
      <w:tblGrid>
        <w:gridCol w:w="10485"/>
      </w:tblGrid>
      <w:tr>
        <w:tblPrEx>
          <w:tblCellMar>
            <w:top w:w="0" w:type="dxa"/>
            <w:left w:w="108" w:type="dxa"/>
            <w:bottom w:w="0" w:type="dxa"/>
            <w:right w:w="108" w:type="dxa"/>
          </w:tblCellMar>
        </w:tblPrEx>
        <w:trPr>
          <w:trHeight w:val="4635" w:hRule="atLeast"/>
        </w:trPr>
        <w:tc>
          <w:tcPr>
            <w:tcW w:w="10485" w:type="dxa"/>
            <w:tcBorders>
              <w:top w:val="single" w:color="auto" w:sz="4" w:space="0"/>
              <w:left w:val="single" w:color="auto" w:sz="4" w:space="0"/>
              <w:bottom w:val="nil"/>
              <w:right w:val="single" w:color="auto" w:sz="4" w:space="0"/>
            </w:tcBorders>
            <w:shd w:val="clear" w:color="auto" w:fill="auto"/>
            <w:noWrap/>
          </w:tcPr>
          <w:p>
            <w:pPr>
              <w:widowControl/>
              <w:numPr>
                <w:ilvl w:val="0"/>
                <w:numId w:val="1"/>
              </w:numPr>
              <w:jc w:val="left"/>
              <w:rPr>
                <w:rFonts w:ascii="宋体" w:hAnsi="宋体" w:eastAsia="宋体" w:cs="宋体"/>
                <w:b/>
                <w:bCs/>
                <w:kern w:val="0"/>
                <w:sz w:val="32"/>
                <w:szCs w:val="32"/>
              </w:rPr>
            </w:pPr>
            <w:r>
              <w:rPr>
                <w:rFonts w:hint="eastAsia" w:ascii="宋体" w:hAnsi="宋体" w:eastAsia="宋体" w:cs="宋体"/>
                <w:b/>
                <w:bCs/>
                <w:kern w:val="0"/>
                <w:sz w:val="32"/>
                <w:szCs w:val="32"/>
              </w:rPr>
              <w:t>教学重点难点：</w:t>
            </w:r>
            <w:r>
              <w:rPr>
                <w:rFonts w:hint="eastAsia" w:ascii="宋体" w:hAnsi="宋体" w:eastAsia="宋体" w:cs="宋体"/>
                <w:b/>
                <w:bCs/>
                <w:kern w:val="0"/>
                <w:sz w:val="32"/>
                <w:szCs w:val="32"/>
                <w:lang w:eastAsia="zh-CN"/>
              </w:rPr>
              <w:t>（依据考纲知识点中的掌握和理解进行细分）</w:t>
            </w:r>
          </w:p>
          <w:p>
            <w:pPr>
              <w:widowControl/>
              <w:ind w:firstLine="640" w:firstLineChars="200"/>
              <w:jc w:val="left"/>
              <w:rPr>
                <w:rFonts w:hint="eastAsia" w:ascii="宋体" w:hAnsi="宋体" w:eastAsia="宋体" w:cs="宋体"/>
                <w:kern w:val="0"/>
                <w:sz w:val="32"/>
                <w:szCs w:val="32"/>
                <w:lang w:eastAsia="zh-CN"/>
              </w:rPr>
            </w:pPr>
            <w:r>
              <w:rPr>
                <w:rFonts w:hint="eastAsia" w:ascii="宋体" w:hAnsi="宋体" w:eastAsia="宋体" w:cs="宋体"/>
                <w:kern w:val="0"/>
                <w:sz w:val="32"/>
                <w:szCs w:val="32"/>
              </w:rPr>
              <w:t>重点：</w:t>
            </w:r>
            <w:r>
              <w:rPr>
                <w:rFonts w:hint="eastAsia" w:ascii="宋体" w:hAnsi="宋体" w:eastAsia="宋体" w:cs="宋体"/>
                <w:kern w:val="0"/>
                <w:sz w:val="32"/>
                <w:szCs w:val="32"/>
                <w:lang w:eastAsia="zh-CN"/>
              </w:rPr>
              <w:t>常用工具的操作使用、色彩色调调整的命令和操作方法、</w:t>
            </w:r>
            <w:r>
              <w:rPr>
                <w:rFonts w:hint="eastAsia" w:ascii="宋体" w:hAnsi="宋体" w:eastAsia="宋体" w:cs="宋体"/>
                <w:kern w:val="0"/>
                <w:sz w:val="32"/>
                <w:szCs w:val="32"/>
              </w:rPr>
              <w:t>路径</w:t>
            </w:r>
            <w:r>
              <w:rPr>
                <w:rFonts w:hint="eastAsia" w:ascii="宋体" w:hAnsi="宋体" w:eastAsia="宋体" w:cs="宋体"/>
                <w:kern w:val="0"/>
                <w:sz w:val="32"/>
                <w:szCs w:val="32"/>
                <w:lang w:eastAsia="zh-CN"/>
              </w:rPr>
              <w:t>的创建和选择使用</w:t>
            </w:r>
            <w:r>
              <w:rPr>
                <w:rFonts w:hint="eastAsia" w:ascii="宋体" w:hAnsi="宋体" w:eastAsia="宋体" w:cs="宋体"/>
                <w:kern w:val="0"/>
                <w:sz w:val="32"/>
                <w:szCs w:val="32"/>
              </w:rPr>
              <w:t>、选区、图层、通道</w:t>
            </w:r>
            <w:r>
              <w:rPr>
                <w:rFonts w:hint="eastAsia" w:ascii="宋体" w:hAnsi="宋体" w:eastAsia="宋体" w:cs="宋体"/>
                <w:kern w:val="0"/>
                <w:sz w:val="32"/>
                <w:szCs w:val="32"/>
                <w:lang w:eastAsia="zh-CN"/>
              </w:rPr>
              <w:t>的概念、分类及在特殊效果制作中的运用。</w:t>
            </w:r>
          </w:p>
          <w:p>
            <w:pPr>
              <w:widowControl/>
              <w:ind w:firstLine="640" w:firstLineChars="200"/>
              <w:jc w:val="left"/>
              <w:rPr>
                <w:rFonts w:hint="eastAsia" w:ascii="宋体" w:hAnsi="宋体" w:eastAsia="宋体" w:cs="宋体"/>
                <w:b/>
                <w:bCs/>
                <w:kern w:val="0"/>
                <w:sz w:val="32"/>
                <w:szCs w:val="32"/>
                <w:lang w:eastAsia="zh-CN"/>
              </w:rPr>
            </w:pPr>
            <w:r>
              <w:rPr>
                <w:rFonts w:hint="eastAsia" w:ascii="宋体" w:hAnsi="宋体" w:eastAsia="宋体" w:cs="宋体"/>
                <w:kern w:val="0"/>
                <w:sz w:val="32"/>
                <w:szCs w:val="32"/>
              </w:rPr>
              <w:t>难点：对PS课本知识</w:t>
            </w:r>
            <w:r>
              <w:rPr>
                <w:rFonts w:hint="eastAsia" w:ascii="宋体" w:hAnsi="宋体" w:eastAsia="宋体" w:cs="宋体"/>
                <w:kern w:val="0"/>
                <w:sz w:val="32"/>
                <w:szCs w:val="32"/>
                <w:lang w:eastAsia="zh-CN"/>
              </w:rPr>
              <w:t>理解与实际案例的综合</w:t>
            </w:r>
            <w:r>
              <w:rPr>
                <w:rFonts w:hint="eastAsia" w:ascii="宋体" w:hAnsi="宋体" w:eastAsia="宋体" w:cs="宋体"/>
                <w:kern w:val="0"/>
                <w:sz w:val="32"/>
                <w:szCs w:val="32"/>
              </w:rPr>
              <w:t>运用，能够</w:t>
            </w:r>
            <w:r>
              <w:rPr>
                <w:rFonts w:hint="eastAsia" w:ascii="宋体" w:hAnsi="宋体" w:eastAsia="宋体" w:cs="宋体"/>
                <w:kern w:val="0"/>
                <w:sz w:val="32"/>
                <w:szCs w:val="32"/>
                <w:lang w:eastAsia="zh-CN"/>
              </w:rPr>
              <w:t>根据给出的效果图制作出满意的作品；理论上掌握考纲要求的各知识点，并能写出具体的效果创作过程</w:t>
            </w:r>
          </w:p>
        </w:tc>
      </w:tr>
      <w:tr>
        <w:tblPrEx>
          <w:tblCellMar>
            <w:top w:w="0" w:type="dxa"/>
            <w:left w:w="108" w:type="dxa"/>
            <w:bottom w:w="0" w:type="dxa"/>
            <w:right w:w="108" w:type="dxa"/>
          </w:tblCellMar>
        </w:tblPrEx>
        <w:trPr>
          <w:trHeight w:val="8190" w:hRule="atLeast"/>
        </w:trPr>
        <w:tc>
          <w:tcPr>
            <w:tcW w:w="10485" w:type="dxa"/>
            <w:tcBorders>
              <w:top w:val="single" w:color="auto" w:sz="4" w:space="0"/>
              <w:left w:val="single" w:color="auto" w:sz="4" w:space="0"/>
              <w:bottom w:val="single" w:color="auto" w:sz="4" w:space="0"/>
              <w:right w:val="single" w:color="auto" w:sz="4" w:space="0"/>
            </w:tcBorders>
            <w:shd w:val="clear" w:color="auto" w:fill="auto"/>
            <w:noWrap/>
          </w:tcPr>
          <w:p>
            <w:pPr>
              <w:widowControl/>
              <w:numPr>
                <w:ilvl w:val="0"/>
                <w:numId w:val="1"/>
              </w:numPr>
              <w:jc w:val="left"/>
              <w:rPr>
                <w:rFonts w:ascii="宋体" w:hAnsi="宋体" w:eastAsia="宋体" w:cs="宋体"/>
                <w:b/>
                <w:bCs/>
                <w:kern w:val="0"/>
                <w:sz w:val="32"/>
                <w:szCs w:val="32"/>
              </w:rPr>
            </w:pPr>
            <w:r>
              <w:rPr>
                <w:rFonts w:hint="eastAsia" w:ascii="宋体" w:hAnsi="宋体" w:eastAsia="宋体" w:cs="宋体"/>
                <w:b/>
                <w:bCs/>
                <w:kern w:val="0"/>
                <w:sz w:val="32"/>
                <w:szCs w:val="32"/>
              </w:rPr>
              <w:t>教学方法及采取措施：</w:t>
            </w:r>
          </w:p>
          <w:p>
            <w:pPr>
              <w:widowControl/>
              <w:numPr>
                <w:ilvl w:val="0"/>
                <w:numId w:val="6"/>
              </w:numPr>
              <w:ind w:firstLine="640" w:firstLineChars="200"/>
              <w:jc w:val="left"/>
              <w:rPr>
                <w:rFonts w:ascii="宋体" w:hAnsi="宋体" w:eastAsia="宋体" w:cs="宋体"/>
                <w:kern w:val="0"/>
                <w:sz w:val="32"/>
                <w:szCs w:val="32"/>
              </w:rPr>
            </w:pPr>
            <w:r>
              <w:rPr>
                <w:rFonts w:hint="eastAsia" w:ascii="宋体" w:hAnsi="宋体" w:eastAsia="宋体" w:cs="宋体"/>
                <w:kern w:val="0"/>
                <w:sz w:val="32"/>
                <w:szCs w:val="32"/>
              </w:rPr>
              <w:t>讲授法：使用讲授法对知识进行最基础的传授。保证课本上的重要知识点直接、快速、精炼的让学生掌握，为学生在实践中能更游刃有余的应用PS基本技能打好坚实的理论基础。</w:t>
            </w:r>
          </w:p>
          <w:p>
            <w:pPr>
              <w:widowControl/>
              <w:numPr>
                <w:ilvl w:val="0"/>
                <w:numId w:val="6"/>
              </w:numPr>
              <w:ind w:firstLine="640" w:firstLineChars="200"/>
              <w:jc w:val="left"/>
              <w:rPr>
                <w:rFonts w:ascii="宋体" w:hAnsi="宋体" w:eastAsia="宋体" w:cs="宋体"/>
                <w:kern w:val="0"/>
                <w:sz w:val="32"/>
                <w:szCs w:val="32"/>
              </w:rPr>
            </w:pPr>
            <w:r>
              <w:rPr>
                <w:rFonts w:hint="eastAsia" w:ascii="宋体" w:hAnsi="宋体" w:eastAsia="宋体" w:cs="宋体"/>
                <w:kern w:val="0"/>
                <w:sz w:val="32"/>
                <w:szCs w:val="32"/>
              </w:rPr>
              <w:t>案例教学法：在教师的指导下，学生在上机进行课本经典案例操作时才更有针对性，做出自己的判断和评价。拓宽学生的思维空间，又能大大增加学生的学习兴趣，提高学生实际操作能力。</w:t>
            </w:r>
          </w:p>
          <w:p>
            <w:pPr>
              <w:widowControl/>
              <w:numPr>
                <w:ilvl w:val="0"/>
                <w:numId w:val="6"/>
              </w:numPr>
              <w:ind w:firstLine="640" w:firstLineChars="200"/>
              <w:jc w:val="left"/>
              <w:rPr>
                <w:rFonts w:ascii="宋体" w:hAnsi="宋体" w:eastAsia="宋体" w:cs="宋体"/>
                <w:kern w:val="0"/>
                <w:sz w:val="32"/>
                <w:szCs w:val="32"/>
              </w:rPr>
            </w:pPr>
            <w:r>
              <w:rPr>
                <w:rFonts w:hint="eastAsia" w:ascii="宋体" w:hAnsi="宋体" w:eastAsia="宋体" w:cs="宋体"/>
                <w:kern w:val="0"/>
                <w:sz w:val="32"/>
                <w:szCs w:val="32"/>
              </w:rPr>
              <w:t>演示法：用黑板、一体机并用的教具给学生演示，并且演示的时候不局限于课本上的素材，可以搜集班级的同学照片作为讲课素材，能够提高学生的学习兴趣，减少学生上课睡觉现象，还能使课堂氛围活跃起来。</w:t>
            </w:r>
          </w:p>
        </w:tc>
      </w:tr>
      <w:tr>
        <w:tblPrEx>
          <w:tblCellMar>
            <w:top w:w="0" w:type="dxa"/>
            <w:left w:w="108" w:type="dxa"/>
            <w:bottom w:w="0" w:type="dxa"/>
            <w:right w:w="108" w:type="dxa"/>
          </w:tblCellMar>
        </w:tblPrEx>
        <w:trPr>
          <w:trHeight w:val="540" w:hRule="atLeast"/>
        </w:trPr>
        <w:tc>
          <w:tcPr>
            <w:tcW w:w="10485" w:type="dxa"/>
            <w:tcBorders>
              <w:top w:val="nil"/>
              <w:left w:val="nil"/>
              <w:bottom w:val="nil"/>
              <w:right w:val="nil"/>
            </w:tcBorders>
            <w:shd w:val="clear" w:color="auto" w:fill="auto"/>
            <w:noWrap/>
          </w:tcPr>
          <w:p>
            <w:pPr>
              <w:widowControl/>
              <w:jc w:val="left"/>
              <w:rPr>
                <w:rFonts w:ascii="宋体" w:hAnsi="宋体" w:eastAsia="宋体" w:cs="宋体"/>
                <w:b/>
                <w:bCs/>
                <w:kern w:val="0"/>
                <w:sz w:val="32"/>
                <w:szCs w:val="32"/>
              </w:rPr>
            </w:pPr>
            <w:r>
              <w:rPr>
                <w:rFonts w:hint="eastAsia" w:ascii="宋体" w:hAnsi="宋体" w:eastAsia="宋体" w:cs="宋体"/>
                <w:b/>
                <w:bCs/>
                <w:kern w:val="0"/>
                <w:sz w:val="32"/>
                <w:szCs w:val="32"/>
              </w:rPr>
              <w:t>附：学 期 授 课 计 划 表</w:t>
            </w:r>
          </w:p>
        </w:tc>
      </w:tr>
    </w:tbl>
    <w:p/>
    <w:p/>
    <w:p/>
    <w:p/>
    <w:p/>
    <w:p/>
    <w:p>
      <w:pPr>
        <w:jc w:val="center"/>
        <w:rPr>
          <w:b/>
          <w:sz w:val="44"/>
        </w:rPr>
      </w:pPr>
      <w:r>
        <w:rPr>
          <w:rFonts w:hint="eastAsia"/>
          <w:b/>
          <w:sz w:val="44"/>
        </w:rPr>
        <w:t>学</w:t>
      </w:r>
      <w:r>
        <w:rPr>
          <w:b/>
          <w:sz w:val="44"/>
        </w:rPr>
        <w:t xml:space="preserve"> 期 授 课 计 划 表</w:t>
      </w:r>
    </w:p>
    <w:p/>
    <w:tbl>
      <w:tblPr>
        <w:tblStyle w:val="3"/>
        <w:tblW w:w="10480" w:type="dxa"/>
        <w:tblInd w:w="0" w:type="dxa"/>
        <w:tblLayout w:type="autofit"/>
        <w:tblCellMar>
          <w:top w:w="0" w:type="dxa"/>
          <w:left w:w="108" w:type="dxa"/>
          <w:bottom w:w="0" w:type="dxa"/>
          <w:right w:w="108" w:type="dxa"/>
        </w:tblCellMar>
      </w:tblPr>
      <w:tblGrid>
        <w:gridCol w:w="840"/>
        <w:gridCol w:w="2060"/>
        <w:gridCol w:w="3940"/>
        <w:gridCol w:w="2480"/>
        <w:gridCol w:w="600"/>
        <w:gridCol w:w="560"/>
      </w:tblGrid>
      <w:tr>
        <w:tblPrEx>
          <w:tblCellMar>
            <w:top w:w="0" w:type="dxa"/>
            <w:left w:w="108" w:type="dxa"/>
            <w:bottom w:w="0" w:type="dxa"/>
            <w:right w:w="108" w:type="dxa"/>
          </w:tblCellMar>
        </w:tblPrEx>
        <w:trPr>
          <w:trHeight w:val="801" w:hRule="atLeast"/>
        </w:trPr>
        <w:tc>
          <w:tcPr>
            <w:tcW w:w="840" w:type="dxa"/>
            <w:tcBorders>
              <w:top w:val="single" w:color="auto" w:sz="8" w:space="0"/>
              <w:left w:val="single" w:color="auto" w:sz="8" w:space="0"/>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8"/>
                <w:szCs w:val="28"/>
              </w:rPr>
            </w:pPr>
            <w:r>
              <w:rPr>
                <w:rFonts w:hint="eastAsia" w:ascii="宋体" w:hAnsi="宋体" w:eastAsia="宋体" w:cs="宋体"/>
                <w:b/>
                <w:bCs/>
                <w:kern w:val="0"/>
                <w:sz w:val="28"/>
                <w:szCs w:val="28"/>
              </w:rPr>
              <w:t>周次</w:t>
            </w:r>
          </w:p>
        </w:tc>
        <w:tc>
          <w:tcPr>
            <w:tcW w:w="206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8"/>
                <w:szCs w:val="28"/>
              </w:rPr>
            </w:pPr>
            <w:r>
              <w:rPr>
                <w:rFonts w:hint="eastAsia" w:ascii="宋体" w:hAnsi="宋体" w:eastAsia="宋体" w:cs="宋体"/>
                <w:b/>
                <w:bCs/>
                <w:kern w:val="0"/>
                <w:sz w:val="28"/>
                <w:szCs w:val="28"/>
              </w:rPr>
              <w:t>时间</w:t>
            </w:r>
          </w:p>
        </w:tc>
        <w:tc>
          <w:tcPr>
            <w:tcW w:w="394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8"/>
                <w:szCs w:val="28"/>
              </w:rPr>
            </w:pPr>
            <w:r>
              <w:rPr>
                <w:rFonts w:hint="eastAsia" w:ascii="宋体" w:hAnsi="宋体" w:eastAsia="宋体" w:cs="宋体"/>
                <w:b/>
                <w:bCs/>
                <w:kern w:val="0"/>
                <w:sz w:val="28"/>
                <w:szCs w:val="28"/>
              </w:rPr>
              <w:t>授课章节及内容提要</w:t>
            </w:r>
          </w:p>
        </w:tc>
        <w:tc>
          <w:tcPr>
            <w:tcW w:w="248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8"/>
                <w:szCs w:val="28"/>
              </w:rPr>
            </w:pPr>
            <w:r>
              <w:rPr>
                <w:rFonts w:hint="eastAsia" w:ascii="宋体" w:hAnsi="宋体" w:eastAsia="宋体" w:cs="宋体"/>
                <w:b/>
                <w:bCs/>
                <w:kern w:val="0"/>
                <w:sz w:val="28"/>
                <w:szCs w:val="28"/>
              </w:rPr>
              <w:t>重点和难点</w:t>
            </w:r>
          </w:p>
        </w:tc>
        <w:tc>
          <w:tcPr>
            <w:tcW w:w="60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8"/>
                <w:szCs w:val="28"/>
              </w:rPr>
            </w:pPr>
            <w:r>
              <w:rPr>
                <w:rFonts w:hint="eastAsia" w:ascii="宋体" w:hAnsi="宋体" w:eastAsia="宋体" w:cs="宋体"/>
                <w:b/>
                <w:bCs/>
                <w:kern w:val="0"/>
                <w:sz w:val="28"/>
                <w:szCs w:val="28"/>
              </w:rPr>
              <w:t>课时</w:t>
            </w:r>
          </w:p>
        </w:tc>
        <w:tc>
          <w:tcPr>
            <w:tcW w:w="560" w:type="dxa"/>
            <w:tcBorders>
              <w:top w:val="single" w:color="auto" w:sz="8" w:space="0"/>
              <w:left w:val="nil"/>
              <w:bottom w:val="single" w:color="auto" w:sz="4" w:space="0"/>
              <w:right w:val="single" w:color="auto" w:sz="8" w:space="0"/>
            </w:tcBorders>
            <w:shd w:val="clear" w:color="auto" w:fill="auto"/>
            <w:noWrap/>
            <w:vAlign w:val="center"/>
          </w:tcPr>
          <w:p>
            <w:pPr>
              <w:widowControl/>
              <w:jc w:val="center"/>
              <w:rPr>
                <w:rFonts w:ascii="宋体" w:hAnsi="宋体" w:eastAsia="宋体" w:cs="宋体"/>
                <w:b/>
                <w:bCs/>
                <w:kern w:val="0"/>
                <w:sz w:val="28"/>
                <w:szCs w:val="28"/>
              </w:rPr>
            </w:pPr>
            <w:r>
              <w:rPr>
                <w:rFonts w:hint="eastAsia" w:ascii="宋体" w:hAnsi="宋体" w:eastAsia="宋体" w:cs="宋体"/>
                <w:b/>
                <w:bCs/>
                <w:kern w:val="0"/>
                <w:sz w:val="28"/>
                <w:szCs w:val="28"/>
              </w:rPr>
              <w:t>备注</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1</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2.06--2.10</w:t>
            </w:r>
          </w:p>
        </w:tc>
        <w:tc>
          <w:tcPr>
            <w:tcW w:w="394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32"/>
                <w:szCs w:val="32"/>
              </w:rPr>
            </w:pPr>
            <w:r>
              <w:rPr>
                <w:rFonts w:hint="eastAsia" w:ascii="宋体" w:hAnsi="宋体" w:eastAsia="宋体" w:cs="宋体"/>
                <w:kern w:val="0"/>
                <w:sz w:val="24"/>
                <w:szCs w:val="24"/>
              </w:rPr>
              <w:t>认识PS CC的工作界面           了解图像的基础知识</w:t>
            </w:r>
          </w:p>
        </w:tc>
        <w:tc>
          <w:tcPr>
            <w:tcW w:w="248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重点：矢量图位图</w:t>
            </w:r>
          </w:p>
          <w:p>
            <w:pPr>
              <w:widowControl/>
              <w:jc w:val="left"/>
              <w:rPr>
                <w:rFonts w:ascii="宋体" w:hAnsi="宋体" w:eastAsia="宋体" w:cs="宋体"/>
                <w:kern w:val="0"/>
                <w:sz w:val="24"/>
                <w:szCs w:val="24"/>
              </w:rPr>
            </w:pPr>
            <w:r>
              <w:rPr>
                <w:rFonts w:hint="eastAsia" w:ascii="宋体" w:hAnsi="宋体" w:eastAsia="宋体" w:cs="宋体"/>
                <w:kern w:val="0"/>
                <w:sz w:val="24"/>
                <w:szCs w:val="24"/>
              </w:rPr>
              <w:t>难点：矢量图位图区分、图像属性的应用</w:t>
            </w: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2"/>
                <w:szCs w:val="32"/>
                <w:lang w:eastAsia="zh-CN"/>
              </w:rPr>
            </w:pPr>
            <w:r>
              <w:rPr>
                <w:rFonts w:hint="eastAsia" w:ascii="宋体" w:hAnsi="宋体" w:eastAsia="宋体" w:cs="宋体"/>
                <w:kern w:val="0"/>
                <w:sz w:val="24"/>
                <w:szCs w:val="24"/>
                <w:lang w:val="en-US" w:eastAsia="zh-CN"/>
              </w:rPr>
              <w:t>3</w:t>
            </w:r>
          </w:p>
        </w:tc>
        <w:tc>
          <w:tcPr>
            <w:tcW w:w="560" w:type="dxa"/>
            <w:tcBorders>
              <w:top w:val="nil"/>
              <w:left w:val="nil"/>
              <w:bottom w:val="single" w:color="auto" w:sz="4" w:space="0"/>
              <w:right w:val="single" w:color="auto" w:sz="8" w:space="0"/>
            </w:tcBorders>
            <w:shd w:val="clear" w:color="auto" w:fill="auto"/>
            <w:vAlign w:val="center"/>
          </w:tcPr>
          <w:p>
            <w:pPr>
              <w:widowControl/>
              <w:jc w:val="left"/>
              <w:rPr>
                <w:rFonts w:ascii="楷体_GB2312" w:hAnsi="宋体" w:eastAsia="楷体_GB2312" w:cs="宋体"/>
                <w:kern w:val="0"/>
                <w:sz w:val="18"/>
                <w:szCs w:val="18"/>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2</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2.13--2.17</w:t>
            </w:r>
          </w:p>
        </w:tc>
        <w:tc>
          <w:tcPr>
            <w:tcW w:w="394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掌握图像的基本操作</w:t>
            </w:r>
          </w:p>
        </w:tc>
        <w:tc>
          <w:tcPr>
            <w:tcW w:w="248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重点：新建、打开文件</w:t>
            </w:r>
          </w:p>
          <w:p>
            <w:pPr>
              <w:widowControl/>
              <w:jc w:val="left"/>
              <w:rPr>
                <w:rFonts w:ascii="宋体" w:hAnsi="宋体" w:eastAsia="宋体" w:cs="宋体"/>
                <w:kern w:val="0"/>
                <w:sz w:val="24"/>
                <w:szCs w:val="24"/>
              </w:rPr>
            </w:pPr>
            <w:r>
              <w:rPr>
                <w:rFonts w:hint="eastAsia" w:ascii="宋体" w:hAnsi="宋体" w:eastAsia="宋体" w:cs="宋体"/>
                <w:kern w:val="0"/>
                <w:sz w:val="24"/>
                <w:szCs w:val="24"/>
              </w:rPr>
              <w:t>难点：图像操作的应用</w:t>
            </w: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eastAsia="zh-CN"/>
              </w:rPr>
            </w:pPr>
            <w:r>
              <w:rPr>
                <w:rFonts w:hint="eastAsia" w:ascii="宋体" w:hAnsi="宋体" w:eastAsia="宋体" w:cs="宋体"/>
                <w:kern w:val="0"/>
                <w:sz w:val="24"/>
                <w:szCs w:val="24"/>
                <w:lang w:val="en-US" w:eastAsia="zh-CN"/>
              </w:rPr>
              <w:t>3</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3</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2.20--2.24</w:t>
            </w:r>
          </w:p>
        </w:tc>
        <w:tc>
          <w:tcPr>
            <w:tcW w:w="394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掌握常用工具</w:t>
            </w:r>
          </w:p>
        </w:tc>
        <w:tc>
          <w:tcPr>
            <w:tcW w:w="248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重点：选区基本操作</w:t>
            </w:r>
          </w:p>
          <w:p>
            <w:pPr>
              <w:widowControl/>
              <w:jc w:val="left"/>
              <w:rPr>
                <w:rFonts w:ascii="宋体" w:hAnsi="宋体" w:eastAsia="宋体" w:cs="宋体"/>
                <w:kern w:val="0"/>
                <w:sz w:val="24"/>
                <w:szCs w:val="24"/>
              </w:rPr>
            </w:pPr>
            <w:r>
              <w:rPr>
                <w:rFonts w:hint="eastAsia" w:ascii="宋体" w:hAnsi="宋体" w:eastAsia="宋体" w:cs="宋体"/>
                <w:kern w:val="0"/>
                <w:sz w:val="24"/>
                <w:szCs w:val="24"/>
              </w:rPr>
              <w:t>难点：选框工具、套索工具的应用</w:t>
            </w: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eastAsia="zh-CN"/>
              </w:rPr>
            </w:pPr>
            <w:r>
              <w:rPr>
                <w:rFonts w:hint="eastAsia" w:ascii="宋体" w:hAnsi="宋体" w:eastAsia="宋体" w:cs="宋体"/>
                <w:kern w:val="0"/>
                <w:sz w:val="24"/>
                <w:szCs w:val="24"/>
                <w:lang w:val="en-US" w:eastAsia="zh-CN"/>
              </w:rPr>
              <w:t>3</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4</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2.27--3.03</w:t>
            </w:r>
          </w:p>
        </w:tc>
        <w:tc>
          <w:tcPr>
            <w:tcW w:w="394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掌握创建图层，图层的基本操作</w:t>
            </w:r>
          </w:p>
        </w:tc>
        <w:tc>
          <w:tcPr>
            <w:tcW w:w="248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重点：复制、删除图层</w:t>
            </w:r>
          </w:p>
          <w:p>
            <w:pPr>
              <w:widowControl/>
              <w:jc w:val="left"/>
              <w:rPr>
                <w:rFonts w:ascii="宋体" w:hAnsi="宋体" w:eastAsia="宋体" w:cs="宋体"/>
                <w:b/>
                <w:bCs/>
                <w:kern w:val="0"/>
                <w:sz w:val="24"/>
                <w:szCs w:val="24"/>
              </w:rPr>
            </w:pPr>
            <w:r>
              <w:rPr>
                <w:rFonts w:hint="eastAsia" w:ascii="宋体" w:hAnsi="宋体" w:eastAsia="宋体" w:cs="宋体"/>
                <w:kern w:val="0"/>
                <w:sz w:val="24"/>
                <w:szCs w:val="24"/>
              </w:rPr>
              <w:t>难点：选取转换为图层、背景与普通图层的相互转换操作</w:t>
            </w: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eastAsia="zh-CN"/>
              </w:rPr>
            </w:pPr>
            <w:r>
              <w:rPr>
                <w:rFonts w:hint="eastAsia" w:ascii="宋体" w:hAnsi="宋体" w:eastAsia="宋体" w:cs="宋体"/>
                <w:kern w:val="0"/>
                <w:sz w:val="24"/>
                <w:szCs w:val="24"/>
                <w:lang w:val="en-US" w:eastAsia="zh-CN"/>
              </w:rPr>
              <w:t>3</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5</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3.06--3.10</w:t>
            </w:r>
          </w:p>
        </w:tc>
        <w:tc>
          <w:tcPr>
            <w:tcW w:w="394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了解蒙版的作用</w:t>
            </w:r>
          </w:p>
        </w:tc>
        <w:tc>
          <w:tcPr>
            <w:tcW w:w="248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重点：蒙版的分类</w:t>
            </w:r>
          </w:p>
          <w:p>
            <w:pPr>
              <w:widowControl/>
              <w:jc w:val="left"/>
              <w:rPr>
                <w:rFonts w:ascii="宋体" w:hAnsi="宋体" w:eastAsia="宋体" w:cs="宋体"/>
                <w:kern w:val="0"/>
                <w:sz w:val="24"/>
                <w:szCs w:val="24"/>
              </w:rPr>
            </w:pPr>
            <w:r>
              <w:rPr>
                <w:rFonts w:hint="eastAsia" w:ascii="宋体" w:hAnsi="宋体" w:eastAsia="宋体" w:cs="宋体"/>
                <w:kern w:val="0"/>
                <w:sz w:val="24"/>
                <w:szCs w:val="24"/>
              </w:rPr>
              <w:t>难点：各蒙版的使用和区分</w:t>
            </w: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eastAsia="zh-CN"/>
              </w:rPr>
            </w:pPr>
            <w:r>
              <w:rPr>
                <w:rFonts w:hint="eastAsia" w:ascii="宋体" w:hAnsi="宋体" w:eastAsia="宋体" w:cs="宋体"/>
                <w:kern w:val="0"/>
                <w:sz w:val="24"/>
                <w:szCs w:val="24"/>
                <w:lang w:val="en-US" w:eastAsia="zh-CN"/>
              </w:rPr>
              <w:t>3</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6</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3.13--3.17</w:t>
            </w:r>
          </w:p>
        </w:tc>
        <w:tc>
          <w:tcPr>
            <w:tcW w:w="394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使用图像修复工具、图像修饰工具、橡皮擦工具</w:t>
            </w:r>
          </w:p>
        </w:tc>
        <w:tc>
          <w:tcPr>
            <w:tcW w:w="248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重点：修复工具和修饰工具的理解</w:t>
            </w:r>
          </w:p>
          <w:p>
            <w:pPr>
              <w:widowControl/>
              <w:jc w:val="left"/>
              <w:rPr>
                <w:rFonts w:ascii="宋体" w:hAnsi="宋体" w:eastAsia="宋体" w:cs="宋体"/>
                <w:kern w:val="0"/>
                <w:sz w:val="24"/>
                <w:szCs w:val="24"/>
              </w:rPr>
            </w:pPr>
            <w:r>
              <w:rPr>
                <w:rFonts w:hint="eastAsia" w:ascii="宋体" w:hAnsi="宋体" w:eastAsia="宋体" w:cs="宋体"/>
                <w:kern w:val="0"/>
                <w:sz w:val="24"/>
                <w:szCs w:val="24"/>
              </w:rPr>
              <w:t>难点：区分修复工具和修饰工具</w:t>
            </w: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eastAsia="zh-CN"/>
              </w:rPr>
            </w:pPr>
            <w:r>
              <w:rPr>
                <w:rFonts w:hint="eastAsia" w:ascii="宋体" w:hAnsi="宋体" w:eastAsia="宋体" w:cs="宋体"/>
                <w:kern w:val="0"/>
                <w:sz w:val="24"/>
                <w:szCs w:val="24"/>
                <w:lang w:val="en-US" w:eastAsia="zh-CN"/>
              </w:rPr>
              <w:t>3</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7</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3.20--3.24</w:t>
            </w:r>
          </w:p>
        </w:tc>
        <w:tc>
          <w:tcPr>
            <w:tcW w:w="394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路径基本操作</w:t>
            </w:r>
          </w:p>
        </w:tc>
        <w:tc>
          <w:tcPr>
            <w:tcW w:w="248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重点：路径的理解</w:t>
            </w:r>
          </w:p>
          <w:p>
            <w:pPr>
              <w:widowControl/>
              <w:jc w:val="left"/>
              <w:rPr>
                <w:rFonts w:ascii="宋体" w:hAnsi="宋体" w:eastAsia="宋体" w:cs="宋体"/>
                <w:kern w:val="0"/>
                <w:sz w:val="24"/>
                <w:szCs w:val="24"/>
              </w:rPr>
            </w:pPr>
            <w:r>
              <w:rPr>
                <w:rFonts w:hint="eastAsia" w:ascii="宋体" w:hAnsi="宋体" w:eastAsia="宋体" w:cs="宋体"/>
                <w:kern w:val="0"/>
                <w:sz w:val="24"/>
                <w:szCs w:val="24"/>
              </w:rPr>
              <w:t>难点：绘制路径应用</w:t>
            </w: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eastAsia="zh-CN"/>
              </w:rPr>
            </w:pPr>
            <w:r>
              <w:rPr>
                <w:rFonts w:hint="eastAsia" w:ascii="宋体" w:hAnsi="宋体" w:eastAsia="宋体" w:cs="宋体"/>
                <w:kern w:val="0"/>
                <w:sz w:val="24"/>
                <w:szCs w:val="24"/>
                <w:lang w:val="en-US" w:eastAsia="zh-CN"/>
              </w:rPr>
              <w:t>3</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8</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3.27--3.31</w:t>
            </w:r>
          </w:p>
        </w:tc>
        <w:tc>
          <w:tcPr>
            <w:tcW w:w="394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钢笔工具</w:t>
            </w:r>
          </w:p>
        </w:tc>
        <w:tc>
          <w:tcPr>
            <w:tcW w:w="248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重点：理解钢笔工具</w:t>
            </w:r>
          </w:p>
          <w:p>
            <w:pPr>
              <w:widowControl/>
              <w:jc w:val="left"/>
              <w:rPr>
                <w:rFonts w:ascii="宋体" w:hAnsi="宋体" w:eastAsia="宋体" w:cs="宋体"/>
                <w:kern w:val="0"/>
                <w:sz w:val="24"/>
                <w:szCs w:val="24"/>
              </w:rPr>
            </w:pPr>
            <w:r>
              <w:rPr>
                <w:rFonts w:hint="eastAsia" w:ascii="宋体" w:hAnsi="宋体" w:eastAsia="宋体" w:cs="宋体"/>
                <w:kern w:val="0"/>
                <w:sz w:val="24"/>
                <w:szCs w:val="24"/>
              </w:rPr>
              <w:t>难点：用钢笔工具绘制图案</w:t>
            </w: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eastAsia="zh-CN"/>
              </w:rPr>
            </w:pPr>
            <w:r>
              <w:rPr>
                <w:rFonts w:hint="eastAsia" w:ascii="宋体" w:hAnsi="宋体" w:eastAsia="宋体" w:cs="宋体"/>
                <w:kern w:val="0"/>
                <w:sz w:val="24"/>
                <w:szCs w:val="24"/>
                <w:lang w:val="en-US" w:eastAsia="zh-CN"/>
              </w:rPr>
              <w:t>3</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ascii="楷体_GB2312" w:hAnsi="宋体" w:eastAsia="楷体_GB2312" w:cs="宋体"/>
                <w:kern w:val="0"/>
                <w:sz w:val="24"/>
                <w:szCs w:val="24"/>
              </w:rPr>
            </w:pPr>
          </w:p>
        </w:tc>
      </w:tr>
      <w:tr>
        <w:tblPrEx>
          <w:tblCellMar>
            <w:top w:w="0" w:type="dxa"/>
            <w:left w:w="108" w:type="dxa"/>
            <w:bottom w:w="0" w:type="dxa"/>
            <w:right w:w="108" w:type="dxa"/>
          </w:tblCellMar>
        </w:tblPrEx>
        <w:trPr>
          <w:trHeight w:val="909"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9</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4.03--4.07</w:t>
            </w:r>
          </w:p>
        </w:tc>
        <w:tc>
          <w:tcPr>
            <w:tcW w:w="394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路径工具</w:t>
            </w:r>
          </w:p>
        </w:tc>
        <w:tc>
          <w:tcPr>
            <w:tcW w:w="248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重点：路径选择工具和直接选择工具的知识理解</w:t>
            </w:r>
          </w:p>
          <w:p>
            <w:pPr>
              <w:widowControl/>
              <w:jc w:val="left"/>
              <w:rPr>
                <w:rFonts w:ascii="宋体" w:hAnsi="宋体" w:eastAsia="宋体" w:cs="宋体"/>
                <w:kern w:val="0"/>
                <w:sz w:val="24"/>
                <w:szCs w:val="24"/>
              </w:rPr>
            </w:pPr>
            <w:r>
              <w:rPr>
                <w:rFonts w:hint="eastAsia" w:ascii="宋体" w:hAnsi="宋体" w:eastAsia="宋体" w:cs="宋体"/>
                <w:kern w:val="0"/>
                <w:sz w:val="24"/>
                <w:szCs w:val="24"/>
              </w:rPr>
              <w:t>难点：两个选择工具的区分和应用</w:t>
            </w: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eastAsia="zh-CN"/>
              </w:rPr>
            </w:pPr>
            <w:r>
              <w:rPr>
                <w:rFonts w:hint="eastAsia" w:ascii="宋体" w:hAnsi="宋体" w:eastAsia="宋体" w:cs="宋体"/>
                <w:kern w:val="0"/>
                <w:sz w:val="24"/>
                <w:szCs w:val="24"/>
                <w:lang w:val="en-US" w:eastAsia="zh-CN"/>
              </w:rPr>
              <w:t>3</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清明节</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10</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4.10--4.14</w:t>
            </w:r>
          </w:p>
        </w:tc>
        <w:tc>
          <w:tcPr>
            <w:tcW w:w="394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形状工具组</w:t>
            </w:r>
          </w:p>
        </w:tc>
        <w:tc>
          <w:tcPr>
            <w:tcW w:w="248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重点：矩形工具分类</w:t>
            </w:r>
          </w:p>
          <w:p>
            <w:pPr>
              <w:widowControl/>
              <w:jc w:val="left"/>
              <w:rPr>
                <w:rFonts w:ascii="宋体" w:hAnsi="宋体" w:eastAsia="宋体" w:cs="宋体"/>
                <w:kern w:val="0"/>
                <w:sz w:val="24"/>
                <w:szCs w:val="24"/>
              </w:rPr>
            </w:pPr>
            <w:r>
              <w:rPr>
                <w:rFonts w:hint="eastAsia" w:ascii="宋体" w:hAnsi="宋体" w:eastAsia="宋体" w:cs="宋体"/>
                <w:kern w:val="0"/>
                <w:sz w:val="24"/>
                <w:szCs w:val="24"/>
              </w:rPr>
              <w:t>难点：实际绘制出所需形状</w:t>
            </w: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eastAsia="zh-CN"/>
              </w:rPr>
            </w:pPr>
            <w:r>
              <w:rPr>
                <w:rFonts w:hint="eastAsia" w:ascii="宋体" w:hAnsi="宋体" w:eastAsia="宋体" w:cs="宋体"/>
                <w:kern w:val="0"/>
                <w:sz w:val="24"/>
                <w:szCs w:val="24"/>
                <w:lang w:val="en-US" w:eastAsia="zh-CN"/>
              </w:rPr>
              <w:t>3</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ascii="楷体_GB2312" w:hAnsi="宋体" w:eastAsia="楷体_GB2312" w:cs="宋体"/>
                <w:kern w:val="0"/>
                <w:sz w:val="24"/>
                <w:szCs w:val="24"/>
              </w:rPr>
            </w:pPr>
            <w:r>
              <w:rPr>
                <w:rFonts w:hint="eastAsia" w:ascii="楷体_GB2312" w:hAnsi="宋体" w:eastAsia="楷体_GB2312" w:cs="宋体"/>
                <w:kern w:val="0"/>
                <w:sz w:val="24"/>
                <w:szCs w:val="24"/>
              </w:rPr>
              <w:t xml:space="preserve"> </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11</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4.17--4.21</w:t>
            </w:r>
          </w:p>
        </w:tc>
        <w:tc>
          <w:tcPr>
            <w:tcW w:w="394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综合复习</w:t>
            </w:r>
          </w:p>
        </w:tc>
        <w:tc>
          <w:tcPr>
            <w:tcW w:w="248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4"/>
                <w:szCs w:val="24"/>
              </w:rPr>
            </w:pP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eastAsia="zh-CN"/>
              </w:rPr>
            </w:pPr>
            <w:r>
              <w:rPr>
                <w:rFonts w:hint="eastAsia" w:ascii="宋体" w:hAnsi="宋体" w:eastAsia="宋体" w:cs="宋体"/>
                <w:kern w:val="0"/>
                <w:sz w:val="24"/>
                <w:szCs w:val="24"/>
                <w:lang w:val="en-US" w:eastAsia="zh-CN"/>
              </w:rPr>
              <w:t>3</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12</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4.24--4.28</w:t>
            </w:r>
          </w:p>
        </w:tc>
        <w:tc>
          <w:tcPr>
            <w:tcW w:w="394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综合复习</w:t>
            </w:r>
          </w:p>
        </w:tc>
        <w:tc>
          <w:tcPr>
            <w:tcW w:w="248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4"/>
                <w:szCs w:val="24"/>
              </w:rPr>
            </w:pP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3</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673" w:hRule="atLeast"/>
        </w:trPr>
        <w:tc>
          <w:tcPr>
            <w:tcW w:w="840" w:type="dxa"/>
            <w:tcBorders>
              <w:top w:val="single" w:color="auto" w:sz="4" w:space="0"/>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13</w:t>
            </w:r>
          </w:p>
        </w:tc>
        <w:tc>
          <w:tcPr>
            <w:tcW w:w="2060"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5.01--5.05</w:t>
            </w:r>
          </w:p>
        </w:tc>
        <w:tc>
          <w:tcPr>
            <w:tcW w:w="7580" w:type="dxa"/>
            <w:gridSpan w:val="4"/>
            <w:tcBorders>
              <w:top w:val="single" w:color="auto" w:sz="4" w:space="0"/>
              <w:left w:val="nil"/>
              <w:bottom w:val="single" w:color="auto" w:sz="4" w:space="0"/>
              <w:right w:val="single" w:color="000000" w:sz="8"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5.1假期</w:t>
            </w:r>
          </w:p>
        </w:tc>
      </w:tr>
      <w:tr>
        <w:tblPrEx>
          <w:tblCellMar>
            <w:top w:w="0" w:type="dxa"/>
            <w:left w:w="108" w:type="dxa"/>
            <w:bottom w:w="0" w:type="dxa"/>
            <w:right w:w="108" w:type="dxa"/>
          </w:tblCellMar>
        </w:tblPrEx>
        <w:trPr>
          <w:trHeight w:val="555"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14</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5.08--5.12</w:t>
            </w:r>
          </w:p>
        </w:tc>
        <w:tc>
          <w:tcPr>
            <w:tcW w:w="394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毕业</w:t>
            </w:r>
          </w:p>
        </w:tc>
        <w:tc>
          <w:tcPr>
            <w:tcW w:w="248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4"/>
                <w:szCs w:val="24"/>
              </w:rPr>
            </w:pP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ascii="宋体" w:hAnsi="宋体" w:eastAsia="宋体" w:cs="宋体"/>
                <w:kern w:val="0"/>
                <w:sz w:val="24"/>
                <w:szCs w:val="24"/>
              </w:rPr>
            </w:pPr>
          </w:p>
        </w:tc>
      </w:tr>
    </w:tbl>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8804D2"/>
    <w:multiLevelType w:val="singleLevel"/>
    <w:tmpl w:val="008804D2"/>
    <w:lvl w:ilvl="0" w:tentative="0">
      <w:start w:val="1"/>
      <w:numFmt w:val="decimal"/>
      <w:suff w:val="nothing"/>
      <w:lvlText w:val="（%1）"/>
      <w:lvlJc w:val="left"/>
    </w:lvl>
  </w:abstractNum>
  <w:abstractNum w:abstractNumId="1">
    <w:nsid w:val="1E1315F0"/>
    <w:multiLevelType w:val="singleLevel"/>
    <w:tmpl w:val="1E1315F0"/>
    <w:lvl w:ilvl="0" w:tentative="0">
      <w:start w:val="1"/>
      <w:numFmt w:val="decimal"/>
      <w:suff w:val="nothing"/>
      <w:lvlText w:val="（%1）"/>
      <w:lvlJc w:val="left"/>
    </w:lvl>
  </w:abstractNum>
  <w:abstractNum w:abstractNumId="2">
    <w:nsid w:val="2526D730"/>
    <w:multiLevelType w:val="singleLevel"/>
    <w:tmpl w:val="2526D730"/>
    <w:lvl w:ilvl="0" w:tentative="0">
      <w:start w:val="1"/>
      <w:numFmt w:val="decimal"/>
      <w:suff w:val="nothing"/>
      <w:lvlText w:val="%1、"/>
      <w:lvlJc w:val="left"/>
    </w:lvl>
  </w:abstractNum>
  <w:abstractNum w:abstractNumId="3">
    <w:nsid w:val="45BB02AD"/>
    <w:multiLevelType w:val="singleLevel"/>
    <w:tmpl w:val="45BB02AD"/>
    <w:lvl w:ilvl="0" w:tentative="0">
      <w:start w:val="1"/>
      <w:numFmt w:val="chineseCounting"/>
      <w:suff w:val="nothing"/>
      <w:lvlText w:val="%1、"/>
      <w:lvlJc w:val="left"/>
      <w:rPr>
        <w:rFonts w:hint="eastAsia"/>
      </w:rPr>
    </w:lvl>
  </w:abstractNum>
  <w:abstractNum w:abstractNumId="4">
    <w:nsid w:val="566E6EDD"/>
    <w:multiLevelType w:val="singleLevel"/>
    <w:tmpl w:val="566E6EDD"/>
    <w:lvl w:ilvl="0" w:tentative="0">
      <w:start w:val="1"/>
      <w:numFmt w:val="decimal"/>
      <w:suff w:val="nothing"/>
      <w:lvlText w:val="%1、"/>
      <w:lvlJc w:val="left"/>
    </w:lvl>
  </w:abstractNum>
  <w:abstractNum w:abstractNumId="5">
    <w:nsid w:val="60E246C6"/>
    <w:multiLevelType w:val="singleLevel"/>
    <w:tmpl w:val="60E246C6"/>
    <w:lvl w:ilvl="0" w:tentative="0">
      <w:start w:val="1"/>
      <w:numFmt w:val="decimal"/>
      <w:suff w:val="nothing"/>
      <w:lvlText w:val="（%1）"/>
      <w:lvlJc w:val="left"/>
    </w:lvl>
  </w:abstractNum>
  <w:num w:numId="1">
    <w:abstractNumId w:val="3"/>
  </w:num>
  <w:num w:numId="2">
    <w:abstractNumId w:val="2"/>
  </w:num>
  <w:num w:numId="3">
    <w:abstractNumId w:val="1"/>
  </w:num>
  <w:num w:numId="4">
    <w:abstractNumId w:val="5"/>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M2NjJmNTRlOWExODk0YmM4MjdjMzAyOGQwMzRlNGEifQ=="/>
  </w:docVars>
  <w:rsids>
    <w:rsidRoot w:val="00C25877"/>
    <w:rsid w:val="00012916"/>
    <w:rsid w:val="00051770"/>
    <w:rsid w:val="00193FCE"/>
    <w:rsid w:val="003F2302"/>
    <w:rsid w:val="00406157"/>
    <w:rsid w:val="00465400"/>
    <w:rsid w:val="0078646B"/>
    <w:rsid w:val="009E40AD"/>
    <w:rsid w:val="00AB748C"/>
    <w:rsid w:val="00C25877"/>
    <w:rsid w:val="00E6636F"/>
    <w:rsid w:val="00E90810"/>
    <w:rsid w:val="00EA769F"/>
    <w:rsid w:val="00FB7C95"/>
    <w:rsid w:val="07223F93"/>
    <w:rsid w:val="29833B3A"/>
    <w:rsid w:val="2FB47769"/>
    <w:rsid w:val="32B61FDE"/>
    <w:rsid w:val="3F911DEE"/>
    <w:rsid w:val="5BD2654A"/>
    <w:rsid w:val="5F2E31DD"/>
    <w:rsid w:val="627B5B75"/>
    <w:rsid w:val="6F6E5C2C"/>
    <w:rsid w:val="777516AF"/>
    <w:rsid w:val="782A7CDB"/>
    <w:rsid w:val="7E507582"/>
    <w:rsid w:val="7EF303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5"/>
    <w:qFormat/>
    <w:uiPriority w:val="9"/>
    <w:pPr>
      <w:keepNext/>
      <w:keepLines/>
      <w:spacing w:before="340" w:after="330" w:line="578" w:lineRule="auto"/>
      <w:outlineLvl w:val="0"/>
    </w:pPr>
    <w:rPr>
      <w:b/>
      <w:bCs/>
      <w:kern w:val="44"/>
      <w:sz w:val="44"/>
      <w:szCs w:val="44"/>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customStyle="1" w:styleId="5">
    <w:name w:val="标题 1 Char"/>
    <w:basedOn w:val="4"/>
    <w:link w:val="2"/>
    <w:qFormat/>
    <w:uiPriority w:val="9"/>
    <w:rPr>
      <w:b/>
      <w:bCs/>
      <w:kern w:val="44"/>
      <w:sz w:val="44"/>
      <w:szCs w:val="4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1492</Words>
  <Characters>1647</Characters>
  <Lines>12</Lines>
  <Paragraphs>3</Paragraphs>
  <TotalTime>46</TotalTime>
  <ScaleCrop>false</ScaleCrop>
  <LinksUpToDate>false</LinksUpToDate>
  <CharactersWithSpaces>1727</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2023-02-07T07:05:00Z</dcterms:created>
  <dc:creator>DELL</dc:creator>
  <cp:lastModifiedBy>Administrator</cp:lastModifiedBy>
  <dcterms:modified xsi:type="dcterms:W3CDTF">2023-02-09T07:56:25Z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D09364402FF245009C7085E9D716E76B</vt:lpwstr>
  </property>
</Properties>
</file>