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0" w:leftChars="0" w:firstLine="0" w:firstLineChars="0"/>
        <w:jc w:val="center"/>
        <w:rPr>
          <w:rFonts w:hint="eastAsia"/>
          <w:b/>
          <w:bCs/>
          <w:sz w:val="144"/>
          <w:szCs w:val="144"/>
        </w:rPr>
      </w:pPr>
      <w:r>
        <w:rPr>
          <w:rFonts w:hint="eastAsia"/>
          <w:b/>
          <w:bCs/>
          <w:color w:val="FF0000"/>
          <w:spacing w:val="-7"/>
          <w:w w:val="40"/>
          <w:sz w:val="144"/>
          <w:szCs w:val="144"/>
          <w:lang w:val="en-US" w:eastAsia="zh-CN"/>
        </w:rPr>
        <w:t>沂源县悦庄镇青龙山小学文件</w:t>
      </w:r>
    </w:p>
    <w:p>
      <w:pPr>
        <w:pStyle w:val="2"/>
        <w:spacing w:before="55"/>
        <w:ind w:left="0" w:leftChars="0" w:firstLine="0" w:firstLineChars="0"/>
        <w:jc w:val="center"/>
        <w:rPr>
          <w:sz w:val="20"/>
        </w:rPr>
      </w:pPr>
      <w:r>
        <w:rPr>
          <w:rFonts w:hint="eastAsia"/>
          <w:w w:val="95"/>
          <w:lang w:val="en-US" w:eastAsia="zh-CN"/>
        </w:rPr>
        <w:t>悦龙小</w:t>
      </w:r>
      <w:r>
        <w:rPr>
          <w:w w:val="95"/>
        </w:rPr>
        <w:t>【202</w:t>
      </w:r>
      <w:r>
        <w:rPr>
          <w:rFonts w:hint="eastAsia"/>
          <w:w w:val="95"/>
          <w:lang w:val="en-US" w:eastAsia="zh-CN"/>
        </w:rPr>
        <w:t>4</w:t>
      </w:r>
      <w:r>
        <w:rPr>
          <w:w w:val="95"/>
        </w:rPr>
        <w:t>】</w:t>
      </w:r>
      <w:r>
        <w:rPr>
          <w:rFonts w:hint="eastAsia"/>
          <w:w w:val="95"/>
          <w:lang w:val="en-US" w:eastAsia="zh-CN"/>
        </w:rPr>
        <w:t>32</w:t>
      </w:r>
      <w:r>
        <w:rPr>
          <w:spacing w:val="39"/>
        </w:rPr>
        <w:t xml:space="preserve"> </w:t>
      </w:r>
      <w:r>
        <w:rPr>
          <w:spacing w:val="-10"/>
          <w:w w:val="95"/>
        </w:rPr>
        <w:t>号</w:t>
      </w:r>
    </w:p>
    <w:p>
      <w:pPr>
        <w:pStyle w:val="2"/>
        <w:spacing w:before="1"/>
        <w:ind w:left="0"/>
        <w:rPr>
          <w:sz w:val="29"/>
        </w:rPr>
      </w:pPr>
      <w:r>
        <w:pict>
          <v:shape id="docshape1" o:spid="_x0000_s1029" style="position:absolute;left:0pt;margin-left:72.7pt;margin-top:19.85pt;height:0.1pt;width:459.55pt;mso-position-horizontal-relative:page;mso-wrap-distance-bottom:0pt;mso-wrap-distance-top:0pt;z-index:-251657216;mso-width-relative:page;mso-height-relative:page;" filled="f" stroked="t" coordorigin="1454,397" coordsize="9191,0" path="m1454,397l10645,397e">
            <v:path arrowok="t"/>
            <v:fill on="f" focussize="0,0"/>
            <v:stroke weight="0.996850393700787pt" color="#FE0000" dashstyle="3 1"/>
            <v:imagedata o:title=""/>
            <o:lock v:ext="edit"/>
            <w10:wrap type="topAndBottom"/>
          </v:shape>
        </w:pict>
      </w:r>
    </w:p>
    <w:p>
      <w:pPr>
        <w:pStyle w:val="2"/>
        <w:spacing w:before="1"/>
        <w:ind w:left="0"/>
        <w:rPr>
          <w:sz w:val="14"/>
        </w:rPr>
      </w:pPr>
    </w:p>
    <w:p>
      <w:pPr>
        <w:pStyle w:val="4"/>
        <w:widowControl/>
        <w:shd w:val="clear" w:color="auto" w:fill="FFFFFF"/>
        <w:spacing w:before="0" w:beforeAutospacing="0" w:after="0" w:afterAutospacing="0" w:line="594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color w:val="222222"/>
          <w:spacing w:val="8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22222"/>
          <w:spacing w:val="8"/>
          <w:sz w:val="44"/>
          <w:szCs w:val="44"/>
          <w:shd w:val="clear" w:color="auto" w:fill="FFFFFF"/>
          <w:lang w:val="en-US" w:eastAsia="zh-CN"/>
        </w:rPr>
        <w:t>沂源县悦庄镇青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22222"/>
          <w:spacing w:val="8"/>
          <w:sz w:val="44"/>
          <w:szCs w:val="44"/>
          <w:shd w:val="clear" w:color="auto" w:fill="FFFFFF"/>
          <w:lang w:val="en-US" w:eastAsia="zh-CN"/>
        </w:rPr>
        <w:t>龙山小学</w:t>
      </w:r>
    </w:p>
    <w:p>
      <w:pPr>
        <w:pStyle w:val="4"/>
        <w:widowControl/>
        <w:shd w:val="clear" w:color="auto" w:fill="FFFFFF"/>
        <w:spacing w:before="0" w:beforeAutospacing="0" w:after="0" w:afterAutospacing="0" w:line="594" w:lineRule="exact"/>
        <w:jc w:val="center"/>
        <w:rPr>
          <w:rFonts w:ascii="仿宋_GB2312" w:hAnsi="仿宋_GB2312" w:eastAsia="仿宋_GB2312" w:cs="仿宋_GB2312"/>
          <w:color w:val="222222"/>
          <w:spacing w:val="8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222222"/>
          <w:spacing w:val="8"/>
          <w:sz w:val="44"/>
          <w:szCs w:val="44"/>
          <w:shd w:val="clear" w:color="auto" w:fill="FFFFFF"/>
          <w:lang w:val="en-US" w:eastAsia="zh-CN"/>
        </w:rPr>
        <w:t>家庭困难学生认定细则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第一章总　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第一条</w:t>
      </w:r>
      <w:r>
        <w:rPr>
          <w:rFonts w:hint="eastAsia" w:ascii="仿宋" w:hAnsi="仿宋" w:eastAsia="仿宋" w:cs="仿宋"/>
          <w:sz w:val="32"/>
          <w:szCs w:val="32"/>
        </w:rPr>
        <w:t> 为认真贯彻落实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山东省教育厅等3部门《关于进一步加强精准资助工作的通知》（鲁教财函</w:t>
      </w:r>
      <w:r>
        <w:rPr>
          <w:rFonts w:hint="eastAsia" w:ascii="仿宋_GB2312" w:eastAsia="仿宋_GB2312"/>
          <w:sz w:val="32"/>
          <w:highlight w:val="none"/>
        </w:rPr>
        <w:t>〔20</w:t>
      </w:r>
      <w:r>
        <w:rPr>
          <w:rFonts w:hint="eastAsia" w:ascii="仿宋_GB2312" w:eastAsia="仿宋_GB2312"/>
          <w:sz w:val="32"/>
          <w:highlight w:val="none"/>
          <w:lang w:val="en-US" w:eastAsia="zh-CN"/>
        </w:rPr>
        <w:t>21</w:t>
      </w:r>
      <w:r>
        <w:rPr>
          <w:rFonts w:hint="eastAsia" w:ascii="仿宋_GB2312" w:eastAsia="仿宋_GB2312"/>
          <w:sz w:val="32"/>
          <w:highlight w:val="none"/>
        </w:rPr>
        <w:t>〕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58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号）、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淄博市教育局等7部门《关于印发&lt;淄博市家庭经济困难学生认定办法&gt;的通知》（淄教计字</w:t>
      </w:r>
      <w:r>
        <w:rPr>
          <w:rFonts w:hint="eastAsia" w:ascii="仿宋_GB2312" w:eastAsia="仿宋_GB2312"/>
          <w:sz w:val="32"/>
          <w:highlight w:val="none"/>
        </w:rPr>
        <w:t>〔20</w:t>
      </w:r>
      <w:r>
        <w:rPr>
          <w:rFonts w:hint="eastAsia" w:ascii="仿宋_GB2312" w:eastAsia="仿宋_GB2312"/>
          <w:sz w:val="32"/>
          <w:highlight w:val="none"/>
          <w:lang w:val="en-US" w:eastAsia="zh-CN"/>
        </w:rPr>
        <w:t>19</w:t>
      </w:r>
      <w:r>
        <w:rPr>
          <w:rFonts w:hint="eastAsia" w:ascii="仿宋_GB2312" w:eastAsia="仿宋_GB2312"/>
          <w:sz w:val="32"/>
          <w:highlight w:val="none"/>
        </w:rPr>
        <w:t>〕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号）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2023年淄博市学生资助工作会议精神，</w:t>
      </w:r>
      <w:r>
        <w:rPr>
          <w:rFonts w:hint="eastAsia" w:ascii="仿宋" w:hAnsi="仿宋" w:eastAsia="仿宋" w:cs="仿宋"/>
          <w:sz w:val="32"/>
          <w:szCs w:val="32"/>
        </w:rPr>
        <w:t>全面推进精准资助,切实做好我县家庭经济困难学生认定工作，公平、公正、合理地分配资助资源，确保资助政策有效落实，根据国家、省、市有关规定，结合我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园</w:t>
      </w:r>
      <w:r>
        <w:rPr>
          <w:rFonts w:hint="eastAsia" w:ascii="仿宋" w:hAnsi="仿宋" w:eastAsia="仿宋" w:cs="仿宋"/>
          <w:sz w:val="32"/>
          <w:szCs w:val="32"/>
        </w:rPr>
        <w:t>实际，制定本细则。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第二条</w:t>
      </w:r>
      <w:r>
        <w:rPr>
          <w:rFonts w:hint="eastAsia" w:ascii="仿宋" w:hAnsi="仿宋" w:eastAsia="仿宋" w:cs="仿宋"/>
          <w:sz w:val="32"/>
          <w:szCs w:val="32"/>
        </w:rPr>
        <w:t>家庭经济困难学生认定工作适用本细则。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本细则适用于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小学</w:t>
      </w:r>
      <w:r>
        <w:rPr>
          <w:rFonts w:hint="eastAsia" w:ascii="仿宋" w:hAnsi="仿宋" w:eastAsia="仿宋" w:cs="仿宋"/>
          <w:sz w:val="32"/>
          <w:szCs w:val="32"/>
        </w:rPr>
        <w:t>(含建档立卡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在校学生</w:t>
      </w:r>
      <w:r>
        <w:rPr>
          <w:rFonts w:hint="eastAsia" w:ascii="仿宋" w:hAnsi="仿宋" w:eastAsia="仿宋" w:cs="仿宋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第三条 </w:t>
      </w:r>
      <w:r>
        <w:rPr>
          <w:rFonts w:hint="eastAsia" w:ascii="仿宋" w:hAnsi="仿宋" w:eastAsia="仿宋" w:cs="仿宋"/>
          <w:sz w:val="32"/>
          <w:szCs w:val="32"/>
        </w:rPr>
        <w:t>家庭经济困难学生认定工作遵循下列基本原则：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(一)实事求是、客观公平。认定家庭经济困难学生以学生家庭经济状况为主要认定依据，认定标准和尺度要统一，确保公平公正。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(二)定量评价与定性评价相结合。既要建立科学的量化指标体系，进行定量评价，也要通过定性分析修正量化结果，更加准确、全面地了解学生的实际情况。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(三)公开透明与保护隐私相结合。既要做到认定内容、程序、方法等公开透明，又要尊重和保护学生隐私，严禁让学生当众诉苦、互相比困。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(四)积极引导与自愿申请相结合。既要引导学生如实反映家庭经济情况，主动利用国家资助完成学业，也要充分尊重个人意愿，遵循自愿申请的原则。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第二章组织机构与职责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</w:rPr>
        <w:t>学校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成立</w:t>
      </w:r>
      <w:r>
        <w:rPr>
          <w:rFonts w:hint="eastAsia" w:ascii="仿宋" w:hAnsi="仿宋" w:eastAsia="仿宋" w:cs="仿宋"/>
          <w:sz w:val="32"/>
          <w:szCs w:val="32"/>
        </w:rPr>
        <w:t>认定机构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学生资助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</w:t>
      </w:r>
      <w:r>
        <w:rPr>
          <w:rFonts w:hint="eastAsia" w:ascii="仿宋" w:hAnsi="仿宋" w:eastAsia="仿宋" w:cs="仿宋"/>
          <w:sz w:val="32"/>
          <w:szCs w:val="32"/>
        </w:rPr>
        <w:t>领导小组、认定小组和评议小组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），明确各自职能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sz w:val="32"/>
          <w:szCs w:val="32"/>
        </w:rPr>
        <w:t>成立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学生资助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工作领导小组。</w:t>
      </w:r>
      <w:r>
        <w:rPr>
          <w:rFonts w:hint="eastAsia" w:ascii="仿宋" w:hAnsi="仿宋" w:eastAsia="仿宋" w:cs="仿宋"/>
          <w:sz w:val="32"/>
          <w:szCs w:val="32"/>
        </w:rPr>
        <w:t>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校</w:t>
      </w:r>
      <w:r>
        <w:rPr>
          <w:rFonts w:hint="eastAsia" w:ascii="仿宋" w:hAnsi="仿宋" w:eastAsia="仿宋" w:cs="仿宋"/>
          <w:sz w:val="32"/>
          <w:szCs w:val="32"/>
        </w:rPr>
        <w:t>长任组长，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分管校领导、年级长（主任）、学校有关管理人员等担任成员</w:t>
      </w:r>
      <w:r>
        <w:rPr>
          <w:rFonts w:hint="eastAsia" w:ascii="仿宋" w:hAnsi="仿宋" w:eastAsia="仿宋" w:cs="仿宋"/>
          <w:sz w:val="32"/>
          <w:szCs w:val="32"/>
        </w:rPr>
        <w:t>的学生资助工作领导小组，负责家庭经济困难学生认定工作的领导和监督。学生资助管理办公室承担领导小组办公室的职能，负责认定工作的组织和管理。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</w:t>
      </w:r>
      <w:r>
        <w:rPr>
          <w:rFonts w:hint="eastAsia" w:ascii="仿宋" w:hAnsi="仿宋" w:eastAsia="仿宋" w:cs="仿宋"/>
          <w:sz w:val="32"/>
          <w:szCs w:val="32"/>
        </w:rPr>
        <w:t>成立家庭经济困难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学生认定小组。</w:t>
      </w:r>
      <w:r>
        <w:rPr>
          <w:rFonts w:hint="eastAsia" w:ascii="仿宋" w:hAnsi="仿宋" w:eastAsia="仿宋" w:cs="仿宋"/>
          <w:sz w:val="32"/>
          <w:szCs w:val="32"/>
        </w:rPr>
        <w:t>由年级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长）</w:t>
      </w:r>
      <w:r>
        <w:rPr>
          <w:rFonts w:hint="eastAsia" w:ascii="仿宋" w:hAnsi="仿宋" w:eastAsia="仿宋" w:cs="仿宋"/>
          <w:sz w:val="32"/>
          <w:szCs w:val="32"/>
        </w:rPr>
        <w:t>主任任组长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，班主任、</w:t>
      </w:r>
      <w:r>
        <w:rPr>
          <w:rFonts w:hint="eastAsia" w:ascii="仿宋" w:hAnsi="仿宋" w:eastAsia="仿宋" w:cs="仿宋"/>
          <w:sz w:val="32"/>
          <w:szCs w:val="32"/>
        </w:rPr>
        <w:t>任课教师代表等任成员的认定小组，负责认定工作的具体组织和审核。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认定小组名单应在本校范围内公示。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</w:t>
      </w:r>
      <w:r>
        <w:rPr>
          <w:rFonts w:hint="eastAsia" w:ascii="仿宋" w:hAnsi="仿宋" w:eastAsia="仿宋" w:cs="仿宋"/>
          <w:sz w:val="32"/>
          <w:szCs w:val="32"/>
        </w:rPr>
        <w:t>成立家庭经济困难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学生评议小组。</w:t>
      </w:r>
      <w:r>
        <w:rPr>
          <w:rFonts w:hint="eastAsia" w:ascii="仿宋" w:hAnsi="仿宋" w:eastAsia="仿宋" w:cs="仿宋"/>
          <w:sz w:val="32"/>
          <w:szCs w:val="32"/>
        </w:rPr>
        <w:t>以班级为单位成立评议小组，由班主任任组长，任课教师、学生代表或家长代表担任成员，学生代表或家长代表人数合理配置，一般不低于班级人数的10%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认定评议小组成立后，其成员名单应在本班范围内公示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评议小组负责认定工作的民主评议。评议对象不应作为评议小组成员。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）家庭经济困难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学生认定工作，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实行学校法人代表负责制，</w:t>
      </w:r>
      <w:r>
        <w:rPr>
          <w:rFonts w:hint="eastAsia" w:ascii="仿宋" w:hAnsi="仿宋" w:eastAsia="仿宋" w:cs="仿宋"/>
          <w:sz w:val="32"/>
          <w:szCs w:val="32"/>
        </w:rPr>
        <w:t>校长是第一责任人，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分管领导、班主任是直接责任人，资助人员负有监督和指导责任；</w:t>
      </w:r>
      <w:r>
        <w:rPr>
          <w:rFonts w:hint="eastAsia" w:ascii="仿宋" w:hAnsi="仿宋" w:eastAsia="仿宋" w:cs="仿宋"/>
          <w:sz w:val="32"/>
          <w:szCs w:val="32"/>
        </w:rPr>
        <w:t>工作领导小组、年级认定小组、班级评议小组，按照各自的职能分工协作，认真负责地共同完成认定工作。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第三章认定依据与标准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</w:rPr>
        <w:t> 认定家庭经济困难学生依据以下因素：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(一)家庭经济因素。主要包括家庭劳动力及职业状况、家庭财产及收入、家庭负担等情况。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(二)特殊群体因素。主要指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具有正式注册学籍并在校的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脱贫享受政策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家庭学生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防止返贫监测对象</w:t>
      </w:r>
      <w:r>
        <w:rPr>
          <w:rFonts w:hint="eastAsia" w:ascii="仿宋" w:hAnsi="仿宋" w:eastAsia="仿宋" w:cs="仿宋"/>
          <w:sz w:val="32"/>
          <w:szCs w:val="32"/>
        </w:rPr>
        <w:t>家庭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学生和</w:t>
      </w:r>
      <w:r>
        <w:rPr>
          <w:rFonts w:hint="eastAsia" w:ascii="仿宋" w:hAnsi="仿宋" w:eastAsia="仿宋" w:cs="仿宋"/>
          <w:sz w:val="32"/>
          <w:szCs w:val="32"/>
        </w:rPr>
        <w:t>非建档立卡低保家庭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学生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低保边缘家庭学生、</w:t>
      </w:r>
      <w:r>
        <w:rPr>
          <w:rFonts w:hint="eastAsia" w:ascii="仿宋" w:hAnsi="仿宋" w:eastAsia="仿宋" w:cs="仿宋"/>
          <w:sz w:val="32"/>
          <w:szCs w:val="32"/>
        </w:rPr>
        <w:t>孤儿、重点困境儿童、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事实无人抚养儿童、</w:t>
      </w:r>
      <w:r>
        <w:rPr>
          <w:rFonts w:hint="eastAsia" w:ascii="仿宋" w:hAnsi="仿宋" w:eastAsia="仿宋" w:cs="仿宋"/>
          <w:sz w:val="32"/>
          <w:szCs w:val="32"/>
        </w:rPr>
        <w:t>特困救助供养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学生、</w:t>
      </w:r>
      <w:r>
        <w:rPr>
          <w:rFonts w:hint="eastAsia" w:ascii="仿宋" w:hAnsi="仿宋" w:eastAsia="仿宋" w:cs="仿宋"/>
          <w:sz w:val="32"/>
          <w:szCs w:val="32"/>
        </w:rPr>
        <w:t>烈士子女、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家庭经济困难的</w:t>
      </w:r>
      <w:r>
        <w:rPr>
          <w:rFonts w:hint="eastAsia" w:ascii="仿宋" w:hAnsi="仿宋" w:eastAsia="仿宋" w:cs="仿宋"/>
          <w:sz w:val="32"/>
          <w:szCs w:val="32"/>
        </w:rPr>
        <w:t>残疾学生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和家庭经济困难的</w:t>
      </w:r>
      <w:r>
        <w:rPr>
          <w:rFonts w:hint="eastAsia" w:ascii="仿宋" w:hAnsi="仿宋" w:eastAsia="仿宋" w:cs="仿宋"/>
          <w:sz w:val="32"/>
          <w:szCs w:val="32"/>
        </w:rPr>
        <w:t>残疾人子女等情况。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(三)地区经济社会发展水平因素。主要指校园地、生源地经济发展水平、城乡居民最低生活保障标准等情况。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(四)突发状况因素。主要指遭受重大自然灾害、重大突发意外事件等情况。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(五)学生消费因素。主要包括学生消费金额、消费结构等情况。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(六)其它影响家庭经济状况的因素。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</w:rPr>
        <w:t> 认定家庭经济困难学生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标准：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学校根据市学生资助管理机构建议的认定标准及自身实际情况，将认定档次分为一般困难、困难、特殊困难三个档次。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章认定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档次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七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</w:rPr>
        <w:t> 家庭经济困难学生认定档次可设置为“一般困难”（A档）、“困难”（B 档）和“特殊困难”(C档)三档。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各学校在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淄博市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建议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认定标准的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基础上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坚持定量评价和定性评价相结合的原则，结合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本校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实际情况，通过三级认定程序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精准认定，确定档次。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八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</w:rPr>
        <w:t> 特殊情况认定与处理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（一）有下列情况之一的，可认定为特殊困难学生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C档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：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eastAsia="zh-CN"/>
        </w:rPr>
        <w:t>脱贫享受政策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家庭学生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2.防止返贫监测帮扶对象家庭学生（包含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2"/>
          <w:szCs w:val="32"/>
          <w:lang w:eastAsia="zh-CN"/>
        </w:rPr>
        <w:t>脱贫不稳定、边缘易致贫、严重突发困难</w:t>
      </w:r>
      <w:r>
        <w:rPr>
          <w:rFonts w:hint="eastAsia" w:ascii="仿宋" w:hAnsi="仿宋" w:eastAsia="仿宋" w:cs="仿宋"/>
          <w:sz w:val="32"/>
          <w:szCs w:val="32"/>
        </w:rPr>
        <w:t>家庭学生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城乡低保</w:t>
      </w:r>
      <w:r>
        <w:rPr>
          <w:rFonts w:hint="eastAsia" w:ascii="仿宋" w:hAnsi="仿宋" w:eastAsia="仿宋" w:cs="仿宋"/>
          <w:sz w:val="32"/>
          <w:szCs w:val="32"/>
        </w:rPr>
        <w:t>家庭学生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4.低保边缘家庭学生；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.特困供养学生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.孤儿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.重点困境儿童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8.事实无人抚养儿童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.烈士子女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家庭经济困难的</w:t>
      </w:r>
      <w:r>
        <w:rPr>
          <w:rFonts w:hint="eastAsia" w:ascii="仿宋" w:hAnsi="仿宋" w:eastAsia="仿宋" w:cs="仿宋"/>
          <w:sz w:val="32"/>
          <w:szCs w:val="32"/>
        </w:rPr>
        <w:t>残疾学生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（持有效残疾证）</w:t>
      </w:r>
      <w:r>
        <w:rPr>
          <w:rFonts w:hint="eastAsia" w:ascii="仿宋" w:hAnsi="仿宋" w:eastAsia="仿宋" w:cs="仿宋"/>
          <w:sz w:val="32"/>
          <w:szCs w:val="32"/>
        </w:rPr>
        <w:t>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家庭经济困难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残疾人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（持有效残疾证）</w:t>
      </w:r>
      <w:r>
        <w:rPr>
          <w:rFonts w:hint="eastAsia" w:ascii="仿宋" w:hAnsi="仿宋" w:eastAsia="仿宋" w:cs="仿宋"/>
          <w:sz w:val="32"/>
          <w:szCs w:val="32"/>
        </w:rPr>
        <w:t>子女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.因其它原因(如家庭遭受重大自然灾害或重大突发意外、家庭成员患重大疾病等)造成经济特别困难的家庭学生。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）有下列行为之一的，不能认定为家庭经济困难学生，已经通过认定的，应取消其受助资格：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1.隐瞒家庭经济实际情况、提供虚假信息的;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2.由于家庭建房、购房、购车等原因造成家庭经济暂时困难的;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3.由于生活奢侈浪费等原因造成生活暂时困难的；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4.家庭中有两套（含两套）房屋以上的；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.有其它不符合认定条件的。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章  认定程序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九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</w:rPr>
        <w:t> 家庭经济困难学生认定工作原则上每学年进行一次，每学期按照家庭经济困难学生实际情况进行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动态调整</w:t>
      </w:r>
      <w:r>
        <w:rPr>
          <w:rFonts w:hint="eastAsia" w:ascii="仿宋" w:hAnsi="仿宋" w:eastAsia="仿宋" w:cs="仿宋"/>
          <w:sz w:val="32"/>
          <w:szCs w:val="32"/>
        </w:rPr>
        <w:t>。工作程序一般包括提前告知、个人申请、学校认定、结果公示、建档备案等环节。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第十条</w:t>
      </w:r>
      <w:r>
        <w:rPr>
          <w:rFonts w:hint="eastAsia" w:ascii="仿宋" w:hAnsi="仿宋" w:eastAsia="仿宋" w:cs="仿宋"/>
          <w:sz w:val="32"/>
          <w:szCs w:val="32"/>
        </w:rPr>
        <w:t> 每学年开学前，学校通过多种途径和方式，提前做好资助政策宣传工作，向学生或监护人告知家庭经济困难学生认定工作事项，并发放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淄博市沂源县</w:t>
      </w:r>
      <w:r>
        <w:rPr>
          <w:rFonts w:hint="eastAsia" w:ascii="仿宋" w:hAnsi="仿宋" w:eastAsia="仿宋" w:cs="仿宋"/>
          <w:sz w:val="32"/>
          <w:szCs w:val="32"/>
        </w:rPr>
        <w:t>家庭经济困难学生认定申请表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</w:rPr>
        <w:t>（附件1）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和《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淄博市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家庭经济困难学生认定申请委托授权书》</w:t>
      </w:r>
      <w:r>
        <w:rPr>
          <w:rFonts w:hint="eastAsia" w:ascii="仿宋" w:hAnsi="仿宋" w:eastAsia="仿宋" w:cs="仿宋"/>
          <w:sz w:val="32"/>
          <w:szCs w:val="32"/>
        </w:rPr>
        <w:t>（附件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）。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</w:rPr>
        <w:t> 每学年开学初，学生或监护人自愿提出申请，如实填报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</w:rPr>
        <w:t>家庭经济困难学生认定申请表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签署《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家庭经济困难学生认定申请委托授权书》</w:t>
      </w:r>
      <w:r>
        <w:rPr>
          <w:rFonts w:hint="eastAsia" w:ascii="仿宋" w:hAnsi="仿宋" w:eastAsia="仿宋" w:cs="仿宋"/>
          <w:sz w:val="32"/>
          <w:szCs w:val="32"/>
        </w:rPr>
        <w:t>，户籍为外地的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脱贫享受政策、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防止返贫监测对象、城乡</w:t>
      </w:r>
      <w:r>
        <w:rPr>
          <w:rFonts w:hint="eastAsia" w:ascii="仿宋" w:hAnsi="仿宋" w:eastAsia="仿宋" w:cs="仿宋"/>
          <w:sz w:val="32"/>
          <w:szCs w:val="32"/>
        </w:rPr>
        <w:t>低保、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低保边缘、</w:t>
      </w:r>
      <w:r>
        <w:rPr>
          <w:rFonts w:hint="eastAsia" w:ascii="仿宋" w:hAnsi="仿宋" w:eastAsia="仿宋" w:cs="仿宋"/>
          <w:sz w:val="32"/>
          <w:szCs w:val="32"/>
        </w:rPr>
        <w:t>孤儿、重点困境儿童、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事实无人抚养儿童、</w:t>
      </w:r>
      <w:r>
        <w:rPr>
          <w:rFonts w:hint="eastAsia" w:ascii="仿宋" w:hAnsi="仿宋" w:eastAsia="仿宋" w:cs="仿宋"/>
          <w:sz w:val="32"/>
          <w:szCs w:val="32"/>
        </w:rPr>
        <w:t>特困救助供养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烈士子女、残疾证明材料（户籍为本地的学生信息由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</w:t>
      </w:r>
      <w:r>
        <w:rPr>
          <w:rFonts w:hint="eastAsia" w:ascii="仿宋" w:hAnsi="仿宋" w:eastAsia="仿宋" w:cs="仿宋"/>
          <w:sz w:val="32"/>
          <w:szCs w:val="32"/>
        </w:rPr>
        <w:t>县民政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局</w:t>
      </w:r>
      <w:r>
        <w:rPr>
          <w:rFonts w:hint="eastAsia" w:ascii="仿宋" w:hAnsi="仿宋" w:eastAsia="仿宋" w:cs="仿宋"/>
          <w:sz w:val="32"/>
          <w:szCs w:val="32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乡村振兴局</w:t>
      </w:r>
      <w:r>
        <w:rPr>
          <w:rFonts w:hint="eastAsia" w:ascii="仿宋" w:hAnsi="仿宋" w:eastAsia="仿宋" w:cs="仿宋"/>
          <w:sz w:val="32"/>
          <w:szCs w:val="32"/>
        </w:rPr>
        <w:t>、残联提供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，学生不再提供证明材料）。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超过认定标准，但遭受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自然灾害、突发事件、重大疾病等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情况的，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需提供相关证明家庭经济困难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状况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的材料。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eastAsia="zh-CN"/>
        </w:rPr>
        <w:t>十二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条 </w:t>
      </w:r>
      <w:r>
        <w:rPr>
          <w:rFonts w:hint="eastAsia" w:ascii="仿宋" w:hAnsi="仿宋" w:eastAsia="仿宋" w:cs="仿宋"/>
          <w:sz w:val="32"/>
          <w:szCs w:val="32"/>
        </w:rPr>
        <w:t>评议小组指导学生认真、详实填写家庭经济困难学生认定申请表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根据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</w:rPr>
        <w:t>淄博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市沂源县</w:t>
      </w:r>
      <w:r>
        <w:rPr>
          <w:rFonts w:hint="eastAsia" w:ascii="仿宋" w:hAnsi="仿宋" w:eastAsia="仿宋" w:cs="仿宋"/>
          <w:sz w:val="32"/>
          <w:szCs w:val="32"/>
        </w:rPr>
        <w:t>家庭经济困难学生认定量化分值表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</w:rPr>
        <w:t>（附件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）中的认定指标综合评分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条 </w:t>
      </w:r>
      <w:r>
        <w:rPr>
          <w:rFonts w:hint="eastAsia" w:ascii="仿宋" w:hAnsi="仿宋" w:eastAsia="仿宋" w:cs="仿宋"/>
          <w:sz w:val="32"/>
          <w:szCs w:val="32"/>
        </w:rPr>
        <w:t>班级评议小组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认定标准的</w:t>
      </w:r>
      <w:r>
        <w:rPr>
          <w:rFonts w:hint="eastAsia" w:ascii="仿宋" w:hAnsi="仿宋" w:eastAsia="仿宋" w:cs="仿宋"/>
          <w:sz w:val="32"/>
          <w:szCs w:val="32"/>
        </w:rPr>
        <w:t>基础上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照学生提交的申请材料、认定指标量化分值、认定标准、学生日常消费行为习惯等因素，定量与定性相结合分析学生家庭经济情况，初步确定家庭经济困难学生的困难档次，按困难程度进行排序，报年级认定小组进行审核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</w:rPr>
        <w:t> 年级认定小组要组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织班主任和任课教师进行家访（高中及以下学段），并填写家访记录表（附件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）、留存家访照片。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年级认定小组汇总评议小组提交的初步评议结果，结合评议结果以及认定标准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申请材料、认定指标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量化分值</w:t>
      </w:r>
      <w:r>
        <w:rPr>
          <w:rFonts w:hint="eastAsia" w:ascii="仿宋" w:hAnsi="仿宋" w:eastAsia="仿宋" w:cs="仿宋"/>
          <w:sz w:val="32"/>
          <w:szCs w:val="32"/>
        </w:rPr>
        <w:t>、家访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记录</w:t>
      </w:r>
      <w:r>
        <w:rPr>
          <w:rFonts w:hint="eastAsia" w:ascii="仿宋" w:hAnsi="仿宋" w:eastAsia="仿宋" w:cs="仿宋"/>
          <w:sz w:val="32"/>
          <w:szCs w:val="32"/>
        </w:rPr>
        <w:t>，统筹各评议小组家庭经济困难学生情况，确定家庭经济困难学生认定名单及档次。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</w:rPr>
        <w:t> 年级认定小组审核通过后，以适当方式、在适当范围内将家庭经济困难学生名单公示不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少于2个工作日。公示时，严禁涉及学生个人敏感信息及隐私。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 学校学生资助管理部门汇总、审核认定小组提交的初步认定结果，统筹各认定小组家庭经济困难学生情况，对家庭经济困难学生认定档次予以适当调整，并以适当方式、在适当范围内公示不少于5个工作日。公示无异议后，报学校学生资助工作领导小组审批，审批通过后向上一级主管部门报送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淄博市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沂源县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家庭经济困难学生统计表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（附件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）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淄博市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沂源县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家庭经济困难学生汇总表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》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（附件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）及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学校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家庭经济困难学生认定工作报告。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十七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</w:rPr>
        <w:t> 学校建立家庭经济困难学生信息档案，并按要求录入全国学生资助管理信息系统。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章监督与管理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十八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</w:rPr>
        <w:t> 学校加强学生资助信息安全管理，不得泄露学生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个人</w:t>
      </w:r>
      <w:r>
        <w:rPr>
          <w:rFonts w:hint="eastAsia" w:ascii="仿宋" w:hAnsi="仿宋" w:eastAsia="仿宋" w:cs="仿宋"/>
          <w:sz w:val="32"/>
          <w:szCs w:val="32"/>
        </w:rPr>
        <w:t>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十九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条</w:t>
      </w:r>
      <w:r>
        <w:rPr>
          <w:rFonts w:hint="eastAsia" w:ascii="仿宋" w:hAnsi="仿宋" w:eastAsia="仿宋" w:cs="仿宋"/>
          <w:sz w:val="32"/>
          <w:szCs w:val="32"/>
        </w:rPr>
        <w:t> 学校各级认定机构应严格工作制度，规范工作程序，认定工作人员应坚持原则，认真履责，做到公平、公正。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3804920</wp:posOffset>
            </wp:positionH>
            <wp:positionV relativeFrom="paragraph">
              <wp:posOffset>1169670</wp:posOffset>
            </wp:positionV>
            <wp:extent cx="1514475" cy="1448435"/>
            <wp:effectExtent l="0" t="0" r="9525" b="18415"/>
            <wp:wrapNone/>
            <wp:docPr id="1" name="图片 1" descr="电子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电子公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448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第二十条</w:t>
      </w:r>
      <w:r>
        <w:rPr>
          <w:rFonts w:hint="eastAsia" w:ascii="仿宋" w:hAnsi="仿宋" w:eastAsia="仿宋" w:cs="仿宋"/>
          <w:sz w:val="32"/>
          <w:szCs w:val="32"/>
        </w:rPr>
        <w:t> 学校应加强学生诚信教育，学生或监护人要如实提供家庭经济情况，并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即时</w:t>
      </w:r>
      <w:r>
        <w:rPr>
          <w:rFonts w:hint="eastAsia" w:ascii="仿宋" w:hAnsi="仿宋" w:eastAsia="仿宋" w:cs="仿宋"/>
          <w:sz w:val="32"/>
          <w:szCs w:val="32"/>
        </w:rPr>
        <w:t>告知家庭经济变化情况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。对恶意提供虚假信息者，应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立即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取消其受助资格，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追回相关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资助资金，情节严重的追究当事人责任。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沂源县悦庄镇青龙山小学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20" w:lineRule="exact"/>
        <w:jc w:val="right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    2023.9.21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"/>
          <w:sz w:val="2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sectPr>
      <w:pgSz w:w="11910" w:h="16840"/>
      <w:pgMar w:top="1984" w:right="1587" w:bottom="1701" w:left="158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docVars>
    <w:docVar w:name="commondata" w:val="eyJoZGlkIjoiOGVjNTA4NzcwMDA4MGIzYTM2ZDVmODQ2MDQyOTFkZTYifQ=="/>
  </w:docVars>
  <w:rsids>
    <w:rsidRoot w:val="00B3361F"/>
    <w:rsid w:val="004B5ACD"/>
    <w:rsid w:val="009E4974"/>
    <w:rsid w:val="00B3361F"/>
    <w:rsid w:val="00EE017F"/>
    <w:rsid w:val="0A223066"/>
    <w:rsid w:val="153B0581"/>
    <w:rsid w:val="1A7F7948"/>
    <w:rsid w:val="1DED179B"/>
    <w:rsid w:val="20060A01"/>
    <w:rsid w:val="2B406535"/>
    <w:rsid w:val="2EFE0799"/>
    <w:rsid w:val="54B9209F"/>
    <w:rsid w:val="558C277E"/>
    <w:rsid w:val="68C91551"/>
    <w:rsid w:val="78230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1"/>
    <w:pPr>
      <w:spacing w:line="409" w:lineRule="exact"/>
      <w:ind w:left="753"/>
      <w:outlineLvl w:val="0"/>
    </w:pPr>
    <w:rPr>
      <w:rFonts w:ascii="黑体" w:hAnsi="黑体" w:eastAsia="黑体" w:cs="黑体"/>
      <w:b/>
      <w:bCs/>
      <w:sz w:val="32"/>
      <w:szCs w:val="32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112"/>
    </w:pPr>
    <w:rPr>
      <w:sz w:val="32"/>
      <w:szCs w:val="32"/>
    </w:rPr>
  </w:style>
  <w:style w:type="paragraph" w:styleId="3">
    <w:name w:val="Body Text First Indent"/>
    <w:basedOn w:val="2"/>
    <w:unhideWhenUsed/>
    <w:qFormat/>
    <w:uiPriority w:val="99"/>
    <w:pPr>
      <w:widowControl w:val="0"/>
      <w:spacing w:after="120"/>
      <w:ind w:firstLine="420" w:firstLineChars="100"/>
      <w:jc w:val="both"/>
    </w:pPr>
    <w:rPr>
      <w:kern w:val="2"/>
      <w:sz w:val="21"/>
      <w:szCs w:val="24"/>
      <w:lang w:val="en-US" w:eastAsia="zh-CN" w:bidi="ar-SA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qFormat/>
    <w:uiPriority w:val="1"/>
    <w:pPr>
      <w:spacing w:line="2791" w:lineRule="exact"/>
      <w:ind w:left="1108"/>
    </w:pPr>
    <w:rPr>
      <w:sz w:val="240"/>
      <w:szCs w:val="240"/>
    </w:rPr>
  </w:style>
  <w:style w:type="table" w:customStyle="1" w:styleId="9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3250</Words>
  <Characters>3294</Characters>
  <Lines>1</Lines>
  <Paragraphs>1</Paragraphs>
  <TotalTime>0</TotalTime>
  <ScaleCrop>false</ScaleCrop>
  <LinksUpToDate>false</LinksUpToDate>
  <CharactersWithSpaces>3411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2023-08-31T12:32:00Z</dcterms:created>
  <dc:creator>雨林木风</dc:creator>
  <cp:lastModifiedBy>黑桃A</cp:lastModifiedBy>
  <cp:lastPrinted>2023-12-05T04:55:00Z</cp:lastPrinted>
  <dcterms:modified xsi:type="dcterms:W3CDTF">2024-05-20T00:47:43Z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2023-08-31T00:00:00Z</vt:filetime>
  </property>
  <property fmtid="{D5CDD505-2E9C-101B-9397-08002B2CF9AE}" pid="5" name="SourceModified">
    <vt:lpwstr>D:20230831163142+08'31'</vt:lpwstr>
  </property>
  <property fmtid="{D5CDD505-2E9C-101B-9397-08002B2CF9AE}" pid="6" name="KSOProductBuildVer">
    <vt:lpwstr>2052-12.1.0.15712</vt:lpwstr>
  </property>
  <property fmtid="{D5CDD505-2E9C-101B-9397-08002B2CF9AE}" pid="7" name="ICV">
    <vt:lpwstr>B0D943C80D96466CAF3ECEBE9BE4BDE0_13</vt:lpwstr>
  </property>
</Properties>
</file>