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60" w:lineRule="atLeast"/>
        <w:rPr>
          <w:rFonts w:ascii="宋体" w:hAnsi="宋体" w:eastAsia="宋体" w:cs="宋体"/>
          <w:b/>
          <w:color w:val="333333"/>
          <w:kern w:val="0"/>
          <w:sz w:val="84"/>
          <w:szCs w:val="84"/>
        </w:rPr>
      </w:pPr>
    </w:p>
    <w:p>
      <w:pPr>
        <w:spacing w:afterLines="100" w:line="560" w:lineRule="atLeast"/>
        <w:ind w:firstLine="1265" w:firstLineChars="150"/>
        <w:rPr>
          <w:rFonts w:ascii="宋体" w:hAnsi="宋体" w:eastAsia="宋体" w:cs="宋体"/>
          <w:b/>
          <w:color w:val="333333"/>
          <w:kern w:val="0"/>
          <w:sz w:val="84"/>
          <w:szCs w:val="84"/>
        </w:rPr>
      </w:pPr>
      <w:r>
        <w:rPr>
          <w:rFonts w:hint="eastAsia" w:ascii="宋体" w:hAnsi="宋体" w:eastAsia="宋体" w:cs="宋体"/>
          <w:b/>
          <w:color w:val="333333"/>
          <w:kern w:val="0"/>
          <w:sz w:val="84"/>
          <w:szCs w:val="84"/>
        </w:rPr>
        <w:t>学校三年发展规划</w:t>
      </w:r>
    </w:p>
    <w:p>
      <w:pPr>
        <w:spacing w:line="560" w:lineRule="atLeast"/>
        <w:jc w:val="center"/>
        <w:rPr>
          <w:rFonts w:ascii="黑体" w:hAnsi="黑体" w:eastAsia="黑体" w:cs="宋体"/>
          <w:b/>
          <w:color w:val="58595B"/>
          <w:spacing w:val="40"/>
          <w:kern w:val="0"/>
          <w:sz w:val="48"/>
          <w:szCs w:val="48"/>
        </w:rPr>
      </w:pPr>
      <w:r>
        <w:rPr>
          <w:rFonts w:hint="eastAsia" w:ascii="黑体" w:hAnsi="黑体" w:eastAsia="黑体" w:cs="宋体"/>
          <w:b/>
          <w:color w:val="333333"/>
          <w:spacing w:val="40"/>
          <w:kern w:val="0"/>
          <w:sz w:val="48"/>
          <w:szCs w:val="48"/>
        </w:rPr>
        <w:t>(20</w:t>
      </w:r>
      <w:r>
        <w:rPr>
          <w:rFonts w:hint="eastAsia" w:ascii="黑体" w:hAnsi="黑体" w:eastAsia="黑体" w:cs="宋体"/>
          <w:b/>
          <w:color w:val="333333"/>
          <w:spacing w:val="40"/>
          <w:kern w:val="0"/>
          <w:sz w:val="48"/>
          <w:szCs w:val="48"/>
          <w:lang w:val="en-US" w:eastAsia="zh-CN"/>
        </w:rPr>
        <w:t>21</w:t>
      </w:r>
      <w:r>
        <w:rPr>
          <w:rFonts w:hint="eastAsia" w:ascii="黑体" w:hAnsi="黑体" w:eastAsia="黑体" w:cs="宋体"/>
          <w:b/>
          <w:color w:val="333333"/>
          <w:spacing w:val="40"/>
          <w:kern w:val="0"/>
          <w:sz w:val="48"/>
          <w:szCs w:val="48"/>
        </w:rPr>
        <w:t>.8-202</w:t>
      </w:r>
      <w:r>
        <w:rPr>
          <w:rFonts w:hint="eastAsia" w:ascii="黑体" w:hAnsi="黑体" w:eastAsia="黑体" w:cs="宋体"/>
          <w:b/>
          <w:color w:val="333333"/>
          <w:spacing w:val="40"/>
          <w:kern w:val="0"/>
          <w:sz w:val="48"/>
          <w:szCs w:val="48"/>
          <w:lang w:val="en-US" w:eastAsia="zh-CN"/>
        </w:rPr>
        <w:t>3</w:t>
      </w:r>
      <w:r>
        <w:rPr>
          <w:rFonts w:hint="eastAsia" w:ascii="黑体" w:hAnsi="黑体" w:eastAsia="黑体" w:cs="宋体"/>
          <w:b/>
          <w:color w:val="333333"/>
          <w:spacing w:val="40"/>
          <w:kern w:val="0"/>
          <w:sz w:val="48"/>
          <w:szCs w:val="48"/>
        </w:rPr>
        <w:t>.9)</w:t>
      </w:r>
    </w:p>
    <w:p>
      <w:pPr>
        <w:spacing w:line="560" w:lineRule="atLeast"/>
        <w:jc w:val="center"/>
        <w:rPr>
          <w:rFonts w:ascii="黑体" w:hAnsi="黑体" w:eastAsia="黑体"/>
          <w:sz w:val="44"/>
          <w:szCs w:val="44"/>
        </w:rPr>
      </w:pPr>
    </w:p>
    <w:p>
      <w:pPr>
        <w:spacing w:afterLines="100" w:line="560" w:lineRule="atLeast"/>
        <w:ind w:firstLine="2168" w:firstLineChars="600"/>
        <w:rPr>
          <w:rFonts w:ascii="黑体" w:hAnsi="黑体" w:eastAsia="黑体"/>
          <w:sz w:val="44"/>
          <w:szCs w:val="44"/>
        </w:rPr>
      </w:pPr>
      <w:r>
        <w:rPr>
          <w:rFonts w:ascii="黑体" w:hAnsi="黑体" w:eastAsia="黑体" w:cs="宋体"/>
          <w:b/>
          <w:iCs/>
          <w:color w:val="333333"/>
          <w:kern w:val="0"/>
          <w:sz w:val="36"/>
          <w:szCs w:val="36"/>
        </w:rPr>
        <w:drawing>
          <wp:inline distT="0" distB="0" distL="0" distR="0">
            <wp:extent cx="3334385" cy="3228975"/>
            <wp:effectExtent l="0" t="0" r="18415" b="9525"/>
            <wp:docPr id="2" name="图片 2" descr="C:\Users\ADMINI~1\AppData\Local\Temp\WeChat Files\96285932313869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96285932313869320.jpg"/>
                    <pic:cNvPicPr>
                      <a:picLocks noChangeAspect="1" noChangeArrowheads="1"/>
                    </pic:cNvPicPr>
                  </pic:nvPicPr>
                  <pic:blipFill>
                    <a:blip r:embed="rId10" cstate="print"/>
                    <a:srcRect/>
                    <a:stretch>
                      <a:fillRect/>
                    </a:stretch>
                  </pic:blipFill>
                  <pic:spPr>
                    <a:xfrm>
                      <a:off x="0" y="0"/>
                      <a:ext cx="3334385" cy="3228975"/>
                    </a:xfrm>
                    <a:prstGeom prst="rect">
                      <a:avLst/>
                    </a:prstGeom>
                    <a:noFill/>
                    <a:ln w="9525">
                      <a:noFill/>
                      <a:miter lim="800000"/>
                      <a:headEnd/>
                      <a:tailEnd/>
                    </a:ln>
                  </pic:spPr>
                </pic:pic>
              </a:graphicData>
            </a:graphic>
          </wp:inline>
        </w:drawing>
      </w:r>
    </w:p>
    <w:p>
      <w:pPr>
        <w:spacing w:afterLines="100" w:line="560" w:lineRule="atLeast"/>
        <w:ind w:firstLine="2860" w:firstLineChars="650"/>
        <w:rPr>
          <w:rFonts w:ascii="黑体" w:hAnsi="黑体" w:eastAsia="黑体"/>
          <w:sz w:val="44"/>
          <w:szCs w:val="44"/>
        </w:rPr>
      </w:pPr>
    </w:p>
    <w:p>
      <w:pPr>
        <w:spacing w:afterLines="100" w:line="560" w:lineRule="atLeast"/>
        <w:jc w:val="center"/>
        <w:rPr>
          <w:rFonts w:ascii="宋体" w:hAnsi="宋体" w:eastAsia="宋体"/>
          <w:sz w:val="44"/>
          <w:szCs w:val="44"/>
        </w:rPr>
      </w:pPr>
    </w:p>
    <w:p>
      <w:pPr>
        <w:spacing w:afterLines="100" w:line="560" w:lineRule="atLeast"/>
        <w:jc w:val="center"/>
        <w:rPr>
          <w:rFonts w:ascii="宋体" w:hAnsi="宋体" w:eastAsia="宋体"/>
          <w:sz w:val="44"/>
          <w:szCs w:val="44"/>
        </w:rPr>
      </w:pPr>
      <w:r>
        <w:rPr>
          <w:rFonts w:hint="eastAsia" w:ascii="宋体" w:hAnsi="宋体" w:eastAsia="宋体"/>
          <w:sz w:val="44"/>
          <w:szCs w:val="44"/>
        </w:rPr>
        <w:t>沂源县东里镇福禄坪小学</w:t>
      </w:r>
    </w:p>
    <w:p>
      <w:pPr>
        <w:spacing w:afterLines="100" w:line="560" w:lineRule="atLeast"/>
        <w:jc w:val="center"/>
        <w:rPr>
          <w:rFonts w:ascii="宋体" w:hAnsi="宋体" w:eastAsia="宋体"/>
          <w:sz w:val="44"/>
          <w:szCs w:val="44"/>
        </w:rPr>
      </w:pPr>
      <w:r>
        <w:rPr>
          <w:rFonts w:hint="eastAsia" w:ascii="宋体" w:hAnsi="宋体" w:eastAsia="宋体"/>
          <w:sz w:val="44"/>
          <w:szCs w:val="44"/>
        </w:rPr>
        <w:t>二0</w:t>
      </w:r>
      <w:r>
        <w:rPr>
          <w:rFonts w:hint="eastAsia" w:ascii="宋体" w:hAnsi="宋体" w:eastAsia="宋体"/>
          <w:sz w:val="44"/>
          <w:szCs w:val="44"/>
          <w:lang w:eastAsia="zh-CN"/>
        </w:rPr>
        <w:t>二一</w:t>
      </w:r>
      <w:bookmarkStart w:id="0" w:name="_GoBack"/>
      <w:bookmarkEnd w:id="0"/>
      <w:r>
        <w:rPr>
          <w:rFonts w:hint="eastAsia" w:ascii="宋体" w:hAnsi="宋体" w:eastAsia="宋体"/>
          <w:sz w:val="44"/>
          <w:szCs w:val="44"/>
        </w:rPr>
        <w:t>年六月</w:t>
      </w:r>
    </w:p>
    <w:p>
      <w:pPr>
        <w:adjustRightInd w:val="0"/>
        <w:spacing w:line="560" w:lineRule="atLeast"/>
        <w:rPr>
          <w:rFonts w:ascii="仿宋" w:hAnsi="仿宋" w:eastAsia="仿宋"/>
          <w:b/>
          <w:sz w:val="32"/>
          <w:szCs w:val="32"/>
        </w:rPr>
      </w:pPr>
    </w:p>
    <w:p>
      <w:pPr>
        <w:adjustRightInd w:val="0"/>
        <w:spacing w:line="560" w:lineRule="atLeast"/>
        <w:rPr>
          <w:rFonts w:ascii="仿宋" w:hAnsi="仿宋" w:eastAsia="仿宋"/>
          <w:b/>
          <w:sz w:val="28"/>
          <w:szCs w:val="28"/>
        </w:rPr>
      </w:pPr>
      <w:r>
        <w:rPr>
          <w:rFonts w:hint="eastAsia" w:ascii="仿宋" w:hAnsi="仿宋" w:eastAsia="仿宋"/>
          <w:sz w:val="28"/>
          <w:szCs w:val="28"/>
        </w:rPr>
        <w:t xml:space="preserve">                </w:t>
      </w:r>
      <w:r>
        <w:rPr>
          <w:rFonts w:hint="eastAsia" w:ascii="仿宋" w:hAnsi="仿宋" w:eastAsia="仿宋"/>
          <w:b/>
          <w:sz w:val="28"/>
          <w:szCs w:val="28"/>
        </w:rPr>
        <w:t xml:space="preserve"> </w:t>
      </w:r>
      <w:r>
        <w:rPr>
          <w:rFonts w:hint="eastAsia" w:ascii="华文中宋" w:hAnsi="华文中宋" w:eastAsia="华文中宋"/>
          <w:b/>
          <w:sz w:val="36"/>
          <w:szCs w:val="36"/>
        </w:rPr>
        <w:t>第一部分　学校发展分析</w:t>
      </w:r>
    </w:p>
    <w:p>
      <w:pPr>
        <w:adjustRightInd w:val="0"/>
        <w:spacing w:line="560" w:lineRule="atLeast"/>
        <w:rPr>
          <w:rFonts w:ascii="黑体" w:hAnsi="黑体" w:eastAsia="黑体"/>
          <w:sz w:val="32"/>
          <w:szCs w:val="32"/>
        </w:rPr>
      </w:pPr>
      <w:r>
        <w:rPr>
          <w:rFonts w:hint="eastAsia" w:ascii="黑体" w:hAnsi="黑体" w:eastAsia="黑体"/>
          <w:sz w:val="32"/>
          <w:szCs w:val="32"/>
        </w:rPr>
        <w:t>（一）学校概况</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 xml:space="preserve">    东里镇福禄坪小学坐落在福禄坪村，位于两条小河交汇处，前有风景秀丽的松山，后有本地特色水果“金黄金”桃树园，西临县级路---巨东路，学校交通便利，周围环境优美宜人。学校服务6个行政村，7000人口。学校共有1--5年级5个教学班，161名学生，平均班额32.2人，最大班容量38人。在职在编教师19人，专任教师19人，平均年龄46岁。福禄坪小学在创建义务教育均衡县过程时，异地完成新建，体育活动馆、食堂餐厅分列教学楼和办公楼两侧，现已搬迁使用。新校区占地15440平方米，建筑面积3960平方米，绿化面积2219平方米。田径场设有100米的直跑道和200米环形跑道以及足球场、排球场和篮球场，全部塑胶化。室外活动器材均达到办学条件标准。每个普通教室和各种学科专用教室均配备多媒体教学设备、照明设备和空调，实现了班班通，互联网终端进教室，各项设施均达到办学条件标准要求。学校先后被评为少先队沂源县“金星大队”， 沂源县“ 手拉手” 活动先进集体，沂源县鼓号队队列表演一等奖，沂源县校园文化建设先进单位，年年被评为东里镇目标管理先进单位、教学管理先进单位和教育宣传先进单位。有2名教师被评为沂源县骨干教师、教学能手，2名教师被评为沂源县优秀教师，6名教师获沂源县教师讲课一等奖，1名教师获NOC 微课大赛国家级三等奖。</w:t>
      </w:r>
    </w:p>
    <w:p>
      <w:pPr>
        <w:adjustRightInd w:val="0"/>
        <w:spacing w:line="560" w:lineRule="atLeast"/>
        <w:rPr>
          <w:rFonts w:ascii="仿宋" w:hAnsi="仿宋" w:eastAsia="仿宋"/>
          <w:sz w:val="32"/>
          <w:szCs w:val="32"/>
        </w:rPr>
      </w:pPr>
    </w:p>
    <w:p>
      <w:pPr>
        <w:adjustRightInd w:val="0"/>
        <w:spacing w:line="560" w:lineRule="atLeast"/>
        <w:rPr>
          <w:rFonts w:ascii="黑体" w:hAnsi="黑体" w:eastAsia="黑体"/>
          <w:sz w:val="32"/>
          <w:szCs w:val="32"/>
        </w:rPr>
      </w:pPr>
      <w:r>
        <w:rPr>
          <w:rFonts w:hint="eastAsia" w:ascii="黑体" w:hAnsi="黑体" w:eastAsia="黑体"/>
          <w:sz w:val="32"/>
          <w:szCs w:val="32"/>
        </w:rPr>
        <w:t>（二）优势分析</w:t>
      </w:r>
    </w:p>
    <w:p>
      <w:pPr>
        <w:adjustRightInd w:val="0"/>
        <w:spacing w:line="560" w:lineRule="atLeast"/>
        <w:rPr>
          <w:rFonts w:ascii="仿宋" w:hAnsi="仿宋" w:eastAsia="仿宋"/>
          <w:b/>
          <w:sz w:val="32"/>
          <w:szCs w:val="32"/>
        </w:rPr>
      </w:pPr>
      <w:r>
        <w:rPr>
          <w:rFonts w:hint="eastAsia" w:ascii="仿宋" w:hAnsi="仿宋" w:eastAsia="仿宋"/>
          <w:b/>
          <w:sz w:val="32"/>
          <w:szCs w:val="32"/>
        </w:rPr>
        <w:t>1.光荣的发展历程</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福禄坪小学有着久远的历史和深厚的文化沉淀。经过几代福禄坪小学人的艰苦奋斗，福禄坪小学走过不平凡的路程，取得过光辉的业绩。</w:t>
      </w:r>
    </w:p>
    <w:p>
      <w:pPr>
        <w:adjustRightInd w:val="0"/>
        <w:spacing w:line="560" w:lineRule="atLeast"/>
        <w:rPr>
          <w:rFonts w:ascii="仿宋" w:hAnsi="仿宋" w:eastAsia="仿宋"/>
          <w:b/>
          <w:sz w:val="32"/>
          <w:szCs w:val="32"/>
        </w:rPr>
      </w:pPr>
      <w:r>
        <w:rPr>
          <w:rFonts w:hint="eastAsia" w:ascii="仿宋" w:hAnsi="仿宋" w:eastAsia="仿宋"/>
          <w:b/>
          <w:sz w:val="32"/>
          <w:szCs w:val="32"/>
        </w:rPr>
        <w:t>2.学校管理渐趋规范。</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学校加强了依法治校和民主治校，拥有一支完备干部队伍，年龄及业务结构比较理想，富有朝气，整体水平较高，有一定的理论素养及管理能力。中层干部各负其责，各处室工作协调统一，同心合力。学校不断完善各项管理制度，民主和谐、求真务实、凝聚力强的团队氛围已经形成。</w:t>
      </w:r>
    </w:p>
    <w:p>
      <w:pPr>
        <w:adjustRightInd w:val="0"/>
        <w:spacing w:line="560" w:lineRule="atLeast"/>
        <w:rPr>
          <w:rFonts w:ascii="仿宋" w:hAnsi="仿宋" w:eastAsia="仿宋"/>
          <w:b/>
          <w:sz w:val="32"/>
          <w:szCs w:val="32"/>
        </w:rPr>
      </w:pPr>
      <w:r>
        <w:rPr>
          <w:rFonts w:hint="eastAsia" w:ascii="仿宋" w:hAnsi="仿宋" w:eastAsia="仿宋"/>
          <w:b/>
          <w:sz w:val="32"/>
          <w:szCs w:val="32"/>
        </w:rPr>
        <w:t>3.德育工作特色鲜明。</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学校的德育工作以习惯养成和读书活动为主要抓手，落实行为习惯养成，以“诵读经典诗篇，弘扬中华文化”为理念，开发编辑以《弟子规》诵读为主的校本课程，使学生在潜移默化中感受礼仪教育、诚信教育、美德教育和传统文化熏陶。同时以值周工作、争星机制、校内外各种主题活动等为载体，使学校德育教育有层次推进，不断拓展德育活动空间；以“校园文化”和“班级文化”创建活动为内容，形成了“自主参与，自主管理”，由“他律”到“自律”的德育工作模式，学校还不断加强了校内外德育工作网络建设，利用校讯通、微信、QQ等平台注重家庭教育，形成家校合力。</w:t>
      </w:r>
    </w:p>
    <w:p>
      <w:pPr>
        <w:adjustRightInd w:val="0"/>
        <w:spacing w:line="560" w:lineRule="atLeast"/>
        <w:rPr>
          <w:rFonts w:ascii="仿宋" w:hAnsi="仿宋" w:eastAsia="仿宋"/>
          <w:b/>
          <w:sz w:val="32"/>
          <w:szCs w:val="32"/>
        </w:rPr>
      </w:pPr>
      <w:r>
        <w:rPr>
          <w:rFonts w:hint="eastAsia" w:ascii="仿宋" w:hAnsi="仿宋" w:eastAsia="仿宋"/>
          <w:b/>
          <w:sz w:val="32"/>
          <w:szCs w:val="32"/>
        </w:rPr>
        <w:t>4.教学改革稳步推进。</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我校全体教师认真贯彻落实县教研室推行的“多维合作，高效生成”课堂教学模式和镇教研室“三易教学”课改思路，从教学常规备课入手，整合各种教育资源精心教学设计，既面向全体学生，又注重因材施教，坚持“三维目标”相统一，重视学法指导和良好学习习惯的培养，提高学生自主学习的能力。教师利用现代化教学设备形象、直观的展示教学过程，解决教学重点难点。适时点拨引领，让学生充分自主学习、合作探究、互动交流、学练结合，使学生探究新知的过程成为生成新知、形成技能、探索规律、掌握方法的过程。</w:t>
      </w:r>
    </w:p>
    <w:p>
      <w:pPr>
        <w:adjustRightInd w:val="0"/>
        <w:spacing w:line="560" w:lineRule="atLeast"/>
        <w:rPr>
          <w:rFonts w:ascii="仿宋" w:hAnsi="仿宋" w:eastAsia="仿宋"/>
          <w:b/>
          <w:sz w:val="32"/>
          <w:szCs w:val="32"/>
        </w:rPr>
      </w:pPr>
      <w:r>
        <w:rPr>
          <w:rFonts w:hint="eastAsia" w:ascii="仿宋" w:hAnsi="仿宋" w:eastAsia="仿宋"/>
          <w:b/>
          <w:sz w:val="32"/>
          <w:szCs w:val="32"/>
        </w:rPr>
        <w:t>5.学校安全管理网络健全。</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一切为了孩子，为了孩子的一切。学校认真严肃贯彻落实“一岗双责”责任制，学生的健康安全至高无上。一切活动围绕努力打造学生生命底色。充分利用安全教育平台对学生进行安全防范教育、自救自护教育，开展各种安全消防演练，增强面临灾难逃生技能。</w:t>
      </w:r>
    </w:p>
    <w:p>
      <w:pPr>
        <w:adjustRightInd w:val="0"/>
        <w:spacing w:line="560" w:lineRule="atLeast"/>
        <w:rPr>
          <w:rFonts w:ascii="仿宋" w:hAnsi="仿宋" w:eastAsia="仿宋"/>
          <w:b/>
          <w:sz w:val="32"/>
          <w:szCs w:val="32"/>
        </w:rPr>
      </w:pPr>
      <w:r>
        <w:rPr>
          <w:rFonts w:hint="eastAsia" w:ascii="仿宋" w:hAnsi="仿宋" w:eastAsia="仿宋"/>
          <w:b/>
          <w:sz w:val="32"/>
          <w:szCs w:val="32"/>
        </w:rPr>
        <w:t>6.高尚的师德队伍。</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爱岗敬业、团结协作、乐于奉献是我校教师队伍的优良传统。把师德建设作为一切工作的切入点，切实加强师德建设，促进教师廉洁从教。</w:t>
      </w:r>
    </w:p>
    <w:p>
      <w:pPr>
        <w:adjustRightInd w:val="0"/>
        <w:spacing w:line="560" w:lineRule="atLeast"/>
        <w:rPr>
          <w:rFonts w:ascii="黑体" w:hAnsi="黑体" w:eastAsia="黑体"/>
          <w:sz w:val="32"/>
          <w:szCs w:val="32"/>
        </w:rPr>
      </w:pPr>
      <w:r>
        <w:rPr>
          <w:rFonts w:hint="eastAsia" w:ascii="黑体" w:hAnsi="黑体" w:eastAsia="黑体"/>
          <w:sz w:val="32"/>
          <w:szCs w:val="32"/>
        </w:rPr>
        <w:t>（三）学校发展的劣势分析</w:t>
      </w:r>
    </w:p>
    <w:p>
      <w:pPr>
        <w:adjustRightInd w:val="0"/>
        <w:spacing w:line="560" w:lineRule="atLeast"/>
        <w:rPr>
          <w:rFonts w:ascii="仿宋" w:hAnsi="仿宋" w:eastAsia="仿宋"/>
          <w:sz w:val="32"/>
          <w:szCs w:val="32"/>
        </w:rPr>
      </w:pPr>
      <w:r>
        <w:rPr>
          <w:rFonts w:hint="eastAsia" w:ascii="仿宋" w:hAnsi="仿宋" w:eastAsia="仿宋"/>
          <w:b/>
          <w:sz w:val="32"/>
          <w:szCs w:val="32"/>
        </w:rPr>
        <w:t>１.教师队伍不稳，专业教师缺乏。</w:t>
      </w:r>
      <w:r>
        <w:rPr>
          <w:rFonts w:hint="eastAsia" w:ascii="仿宋" w:hAnsi="仿宋" w:eastAsia="仿宋"/>
          <w:sz w:val="32"/>
          <w:szCs w:val="32"/>
        </w:rPr>
        <w:t>目前，我校教师中40岁以下中青年教师比例很小，50岁以上的教师比例达58%左右，近4年退休的教师达7人，而新教师却得不到有效补充，教师缺少活力，思想观念落后，教育教学质量不高，由于语文、体育、计算机等专业教师匮乏，教师兼课多，培养学生全面发展受到制约，也使学校发展面临窘境。</w:t>
      </w:r>
    </w:p>
    <w:p>
      <w:pPr>
        <w:adjustRightInd w:val="0"/>
        <w:spacing w:line="560" w:lineRule="atLeast"/>
        <w:rPr>
          <w:rFonts w:ascii="仿宋" w:hAnsi="仿宋" w:eastAsia="仿宋"/>
          <w:b/>
          <w:sz w:val="32"/>
          <w:szCs w:val="32"/>
        </w:rPr>
      </w:pPr>
      <w:r>
        <w:rPr>
          <w:rFonts w:hint="eastAsia" w:ascii="仿宋" w:hAnsi="仿宋" w:eastAsia="仿宋"/>
          <w:b/>
          <w:sz w:val="32"/>
          <w:szCs w:val="32"/>
        </w:rPr>
        <w:t>2.校园文化底蕴不厚。</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校园文化承担着课堂教学无法替代的功能，是实施素质教育的重要载体，体现了学校内涵发展的精神底蕴。由于是新建校，学校的硬件建设虽然已初步完成，但是校园文化建设在实施素质教育全过程中，价值功能呈现不到位。建设文化学校还有很长的路要走。</w:t>
      </w:r>
    </w:p>
    <w:p>
      <w:pPr>
        <w:adjustRightInd w:val="0"/>
        <w:spacing w:line="560" w:lineRule="atLeast"/>
        <w:rPr>
          <w:rFonts w:ascii="仿宋" w:hAnsi="仿宋" w:eastAsia="仿宋"/>
          <w:b/>
          <w:sz w:val="32"/>
          <w:szCs w:val="32"/>
        </w:rPr>
      </w:pPr>
      <w:r>
        <w:rPr>
          <w:rFonts w:hint="eastAsia" w:ascii="仿宋" w:hAnsi="仿宋" w:eastAsia="仿宋"/>
          <w:b/>
          <w:sz w:val="32"/>
          <w:szCs w:val="32"/>
        </w:rPr>
        <w:t>3.管理水平有待提升</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学校管理团队的理论素养、管理能力和研究能力有待进一步提升，与时俱进。要进一步形成合理的思维方式，科学决策，科学管理，有所为有所不为，进一步开拓学校发展空间，整合教育资源，实现管理效益最大化。</w:t>
      </w:r>
    </w:p>
    <w:p>
      <w:pPr>
        <w:adjustRightInd w:val="0"/>
        <w:spacing w:line="560" w:lineRule="atLeast"/>
        <w:rPr>
          <w:rFonts w:ascii="仿宋" w:hAnsi="仿宋" w:eastAsia="仿宋"/>
          <w:b/>
          <w:sz w:val="32"/>
          <w:szCs w:val="32"/>
        </w:rPr>
      </w:pPr>
      <w:r>
        <w:rPr>
          <w:rFonts w:hint="eastAsia" w:ascii="仿宋" w:hAnsi="仿宋" w:eastAsia="仿宋"/>
          <w:b/>
          <w:sz w:val="32"/>
          <w:szCs w:val="32"/>
        </w:rPr>
        <w:t>4.教学实力有待增强</w:t>
      </w:r>
    </w:p>
    <w:p>
      <w:pPr>
        <w:adjustRightInd w:val="0"/>
        <w:spacing w:line="560" w:lineRule="atLeast"/>
        <w:ind w:firstLine="640" w:firstLineChars="200"/>
        <w:rPr>
          <w:rFonts w:ascii="仿宋" w:hAnsi="仿宋" w:eastAsia="仿宋"/>
          <w:sz w:val="32"/>
          <w:szCs w:val="32"/>
        </w:rPr>
      </w:pPr>
      <w:r>
        <w:rPr>
          <w:rFonts w:ascii="仿宋" w:hAnsi="仿宋" w:eastAsia="仿宋" w:cs="Arial"/>
          <w:sz w:val="32"/>
          <w:szCs w:val="32"/>
        </w:rPr>
        <w:t>农村教师外出学习的机会少，教师参加校本培训热情和动力内驱力不强，科学有效的教师评价新机制尚未</w:t>
      </w:r>
      <w:r>
        <w:rPr>
          <w:rFonts w:hint="eastAsia" w:ascii="仿宋" w:hAnsi="仿宋" w:eastAsia="仿宋" w:cs="Arial"/>
          <w:sz w:val="32"/>
          <w:szCs w:val="32"/>
        </w:rPr>
        <w:t>完善</w:t>
      </w:r>
      <w:r>
        <w:rPr>
          <w:rFonts w:ascii="仿宋" w:hAnsi="仿宋" w:eastAsia="仿宋" w:cs="Arial"/>
          <w:sz w:val="32"/>
          <w:szCs w:val="32"/>
        </w:rPr>
        <w:t>，工作生活压力大，职业倦怠严重，从而制约了学校发展。</w:t>
      </w:r>
      <w:r>
        <w:rPr>
          <w:rFonts w:hint="eastAsia" w:ascii="仿宋" w:hAnsi="仿宋" w:eastAsia="仿宋"/>
          <w:sz w:val="32"/>
          <w:szCs w:val="32"/>
        </w:rPr>
        <w:t>尽管队伍中有能带领教师专业发展的领头雁、排头兵，但队伍过于弱小，整体实力偏弱，教师个人的教育教学特色不明显，个人专长不突出，“模仿型”、“教学型”教师多，“科研型”、“专家型”教师少。五十岁以上教师过半，且都承担着繁重的教学任务；而年轻教师偏少，且他们都需要有个成长期，而青年教师是否能快速成长将直接影响学校的发展。</w:t>
      </w:r>
    </w:p>
    <w:p>
      <w:pPr>
        <w:adjustRightInd w:val="0"/>
        <w:spacing w:line="560" w:lineRule="atLeast"/>
        <w:rPr>
          <w:rFonts w:ascii="仿宋" w:hAnsi="仿宋" w:eastAsia="仿宋"/>
          <w:b/>
          <w:sz w:val="32"/>
          <w:szCs w:val="32"/>
        </w:rPr>
      </w:pPr>
      <w:r>
        <w:rPr>
          <w:rFonts w:hint="eastAsia" w:ascii="仿宋" w:hAnsi="仿宋" w:eastAsia="仿宋"/>
          <w:b/>
          <w:sz w:val="32"/>
          <w:szCs w:val="32"/>
        </w:rPr>
        <w:t>5.课堂教学改革有待突破</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尽管我校全体教师认真贯彻落实县教研室推行的“多维合作，高效生成”课堂教学模式和镇教研室“三易教学”课改思路，但由于对新时期课堂教学改革缺乏整体的认识，教师的理念重建还没有完成，实践中全体教师还未完全形成主动参与和自我发展的内在需求。课堂节奏慢效率低、教学目标达成率不高，教学效果不理想。</w:t>
      </w:r>
    </w:p>
    <w:p>
      <w:pPr>
        <w:adjustRightInd w:val="0"/>
        <w:spacing w:line="560" w:lineRule="atLeast"/>
        <w:rPr>
          <w:rFonts w:ascii="仿宋" w:hAnsi="仿宋" w:eastAsia="仿宋"/>
          <w:b/>
          <w:sz w:val="32"/>
          <w:szCs w:val="32"/>
        </w:rPr>
      </w:pPr>
      <w:r>
        <w:rPr>
          <w:rFonts w:hint="eastAsia" w:ascii="仿宋" w:hAnsi="仿宋" w:eastAsia="仿宋"/>
          <w:b/>
          <w:sz w:val="32"/>
          <w:szCs w:val="32"/>
        </w:rPr>
        <w:t>6.学生自主学习能力亟需培养</w:t>
      </w:r>
    </w:p>
    <w:p>
      <w:pPr>
        <w:widowControl/>
        <w:shd w:val="clear" w:color="auto" w:fill="FFFFFF"/>
        <w:adjustRightInd w:val="0"/>
        <w:spacing w:line="56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强化学生良好学习习惯养成教育，培养和激发学生的学习兴趣和求知欲望，规范学生学习行为，加强学生学习规范、合作学习、自主学习等能力的培养，指导帮助学生在获取知识的过程中，发展思维能力、创新能力、解决实际问题的能力。</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目前学校的学生工作较多方面还需要进一步规范，整体性、系列性还有待进一步整合与梳理。在注重对活动整体策划的同时，有时忽视对活动的具体指导，要努力使活动内容、形式的设计更贴近孩子的内心，更加符合孩子的成长需求。对于学校布置的各项活动还存在重结果、轻过程的现象，使得较多活动没有在班级中扎根，没有与班级活动进行有机整合，还没有真正做到“把班级还给学生”。</w:t>
      </w:r>
    </w:p>
    <w:p>
      <w:pPr>
        <w:adjustRightInd w:val="0"/>
        <w:spacing w:line="560" w:lineRule="atLeast"/>
        <w:rPr>
          <w:rFonts w:ascii="仿宋" w:hAnsi="仿宋" w:eastAsia="仿宋"/>
          <w:b/>
          <w:sz w:val="32"/>
          <w:szCs w:val="32"/>
        </w:rPr>
      </w:pPr>
      <w:r>
        <w:rPr>
          <w:rFonts w:hint="eastAsia" w:ascii="仿宋" w:hAnsi="仿宋" w:eastAsia="仿宋"/>
          <w:b/>
          <w:sz w:val="32"/>
          <w:szCs w:val="32"/>
        </w:rPr>
        <w:t>7.家校共育没有形成合力</w:t>
      </w:r>
    </w:p>
    <w:p>
      <w:pPr>
        <w:adjustRightInd w:val="0"/>
        <w:spacing w:line="560" w:lineRule="atLeast"/>
        <w:rPr>
          <w:rFonts w:ascii="仿宋" w:hAnsi="仿宋" w:eastAsia="仿宋" w:cs="Arial"/>
          <w:sz w:val="32"/>
          <w:szCs w:val="32"/>
        </w:rPr>
      </w:pPr>
      <w:r>
        <w:rPr>
          <w:rFonts w:hint="eastAsia" w:ascii="仿宋" w:hAnsi="仿宋" w:eastAsia="仿宋"/>
          <w:sz w:val="32"/>
          <w:szCs w:val="32"/>
        </w:rPr>
        <w:t xml:space="preserve">   学校服务区域是水果之乡，家长商业氛围浓厚，外出经商、打工家长较多，</w:t>
      </w:r>
      <w:r>
        <w:rPr>
          <w:rFonts w:ascii="仿宋" w:hAnsi="仿宋" w:eastAsia="仿宋" w:cs="Arial"/>
          <w:sz w:val="32"/>
          <w:szCs w:val="32"/>
        </w:rPr>
        <w:t>出现了“有能力”的家长把相对优质的学生竞相转学，使留下来的生源数量与质量不断下降，切留守</w:t>
      </w:r>
      <w:r>
        <w:fldChar w:fldCharType="begin"/>
      </w:r>
      <w:r>
        <w:instrText xml:space="preserve"> HYPERLINK "http://rj.5ykj.com/" \t "_blank" </w:instrText>
      </w:r>
      <w:r>
        <w:fldChar w:fldCharType="separate"/>
      </w:r>
      <w:r>
        <w:rPr>
          <w:rStyle w:val="11"/>
          <w:rFonts w:ascii="仿宋" w:hAnsi="仿宋" w:eastAsia="仿宋" w:cs="Arial"/>
          <w:color w:val="auto"/>
          <w:sz w:val="32"/>
          <w:szCs w:val="32"/>
          <w:u w:val="none"/>
        </w:rPr>
        <w:t>儿童</w:t>
      </w:r>
      <w:r>
        <w:rPr>
          <w:rStyle w:val="11"/>
          <w:rFonts w:ascii="仿宋" w:hAnsi="仿宋" w:eastAsia="仿宋" w:cs="Arial"/>
          <w:color w:val="auto"/>
          <w:sz w:val="32"/>
          <w:szCs w:val="32"/>
          <w:u w:val="none"/>
        </w:rPr>
        <w:fldChar w:fldCharType="end"/>
      </w:r>
      <w:r>
        <w:rPr>
          <w:rFonts w:ascii="仿宋" w:hAnsi="仿宋" w:eastAsia="仿宋" w:cs="Arial"/>
          <w:sz w:val="32"/>
          <w:szCs w:val="32"/>
        </w:rPr>
        <w:t>居多。</w:t>
      </w:r>
      <w:r>
        <w:rPr>
          <w:rFonts w:hint="eastAsia" w:ascii="仿宋" w:hAnsi="仿宋" w:eastAsia="仿宋" w:cs="Arial"/>
          <w:sz w:val="32"/>
          <w:szCs w:val="32"/>
        </w:rPr>
        <w:t>大多数家长对孩子存在“补偿心理”，对孩子期望值高，只关注不缺吃穿，剩余的工作交给学校，对孩子学习不管不问，甚至不配合做学生思想品质明理教育，缺乏监管和沟通交流。</w:t>
      </w:r>
    </w:p>
    <w:p>
      <w:pPr>
        <w:adjustRightInd w:val="0"/>
        <w:spacing w:line="560" w:lineRule="atLeast"/>
        <w:ind w:firstLine="2168" w:firstLineChars="600"/>
        <w:rPr>
          <w:rFonts w:ascii="华文中宋" w:hAnsi="华文中宋" w:eastAsia="华文中宋"/>
          <w:b/>
          <w:sz w:val="36"/>
          <w:szCs w:val="36"/>
        </w:rPr>
      </w:pPr>
      <w:r>
        <w:rPr>
          <w:rFonts w:hint="eastAsia" w:ascii="华文中宋" w:hAnsi="华文中宋" w:eastAsia="华文中宋"/>
          <w:b/>
          <w:sz w:val="36"/>
          <w:szCs w:val="36"/>
        </w:rPr>
        <w:t>第二部分：指导思想和办学理念</w:t>
      </w:r>
    </w:p>
    <w:p>
      <w:pPr>
        <w:adjustRightInd w:val="0"/>
        <w:spacing w:line="560" w:lineRule="atLeast"/>
        <w:ind w:firstLine="640" w:firstLineChars="200"/>
        <w:rPr>
          <w:rFonts w:ascii="黑体" w:hAnsi="黑体" w:eastAsia="黑体"/>
          <w:sz w:val="32"/>
          <w:szCs w:val="32"/>
        </w:rPr>
      </w:pPr>
      <w:r>
        <w:rPr>
          <w:rFonts w:hint="eastAsia" w:ascii="黑体" w:hAnsi="黑体" w:eastAsia="黑体"/>
          <w:sz w:val="32"/>
          <w:szCs w:val="32"/>
        </w:rPr>
        <w:t>（一）指导思想</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以新时代习近平中国特色社会主义思想为指导思想,以学生健康和谐发展为宗旨，以提高教师师德修养与专业水平为中心，以课堂教学改革为抓手，扎实有效地开展教学常规管理、教学研究活动和课堂教学竞赛，全面提高教育教学质量。探索艺术普及教育，推进素质教育进程，实现学校办学有特色，学生发展有特长，教师教学有特点，提升学校整体竞争能力。</w:t>
      </w:r>
    </w:p>
    <w:p>
      <w:pPr>
        <w:adjustRightInd w:val="0"/>
        <w:spacing w:line="560" w:lineRule="atLeast"/>
        <w:ind w:firstLine="640" w:firstLineChars="200"/>
        <w:rPr>
          <w:rFonts w:ascii="黑体" w:hAnsi="黑体" w:eastAsia="黑体"/>
          <w:sz w:val="32"/>
          <w:szCs w:val="32"/>
        </w:rPr>
      </w:pPr>
      <w:r>
        <w:rPr>
          <w:rFonts w:hint="eastAsia" w:ascii="黑体" w:hAnsi="黑体" w:eastAsia="黑体"/>
          <w:sz w:val="32"/>
          <w:szCs w:val="32"/>
        </w:rPr>
        <w:t>（二）办学理念</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学校将“用爱心成就未来”作为办学理念。</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爱：就是爱一切学生，是教师的天职，是师德的核心。</w:t>
      </w:r>
      <w:r>
        <w:rPr>
          <w:rFonts w:hint="eastAsia" w:eastAsia="仿宋"/>
          <w:sz w:val="32"/>
          <w:szCs w:val="32"/>
        </w:rPr>
        <w:t> </w:t>
      </w:r>
      <w:r>
        <w:rPr>
          <w:rFonts w:hint="eastAsia" w:ascii="仿宋" w:hAnsi="仿宋" w:eastAsia="仿宋"/>
          <w:sz w:val="32"/>
          <w:szCs w:val="32"/>
        </w:rPr>
        <w:t xml:space="preserve">热爱教育事业是一种理想与情感，爱生才是实施教育的基本触发点和着力点。陶行知先生说：“待学生如亲子弟”。爱是教育的基本要素，“没有爱便没有教育”。爱生不仅是教师人品、学识、情感与亲和力的展现，实际上是倾注了教师对祖国、对人类、对未来的热爱。因此，爱生是衡量一个教师师德水平的一把基本尺子。要爱学生成长过程中的每一微小“闪光点”；要爱他们具有极大的可塑性；要爱他们在教育过程中的主体能动性；要爱他们成长过程中孕育出来的一串串教育劳动成果。               </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学校尊重学生身心发展规律和教育教学规律，创办适合教师专业发展和内在潜能展现舞台，搭建符合学生发展的舞台，为教师、学生的个性发展提供良好的空间，扬师生所长、伴师生展翅、助师生飞翔，努力把学校建构成师生成长的幸福乐园。</w:t>
      </w:r>
    </w:p>
    <w:p>
      <w:pPr>
        <w:adjustRightInd w:val="0"/>
        <w:spacing w:line="560" w:lineRule="atLeast"/>
        <w:ind w:firstLine="2080" w:firstLineChars="650"/>
        <w:rPr>
          <w:rFonts w:ascii="黑体" w:hAnsi="黑体" w:eastAsia="黑体" w:cs="仿宋"/>
          <w:sz w:val="32"/>
          <w:szCs w:val="32"/>
        </w:rPr>
      </w:pPr>
      <w:r>
        <w:rPr>
          <w:rFonts w:hint="eastAsia" w:ascii="黑体" w:hAnsi="黑体" w:eastAsia="黑体" w:cs="仿宋"/>
          <w:sz w:val="32"/>
          <w:szCs w:val="32"/>
        </w:rPr>
        <w:t>福禄坪小学“三风一训”解读</w:t>
      </w:r>
    </w:p>
    <w:p>
      <w:pPr>
        <w:spacing w:line="560" w:lineRule="atLeast"/>
        <w:rPr>
          <w:rFonts w:ascii="仿宋" w:hAnsi="仿宋" w:eastAsia="仿宋"/>
          <w:sz w:val="32"/>
          <w:szCs w:val="32"/>
        </w:rPr>
      </w:pPr>
      <w:r>
        <w:rPr>
          <w:rFonts w:hint="eastAsia" w:ascii="仿宋" w:hAnsi="仿宋" w:eastAsia="仿宋"/>
          <w:sz w:val="32"/>
          <w:szCs w:val="32"/>
        </w:rPr>
        <w:t>校训：千里之行 始于足下</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美国心理学家威廉·詹姆士曾说：“播下一个行动，收获一种习惯；播下一种习惯，收获一种性格；播下一种性格，收获一种命运。”就是说习惯是可以决定一个人的命运。有了好习惯的孩子是走遍天下都可以放心的孩子，而有坏习惯的孩子会让你一生都不能放心，不得片刻安宁。可见人的好习惯是多么的重要。良好习惯一旦形成，孩子学习就会感到轻松、愉快，而且终身受益。著名教育学家苏霍姆林斯基曾经说过，一个人的童年是怎样度过的，童年时代由谁带路，周围世界中哪些东西进入了他的头脑和心灵，这些都决定着他将来成为一个什么样的人。这番话十分深刻地揭示了良好学习习惯的早期养成教育在一个人成长发展中的重要作用。一个孩子从小养成做作业认真、细心、遵守作息时间等习惯，久而久之，长大后就会养成工作认真、细心、准时等优良的品质。良好的学习习惯是一种自觉的、主动的、持久的、自动化了的学习行为方式，是一种动力定型。著名教育家叶圣陶先生也曾经说过：凡是好的态度和好的方法，都要使之化为习惯。只要熟练得成了习惯，好的态度才能随时随地表现，好的方法才能随时随地应用，好像出于本能，一辈子受用不尽。于是，养成好的习惯已是老师和家长面前的首要任务。</w:t>
      </w:r>
    </w:p>
    <w:p>
      <w:pPr>
        <w:spacing w:line="560" w:lineRule="atLeast"/>
        <w:rPr>
          <w:rFonts w:ascii="仿宋" w:hAnsi="仿宋" w:eastAsia="仿宋"/>
          <w:sz w:val="32"/>
          <w:szCs w:val="32"/>
        </w:rPr>
      </w:pPr>
      <w:r>
        <w:rPr>
          <w:rFonts w:hint="eastAsia" w:ascii="仿宋" w:hAnsi="仿宋" w:eastAsia="仿宋"/>
          <w:sz w:val="32"/>
          <w:szCs w:val="32"/>
        </w:rPr>
        <w:t>校风：读书  明理  成才</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所谓“读书”，就是说不论在校内还是在校外，作为学生和老师都要掌握一定的读书知识与方法，要有终生学习的意识和韧劲。所谓“明理”，就是在学习科学文化知识的过程中，要明白学习的目的，懂得做人的道理。尤其是在当今物欲横流的现实社会中，良莠不齐，会有很多负面影响，如何就这些负面影响确立自己的人生观、思想观、价值观，是摆在我们每一个为师者面前不容忽视的课题，也是拦在学生健康成长的人生道上的一堵城墙。教师要正确引导学生“明理”，首先自己就必须做出楷模，以自身言行潜移默化地去影响他们，鼓励他们，引导他们快乐、健康地成长。“成才”，就是通过教育，使学生成为对祖国和人民有用的人，不虚度光阴的人。学生是祖国的未来，是历史的改造者和缔造者。要使学生成才，教师就得以历史唯物主义世界观去正确引导学生，帮助他们正确树立自己的思想观、人生观、道德观和世界观。只有教师本身有了一个是“人才”的理念和身体力行作前提，我们才可能把学生造就成“人才”。</w:t>
      </w:r>
    </w:p>
    <w:p>
      <w:pPr>
        <w:spacing w:line="560" w:lineRule="atLeast"/>
        <w:rPr>
          <w:rFonts w:ascii="仿宋" w:hAnsi="仿宋" w:eastAsia="仿宋"/>
          <w:sz w:val="32"/>
          <w:szCs w:val="32"/>
        </w:rPr>
      </w:pPr>
      <w:r>
        <w:rPr>
          <w:rFonts w:hint="eastAsia" w:ascii="仿宋" w:hAnsi="仿宋" w:eastAsia="仿宋"/>
          <w:sz w:val="32"/>
          <w:szCs w:val="32"/>
        </w:rPr>
        <w:t>教风：爱与榜样</w:t>
      </w:r>
      <w:r>
        <w:rPr>
          <w:rFonts w:hint="eastAsia" w:ascii="宋体" w:hAnsi="宋体" w:eastAsia="仿宋" w:cs="宋体"/>
          <w:sz w:val="32"/>
          <w:szCs w:val="32"/>
        </w:rPr>
        <w:t> </w:t>
      </w:r>
    </w:p>
    <w:p>
      <w:pPr>
        <w:spacing w:line="560" w:lineRule="atLeast"/>
        <w:ind w:firstLine="640" w:firstLineChars="200"/>
        <w:rPr>
          <w:rFonts w:ascii="仿宋" w:hAnsi="仿宋" w:eastAsia="仿宋" w:cs="仿宋"/>
          <w:sz w:val="32"/>
          <w:szCs w:val="32"/>
        </w:rPr>
      </w:pPr>
      <w:r>
        <w:rPr>
          <w:rFonts w:hint="eastAsia" w:ascii="仿宋" w:hAnsi="仿宋" w:eastAsia="仿宋"/>
          <w:sz w:val="32"/>
          <w:szCs w:val="32"/>
        </w:rPr>
        <w:t>爱：就是爱一切学生，是教师的天职，是师德的核心。</w:t>
      </w:r>
      <w:r>
        <w:rPr>
          <w:rFonts w:hint="eastAsia" w:ascii="宋体" w:hAnsi="宋体" w:eastAsia="仿宋" w:cs="宋体"/>
          <w:sz w:val="32"/>
          <w:szCs w:val="32"/>
        </w:rPr>
        <w:t> </w:t>
      </w:r>
      <w:r>
        <w:rPr>
          <w:rFonts w:hint="eastAsia" w:ascii="仿宋" w:hAnsi="仿宋" w:eastAsia="仿宋"/>
          <w:sz w:val="32"/>
          <w:szCs w:val="32"/>
        </w:rPr>
        <w:t>热爱教育事业是一种理想与情感，爱生才是实施教育的基本触发点和着力点。陶行知先生说：“待学生如亲子弟”。爱是教育的基本要素，“没有爱便没有教育”。爱生不仅是教师人品、学识、情感与亲和力的展现，实际上是倾注了教师对祖国、对人类、对未来的热爱。因此，爱生是衡量一个教师师德水平的一把基本尺子。“爱是一门艺术。”能爱是一个层面，善爱则是另一个层面。作为教师，爱的形式与内容，就是教师品德、学识和情感的结晶。因此，教师要做到能爱、善爱：要爱学生成长过程中的每一微小“闪光点”；要爱他们具有极大的可塑性；要爱他们在教育过程中的主体能动性；要爱他们成长过程中孕育出来的一串串教育劳动成果。“爱”要一视同仁，持之以恒；“爱”要以爱动其心，以严导其行；“爱”要以理解，尊重、信任为基础。只有这样的爱，才是以德立教，才能铸就师魂。只有以德立教的“爱”，才能爱出师生间的“师生谊”，爱出社会主义社会新型的师生关系，爱出“爱满天下”的陶氏风范。随着素质教育改革的不断深化，“爱生”的意义也在不断地得到升华。爱的双向功能是现代教育中的媒介，润滑油和催化剂，不热爱学生的老师，学生决不会欢迎他。因此，“爱生”是现代教育衡量每一位教师是否称职的重要标志，更是能否铸就师魂的重要标准。</w:t>
      </w:r>
      <w:r>
        <w:rPr>
          <w:rFonts w:hint="eastAsia" w:ascii="宋体" w:hAnsi="宋体" w:eastAsia="仿宋" w:cs="宋体"/>
          <w:sz w:val="32"/>
          <w:szCs w:val="32"/>
        </w:rPr>
        <w:t> </w:t>
      </w:r>
      <w:r>
        <w:rPr>
          <w:rFonts w:hint="eastAsia" w:ascii="仿宋" w:hAnsi="仿宋" w:eastAsia="仿宋" w:cs="仿宋"/>
          <w:sz w:val="32"/>
          <w:szCs w:val="32"/>
        </w:rPr>
        <w:t xml:space="preserve"> </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榜样：就是以身作则、为人师表。既要言传，又要身教，身教重于言传。这无疑对教师提出了更高的要求。教师的言行对学生的思想、行为和品质具有潜移默化的影响，教师的一言一行对学生来说具有示范性。教师要成为追求真才实学的榜样。教师不能满足于先学于学生，而且要坚持继续学习，坚持终身受教育。“教师无小节，处处是楷模”，“形象的生命更重要”。丰子恺把人格比作一只鼎，而支撑这只鼎的三只是：思想--真，品德--美，情感--善，只有“三足鼎立”，真、善、美和谐统一，才能为人师表。苏霍姆林斯基说：“一个精神丰富、道德高尚的教师，才能尊重、陶冶学生的个性，而一个无任何个性特色的教师，他培养的学生也无任何个性特色”。子曰：“其身正，不令而从”。</w:t>
      </w:r>
    </w:p>
    <w:p>
      <w:pPr>
        <w:adjustRightInd w:val="0"/>
        <w:spacing w:line="560" w:lineRule="atLeast"/>
        <w:rPr>
          <w:rFonts w:ascii="仿宋" w:hAnsi="仿宋" w:eastAsia="仿宋"/>
          <w:sz w:val="32"/>
          <w:szCs w:val="32"/>
        </w:rPr>
      </w:pPr>
    </w:p>
    <w:p>
      <w:pPr>
        <w:adjustRightInd w:val="0"/>
        <w:spacing w:line="560" w:lineRule="atLeast"/>
        <w:rPr>
          <w:rFonts w:ascii="仿宋" w:hAnsi="仿宋" w:eastAsia="仿宋"/>
          <w:sz w:val="32"/>
          <w:szCs w:val="32"/>
        </w:rPr>
      </w:pPr>
      <w:r>
        <w:rPr>
          <w:rFonts w:hint="eastAsia" w:ascii="仿宋" w:hAnsi="仿宋" w:eastAsia="仿宋"/>
          <w:sz w:val="32"/>
          <w:szCs w:val="32"/>
        </w:rPr>
        <w:t>学风：勤学 ，善思 ，创新。</w:t>
      </w:r>
    </w:p>
    <w:p>
      <w:pPr>
        <w:adjustRightInd w:val="0"/>
        <w:spacing w:line="560" w:lineRule="atLeast"/>
        <w:ind w:firstLine="320" w:firstLineChars="100"/>
        <w:rPr>
          <w:rFonts w:ascii="仿宋" w:hAnsi="仿宋" w:eastAsia="仿宋"/>
          <w:sz w:val="32"/>
          <w:szCs w:val="32"/>
        </w:rPr>
      </w:pPr>
      <w:r>
        <w:rPr>
          <w:rFonts w:hint="eastAsia" w:ascii="仿宋" w:hAnsi="仿宋" w:eastAsia="仿宋"/>
          <w:sz w:val="32"/>
          <w:szCs w:val="32"/>
        </w:rPr>
        <w:t>“学而不思则罔，思而不学则贻”。在学习数学的过程中，要遵循认识规律，善于开动脑筋，积极主动去发现问题，进行独立思考，注重新旧知识的内在联系，把握概念的内涵和外延，做到一题多解，一题多变，不满足于现成的思路和结论，善于从多侧面、多方位思考问题，挖掘问题的实质，勇于发表自己的独特见解。因为只有思索才能生疑解疑，透彻明悟。一个人如果长期处于无问题状态，就说明他思考不够，学业也就提高不了。</w:t>
      </w:r>
    </w:p>
    <w:p>
      <w:pPr>
        <w:adjustRightInd w:val="0"/>
        <w:spacing w:line="560" w:lineRule="atLeast"/>
        <w:ind w:firstLine="643" w:firstLineChars="200"/>
        <w:rPr>
          <w:rFonts w:ascii="仿宋" w:hAnsi="仿宋" w:eastAsia="仿宋"/>
          <w:b/>
          <w:sz w:val="32"/>
          <w:szCs w:val="32"/>
        </w:rPr>
      </w:pPr>
    </w:p>
    <w:p>
      <w:pPr>
        <w:adjustRightInd w:val="0"/>
        <w:spacing w:line="560" w:lineRule="atLeast"/>
        <w:jc w:val="center"/>
        <w:rPr>
          <w:rFonts w:ascii="华文中宋" w:hAnsi="华文中宋" w:eastAsia="华文中宋"/>
          <w:b/>
          <w:sz w:val="44"/>
          <w:szCs w:val="44"/>
        </w:rPr>
      </w:pPr>
      <w:r>
        <w:rPr>
          <w:rFonts w:ascii="华文中宋" w:hAnsi="华文中宋" w:eastAsia="华文中宋"/>
          <w:b/>
          <w:sz w:val="44"/>
          <w:szCs w:val="44"/>
        </w:rPr>
        <w:t>第三部分：学校发展目标</w:t>
      </w:r>
    </w:p>
    <w:p>
      <w:pPr>
        <w:adjustRightInd w:val="0"/>
        <w:spacing w:line="560" w:lineRule="atLeast"/>
        <w:ind w:firstLine="640" w:firstLineChars="200"/>
        <w:rPr>
          <w:rFonts w:ascii="黑体" w:hAnsi="黑体" w:eastAsia="黑体"/>
          <w:sz w:val="32"/>
          <w:szCs w:val="32"/>
        </w:rPr>
      </w:pPr>
      <w:r>
        <w:rPr>
          <w:rFonts w:hint="eastAsia" w:ascii="黑体" w:hAnsi="黑体" w:eastAsia="黑体"/>
          <w:sz w:val="32"/>
          <w:szCs w:val="32"/>
        </w:rPr>
        <w:t>（一）总体目标</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以“为学生的一生发展而负责，为学生终生幸福而奠基”办学目标，以培养“言行文明、身心健康、习惯良好、发展全面、基础扎实、个性鲜明、具有创新意识的新时代儿童”为育人目标，让每个学生获得全面、持续、和谐发展的机会，让每个教师感受职业的尊严和幸福，让每个家长分享成功的喜悦，让校园处处洋溢着文化的气息。力争在2021年将福禄坪小学打造成“师生快乐成长的幸福乐园”，实现教师教学有风格，学生发展有特长，提升整体竞争能力，打造学校特色。</w:t>
      </w:r>
    </w:p>
    <w:p>
      <w:pPr>
        <w:adjustRightInd w:val="0"/>
        <w:spacing w:line="560" w:lineRule="atLeast"/>
        <w:ind w:firstLine="640" w:firstLineChars="200"/>
        <w:rPr>
          <w:rFonts w:ascii="黑体" w:hAnsi="黑体" w:eastAsia="黑体" w:cs="仿宋"/>
          <w:bCs/>
          <w:sz w:val="32"/>
          <w:szCs w:val="32"/>
        </w:rPr>
      </w:pPr>
      <w:r>
        <w:rPr>
          <w:rFonts w:hint="eastAsia" w:ascii="黑体" w:hAnsi="黑体" w:eastAsia="黑体" w:cs="黑体"/>
          <w:sz w:val="32"/>
          <w:szCs w:val="32"/>
        </w:rPr>
        <w:t>（二）基础性发展目标</w:t>
      </w:r>
    </w:p>
    <w:p>
      <w:pPr>
        <w:adjustRightIn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1.深化信息化教育教学创新</w:t>
      </w:r>
      <w:r>
        <w:rPr>
          <w:rFonts w:hint="eastAsia" w:ascii="仿宋" w:hAnsi="仿宋" w:eastAsia="仿宋" w:cs="仿宋"/>
          <w:sz w:val="32"/>
          <w:szCs w:val="32"/>
        </w:rPr>
        <w:t>。2018年创造条件，到2019年创成县级智慧校园。2018年小学班级两个班级采取“一对一”数字化学习，2019年全校每个班级都采取“一对一”数字学习。创新开展信息化教学教研，进一步加强高效课堂的建设。抓好NOC活动，做好3D打印教学、航模教育、编程教育、机器人教育、STEAM教育、物联网教育、创客教育等前沿科技教育项目推广，积极开发科技类校本课程，各类创客教育、NOC等活动比赛获奖率高。</w:t>
      </w:r>
    </w:p>
    <w:p>
      <w:pPr>
        <w:adjustRightIn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2.教学质量进一步提高。</w:t>
      </w:r>
      <w:r>
        <w:rPr>
          <w:rFonts w:hint="eastAsia" w:ascii="仿宋" w:hAnsi="仿宋" w:eastAsia="仿宋" w:cs="仿宋"/>
          <w:sz w:val="32"/>
          <w:szCs w:val="32"/>
        </w:rPr>
        <w:t>以微课程开发、联片教研、网络教研、教育资源共享平台、一对一数字学习为突破口， 构建充分体现现代教育信息化，充分体现学习主体地位的课堂教学模式和管理方式，打造高效特色课堂。</w:t>
      </w:r>
      <w:r>
        <w:rPr>
          <w:rFonts w:hint="eastAsia" w:ascii="仿宋" w:hAnsi="仿宋" w:eastAsia="仿宋" w:cs="仿宋"/>
          <w:bCs/>
          <w:sz w:val="32"/>
          <w:szCs w:val="32"/>
        </w:rPr>
        <w:t>期末各科统考学生合格率达到95%，优秀率85%以上。</w:t>
      </w:r>
      <w:r>
        <w:rPr>
          <w:rFonts w:hint="eastAsia" w:ascii="仿宋" w:hAnsi="仿宋" w:eastAsia="仿宋" w:cs="仿宋"/>
          <w:sz w:val="32"/>
          <w:szCs w:val="32"/>
        </w:rPr>
        <w:t>体育达标率达99%，实验技能合格率达98%，艺术教育水平不断提高。目标管理成绩在全县中上游。在布谷科技节和百灵艺术节中获奖率高，力争荣获县优秀组织单位。</w:t>
      </w:r>
    </w:p>
    <w:p>
      <w:pPr>
        <w:adjustRightIn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3.全面提升教师素质和业务。</w:t>
      </w:r>
      <w:r>
        <w:rPr>
          <w:rFonts w:hint="eastAsia" w:ascii="仿宋" w:hAnsi="仿宋" w:eastAsia="仿宋" w:cs="仿宋"/>
          <w:sz w:val="32"/>
          <w:szCs w:val="32"/>
        </w:rPr>
        <w:t>三年建成一支素质高、业务能力强、愿干、能干、会干的研究性教师队伍，县级以上（含县级）骨干教师达总专任教师10%，各类教学比武活动中获奖率高。</w:t>
      </w:r>
    </w:p>
    <w:p>
      <w:pPr>
        <w:adjustRightIn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4.德育工作彰显特色。</w:t>
      </w:r>
      <w:r>
        <w:rPr>
          <w:rFonts w:hint="eastAsia" w:ascii="仿宋" w:hAnsi="仿宋" w:eastAsia="仿宋" w:cs="仿宋"/>
          <w:sz w:val="32"/>
          <w:szCs w:val="32"/>
        </w:rPr>
        <w:t>三年形成一套行之有效德育管理模式，多元激励性的德育评价体系和德育校本课程，全面提高学生各种素质；小学适龄儿童入学率均达100％，年巩固率分别达100%。</w:t>
      </w:r>
    </w:p>
    <w:p>
      <w:pPr>
        <w:adjustRightIn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5.突出安全工作</w:t>
      </w:r>
      <w:r>
        <w:rPr>
          <w:rFonts w:hint="eastAsia" w:ascii="仿宋" w:hAnsi="仿宋" w:eastAsia="仿宋" w:cs="仿宋"/>
          <w:sz w:val="32"/>
          <w:szCs w:val="32"/>
        </w:rPr>
        <w:t>。进一步落实“安全第一，预防为主”的方针，认真落实有岗就有责，一岗双责，失职追责，学校领导和师生安全意识进一步增强，安全教育课进一步创新，师生熟练掌握各种自救方法，学校无重大安全事故，无违纪、违法和犯罪现象，每年都荣获东里镇校园安全卫生管理先进单位。</w:t>
      </w:r>
    </w:p>
    <w:p>
      <w:pPr>
        <w:adjustRightIn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6.</w:t>
      </w:r>
      <w:r>
        <w:rPr>
          <w:rFonts w:hint="eastAsia" w:ascii="仿宋" w:hAnsi="仿宋" w:eastAsia="仿宋" w:cs="仿宋"/>
          <w:b/>
          <w:sz w:val="32"/>
          <w:szCs w:val="32"/>
        </w:rPr>
        <w:t>推进校园文化内涵建设。</w:t>
      </w:r>
      <w:r>
        <w:rPr>
          <w:rFonts w:hint="eastAsia" w:ascii="仿宋" w:hAnsi="仿宋" w:eastAsia="仿宋" w:cs="仿宋"/>
          <w:sz w:val="32"/>
          <w:szCs w:val="32"/>
        </w:rPr>
        <w:t>结合学校管理思路的整合、管理模式的调整，完善学校规章制度，依法治校、以德立校，构建健康和谐的校园制度文化；结合课程开发，以校园文化的视角设计活动项目，激活校园文化活动，开发健康和谐的校园精神文化；净化、绿化、美化、优化校园环境，让学生在健康和谐的环境文化中，感受美的氛围、接受美的熏陶、引导美的行为、得到美的升华，强化校园文化在素质教育中的隐性教育功能。</w:t>
      </w:r>
    </w:p>
    <w:p>
      <w:pPr>
        <w:adjustRightInd w:val="0"/>
        <w:spacing w:line="560" w:lineRule="atLeast"/>
        <w:ind w:firstLine="640" w:firstLineChars="200"/>
        <w:rPr>
          <w:rFonts w:ascii="黑体" w:hAnsi="黑体" w:eastAsia="黑体" w:cs="仿宋"/>
          <w:sz w:val="32"/>
          <w:szCs w:val="32"/>
        </w:rPr>
      </w:pPr>
      <w:r>
        <w:rPr>
          <w:rFonts w:hint="eastAsia" w:ascii="黑体" w:hAnsi="黑体" w:eastAsia="黑体" w:cs="仿宋"/>
          <w:sz w:val="32"/>
          <w:szCs w:val="32"/>
        </w:rPr>
        <w:t>（三）办学特色目标</w:t>
      </w:r>
    </w:p>
    <w:p>
      <w:pPr>
        <w:widowControl/>
        <w:adjustRightInd w:val="0"/>
        <w:spacing w:line="560" w:lineRule="atLeast"/>
        <w:ind w:firstLine="800" w:firstLineChars="250"/>
        <w:jc w:val="left"/>
        <w:textAlignment w:val="baseline"/>
        <w:rPr>
          <w:rFonts w:ascii="仿宋" w:hAnsi="仿宋" w:eastAsia="仿宋" w:cs="宋体"/>
          <w:kern w:val="0"/>
          <w:sz w:val="32"/>
          <w:szCs w:val="32"/>
        </w:rPr>
      </w:pPr>
      <w:r>
        <w:rPr>
          <w:rFonts w:hint="eastAsia" w:ascii="仿宋" w:hAnsi="仿宋" w:eastAsia="仿宋"/>
          <w:sz w:val="32"/>
          <w:szCs w:val="32"/>
        </w:rPr>
        <w:t>福禄坪小学在前期“诵读经典诗篇，弘扬中华文化”基础上，继续</w:t>
      </w:r>
      <w:r>
        <w:rPr>
          <w:rFonts w:hint="eastAsia" w:ascii="仿宋" w:hAnsi="仿宋" w:eastAsia="仿宋"/>
          <w:color w:val="333333"/>
          <w:spacing w:val="10"/>
          <w:sz w:val="32"/>
          <w:szCs w:val="32"/>
          <w:shd w:val="clear" w:color="auto" w:fill="FFFFFF"/>
        </w:rPr>
        <w:t>弘扬祖国优秀的传统文化，激励学生阅读经典古诗词的兴趣，让经典诗文永驻学生心中，有效推进学校经典诵读活动地深入开展。</w:t>
      </w:r>
      <w:r>
        <w:rPr>
          <w:rFonts w:hint="eastAsia" w:ascii="仿宋" w:hAnsi="仿宋" w:eastAsia="仿宋" w:cs="宋体"/>
          <w:kern w:val="0"/>
          <w:sz w:val="32"/>
          <w:szCs w:val="32"/>
        </w:rPr>
        <w:t>打造书香校园以构建完善各年级精读书目为突破口，学校按一至五年级列出“学生必读、学生选读、师生共读、亲子共读、假期读物”等书单，培养学生对文学的兴趣爱好，打下扎实的文学功底，提高学生的人文素养，最终实现书香校园建设的目标。</w:t>
      </w:r>
    </w:p>
    <w:p>
      <w:pPr>
        <w:pStyle w:val="14"/>
        <w:shd w:val="clear" w:color="auto" w:fill="FFFFFF"/>
        <w:adjustRightInd w:val="0"/>
        <w:snapToGrid w:val="0"/>
        <w:spacing w:line="560" w:lineRule="atLeast"/>
        <w:ind w:firstLine="480"/>
        <w:rPr>
          <w:rFonts w:ascii="仿宋" w:hAnsi="仿宋" w:eastAsia="仿宋"/>
          <w:sz w:val="32"/>
          <w:szCs w:val="32"/>
        </w:rPr>
      </w:pPr>
      <w:r>
        <w:rPr>
          <w:rFonts w:hint="eastAsia" w:ascii="仿宋" w:hAnsi="仿宋" w:eastAsia="仿宋"/>
          <w:color w:val="333333"/>
          <w:spacing w:val="10"/>
          <w:sz w:val="32"/>
          <w:szCs w:val="32"/>
          <w:shd w:val="clear" w:color="auto" w:fill="FFFFFF"/>
        </w:rPr>
        <w:t>利用学校资源，扩大学生阅读范围，细化每学期诵读篇目和阅读篇目，与读写相结合，形成“读</w:t>
      </w:r>
      <w:r>
        <w:rPr>
          <w:rFonts w:ascii="仿宋" w:hAnsi="仿宋" w:eastAsia="仿宋"/>
          <w:color w:val="333333"/>
          <w:spacing w:val="10"/>
          <w:sz w:val="32"/>
          <w:szCs w:val="32"/>
          <w:shd w:val="clear" w:color="auto" w:fill="FFFFFF"/>
        </w:rPr>
        <w:t>—</w:t>
      </w:r>
      <w:r>
        <w:rPr>
          <w:rFonts w:hint="eastAsia" w:ascii="仿宋" w:hAnsi="仿宋" w:eastAsia="仿宋"/>
          <w:color w:val="333333"/>
          <w:spacing w:val="10"/>
          <w:sz w:val="32"/>
          <w:szCs w:val="32"/>
          <w:shd w:val="clear" w:color="auto" w:fill="FFFFFF"/>
        </w:rPr>
        <w:t>讲</w:t>
      </w:r>
      <w:r>
        <w:rPr>
          <w:rFonts w:ascii="仿宋" w:hAnsi="仿宋" w:eastAsia="仿宋"/>
          <w:color w:val="333333"/>
          <w:spacing w:val="10"/>
          <w:sz w:val="32"/>
          <w:szCs w:val="32"/>
          <w:shd w:val="clear" w:color="auto" w:fill="FFFFFF"/>
        </w:rPr>
        <w:t>—</w:t>
      </w:r>
      <w:r>
        <w:rPr>
          <w:rFonts w:hint="eastAsia" w:ascii="仿宋" w:hAnsi="仿宋" w:eastAsia="仿宋"/>
          <w:color w:val="333333"/>
          <w:spacing w:val="10"/>
          <w:sz w:val="32"/>
          <w:szCs w:val="32"/>
          <w:shd w:val="clear" w:color="auto" w:fill="FFFFFF"/>
        </w:rPr>
        <w:t>写”模式，每学期举行一次形式多样的公开展示达标活动。读是理解吸收，讲和写是运用表达。如果把读比作输入的话，那么讲和写则为输出，只有厚积方可薄发。因此，充分的读是学生进行表达的基础，学生只有深入于语言文字之中，与文本对话，真正把身心融入语言文字，才能理解文字所表达的情感，理解文字背后的内容，吸收其营养精髓；学生也只有真正读进去了，语言文字才能触及其心灵，引起其共鸣，才能有所感悟，才有表达的欲望。当学生有了不吐不快的表达欲望，教师要及时引导学生把其引发的感想、收获的知识、学到的方法讲出来，最后再让学生用自己手中的笔表达自己的所感所悟所想。</w:t>
      </w:r>
      <w:r>
        <w:rPr>
          <w:rFonts w:hint="eastAsia" w:ascii="仿宋" w:hAnsi="仿宋" w:eastAsia="仿宋"/>
          <w:sz w:val="32"/>
          <w:szCs w:val="32"/>
        </w:rPr>
        <w:t>教师要积极参与其中，和学生共同背古诗文，一同阅读精典作品，共同发展成长，即可增加自身文化底蕴，又可调动学生背诵的积极性，增加指导的有效性。</w:t>
      </w:r>
    </w:p>
    <w:p>
      <w:pPr>
        <w:adjustRightInd w:val="0"/>
        <w:spacing w:line="560" w:lineRule="atLeast"/>
        <w:ind w:firstLine="542" w:firstLineChars="150"/>
        <w:jc w:val="center"/>
        <w:rPr>
          <w:rFonts w:ascii="华文中宋" w:hAnsi="华文中宋" w:eastAsia="华文中宋" w:cs="Calibri"/>
          <w:b/>
          <w:color w:val="000000" w:themeColor="text1"/>
          <w:sz w:val="36"/>
          <w:szCs w:val="36"/>
        </w:rPr>
      </w:pPr>
      <w:r>
        <w:rPr>
          <w:rFonts w:hint="eastAsia" w:ascii="华文中宋" w:hAnsi="华文中宋" w:eastAsia="华文中宋"/>
          <w:b/>
          <w:color w:val="000000" w:themeColor="text1"/>
          <w:sz w:val="36"/>
          <w:szCs w:val="36"/>
        </w:rPr>
        <w:t>第四部分 基础发展项目</w:t>
      </w:r>
    </w:p>
    <w:p>
      <w:pPr>
        <w:adjustRightInd w:val="0"/>
        <w:spacing w:line="560" w:lineRule="atLeast"/>
        <w:ind w:firstLine="480" w:firstLineChars="150"/>
        <w:rPr>
          <w:rFonts w:ascii="仿宋" w:hAnsi="仿宋" w:eastAsia="仿宋" w:cs="Calibri"/>
          <w:b/>
          <w:color w:val="000000" w:themeColor="text1"/>
          <w:sz w:val="32"/>
          <w:szCs w:val="32"/>
        </w:rPr>
      </w:pPr>
      <w:r>
        <w:rPr>
          <w:rFonts w:hint="eastAsia" w:ascii="黑体" w:hAnsi="黑体" w:eastAsia="黑体"/>
          <w:color w:val="000000" w:themeColor="text1"/>
          <w:sz w:val="32"/>
          <w:szCs w:val="32"/>
        </w:rPr>
        <w:t>（一）基础发展项目</w:t>
      </w:r>
    </w:p>
    <w:p>
      <w:pPr>
        <w:adjustRightInd w:val="0"/>
        <w:spacing w:line="560" w:lineRule="atLeast"/>
        <w:ind w:firstLine="636" w:firstLineChars="198"/>
        <w:rPr>
          <w:rFonts w:ascii="仿宋" w:hAnsi="仿宋" w:eastAsia="仿宋" w:cs="黑体"/>
          <w:b/>
          <w:bCs/>
          <w:sz w:val="32"/>
          <w:szCs w:val="32"/>
        </w:rPr>
      </w:pPr>
      <w:r>
        <w:rPr>
          <w:rFonts w:hint="eastAsia" w:ascii="仿宋" w:hAnsi="仿宋" w:eastAsia="仿宋" w:cs="黑体"/>
          <w:b/>
          <w:bCs/>
          <w:sz w:val="32"/>
          <w:szCs w:val="32"/>
        </w:rPr>
        <w:t>1.教学工作</w:t>
      </w:r>
    </w:p>
    <w:p>
      <w:pPr>
        <w:adjustRightInd w:val="0"/>
        <w:spacing w:line="560" w:lineRule="atLeast"/>
        <w:ind w:firstLine="643" w:firstLineChars="200"/>
        <w:rPr>
          <w:rFonts w:ascii="仿宋" w:hAnsi="仿宋" w:eastAsia="仿宋" w:cs="仿宋"/>
          <w:b/>
          <w:bCs/>
          <w:sz w:val="32"/>
          <w:szCs w:val="32"/>
        </w:rPr>
      </w:pPr>
      <w:r>
        <w:rPr>
          <w:rFonts w:hint="eastAsia" w:ascii="仿宋" w:hAnsi="仿宋" w:eastAsia="仿宋" w:cs="仿宋"/>
          <w:b/>
          <w:bCs/>
          <w:sz w:val="32"/>
          <w:szCs w:val="32"/>
        </w:rPr>
        <w:t>（1）责任部门：教务处</w:t>
      </w:r>
    </w:p>
    <w:p>
      <w:pPr>
        <w:adjustRightInd w:val="0"/>
        <w:spacing w:line="560" w:lineRule="atLeast"/>
        <w:ind w:firstLine="643" w:firstLineChars="200"/>
        <w:rPr>
          <w:rFonts w:ascii="仿宋" w:hAnsi="仿宋" w:eastAsia="仿宋" w:cs="仿宋"/>
          <w:b/>
          <w:bCs/>
          <w:sz w:val="32"/>
          <w:szCs w:val="32"/>
        </w:rPr>
      </w:pPr>
      <w:r>
        <w:rPr>
          <w:rFonts w:hint="eastAsia" w:ascii="仿宋" w:hAnsi="仿宋" w:eastAsia="仿宋" w:cs="仿宋"/>
          <w:b/>
          <w:bCs/>
          <w:sz w:val="32"/>
          <w:szCs w:val="32"/>
        </w:rPr>
        <w:t>（2）指导思想</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全面落实各级教育工作会议精神，以改革创新为发展动力，以深入实施素质教育，全面提高教育教学质量为中心，以深化课堂教学改革、加强学生自主学习研究、落实教学质量阶段推进和强化教科研为重点，以发挥现代教育技术与课程有效整合的特色优势，狠抓教师队伍素质为保障，坚持教研、科研、培训三位一体的工作思路，创新教学管理措施，强化落实，完善机制，努力实现我校教学质量的新突破。</w:t>
      </w:r>
    </w:p>
    <w:p>
      <w:pPr>
        <w:adjustRightInd w:val="0"/>
        <w:spacing w:line="560" w:lineRule="atLeast"/>
        <w:ind w:firstLine="643" w:firstLineChars="200"/>
        <w:rPr>
          <w:rFonts w:ascii="仿宋" w:hAnsi="仿宋" w:eastAsia="仿宋" w:cs="仿宋"/>
          <w:b/>
          <w:bCs/>
          <w:sz w:val="32"/>
          <w:szCs w:val="32"/>
        </w:rPr>
      </w:pPr>
      <w:r>
        <w:rPr>
          <w:rFonts w:hint="eastAsia" w:ascii="仿宋" w:hAnsi="仿宋" w:eastAsia="仿宋" w:cs="仿宋"/>
          <w:b/>
          <w:bCs/>
          <w:sz w:val="32"/>
          <w:szCs w:val="32"/>
        </w:rPr>
        <w:t>（3）工作目标</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bCs/>
          <w:sz w:val="32"/>
          <w:szCs w:val="32"/>
        </w:rPr>
        <w:t>①提高课程实施水平</w:t>
      </w:r>
      <w:r>
        <w:rPr>
          <w:rFonts w:hint="eastAsia" w:ascii="仿宋" w:hAnsi="仿宋" w:eastAsia="仿宋" w:cs="仿宋"/>
          <w:sz w:val="32"/>
          <w:szCs w:val="32"/>
        </w:rPr>
        <w:t>。全面落实课程计划，国家课程开齐开足，地方课程和学校课程规范开设，培植特色课程 。</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bCs/>
          <w:sz w:val="32"/>
          <w:szCs w:val="32"/>
        </w:rPr>
        <w:t>②提高教学管理水平。</w:t>
      </w:r>
      <w:r>
        <w:rPr>
          <w:rFonts w:hint="eastAsia" w:ascii="仿宋" w:hAnsi="仿宋" w:eastAsia="仿宋" w:cs="仿宋"/>
          <w:sz w:val="32"/>
          <w:szCs w:val="32"/>
        </w:rPr>
        <w:t>创新教学常规管理措施，过程管理更加精细；加强教学质量阶段推进过程监控，构建教学质量竞争机制；创新学生分类培养机制，强化集体备课管理，加强课堂教学效益日常监控；探索数字化教学管理模式，建立健全教师教学业绩考核 。</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bCs/>
          <w:sz w:val="32"/>
          <w:szCs w:val="32"/>
        </w:rPr>
        <w:t>③提高课堂创新水平。</w:t>
      </w:r>
      <w:r>
        <w:rPr>
          <w:rFonts w:hint="eastAsia" w:ascii="仿宋" w:hAnsi="仿宋" w:eastAsia="仿宋" w:cs="仿宋"/>
          <w:sz w:val="32"/>
          <w:szCs w:val="32"/>
        </w:rPr>
        <w:t xml:space="preserve">落实“自主、合作、探究”的新课程理念要求，学习先进教学经验，积极开展 “三易课堂”和“多维合作，高效课堂”等教学模式，形成高效课堂文化，提高教师创新教学与学生创新学习能力。 </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bCs/>
          <w:sz w:val="32"/>
          <w:szCs w:val="32"/>
        </w:rPr>
        <w:t>④提高教师的专业水平</w:t>
      </w:r>
      <w:r>
        <w:rPr>
          <w:rFonts w:hint="eastAsia" w:ascii="仿宋" w:hAnsi="仿宋" w:eastAsia="仿宋" w:cs="仿宋"/>
          <w:sz w:val="32"/>
          <w:szCs w:val="32"/>
        </w:rPr>
        <w:t>。完善教师专业发展三年规划，指导每位教师制定个人专业发展三年规划，从业务学习、课堂改革、课程实施、常规落实、课题研究、现代化教育应用和成果总结等方面，引领教师在落实过程中不断提高专业水平，力争培养4名县级骨干教师、教学能手、学科带头人，1名市级骨干教师。</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bCs/>
          <w:sz w:val="32"/>
          <w:szCs w:val="32"/>
        </w:rPr>
        <w:t>⑤提高教学质量。</w:t>
      </w:r>
      <w:r>
        <w:rPr>
          <w:rFonts w:hint="eastAsia" w:ascii="仿宋" w:hAnsi="仿宋" w:eastAsia="仿宋" w:cs="仿宋"/>
          <w:sz w:val="32"/>
          <w:szCs w:val="32"/>
        </w:rPr>
        <w:t>小学期末检测合格率达95%以上，实验技能合格率达98%以上，体育达标率达99%以上。</w:t>
      </w:r>
    </w:p>
    <w:p>
      <w:pPr>
        <w:spacing w:line="560" w:lineRule="atLeast"/>
        <w:ind w:firstLine="318" w:firstLineChars="99"/>
        <w:rPr>
          <w:rFonts w:ascii="仿宋" w:hAnsi="仿宋" w:eastAsia="仿宋" w:cs="仿宋"/>
          <w:b/>
          <w:bCs/>
          <w:sz w:val="32"/>
          <w:szCs w:val="32"/>
        </w:rPr>
      </w:pPr>
      <w:r>
        <w:rPr>
          <w:rFonts w:hint="eastAsia" w:ascii="仿宋" w:hAnsi="仿宋" w:eastAsia="仿宋" w:cs="仿宋"/>
          <w:b/>
          <w:bCs/>
          <w:sz w:val="32"/>
          <w:szCs w:val="32"/>
        </w:rPr>
        <w:t>（4）具体措施</w:t>
      </w:r>
    </w:p>
    <w:p>
      <w:pPr>
        <w:adjustRightInd w:val="0"/>
        <w:spacing w:line="560" w:lineRule="atLeast"/>
        <w:ind w:firstLine="800" w:firstLineChars="250"/>
        <w:rPr>
          <w:rFonts w:ascii="仿宋" w:hAnsi="仿宋" w:eastAsia="仿宋" w:cs="仿宋"/>
          <w:bCs/>
          <w:sz w:val="32"/>
          <w:szCs w:val="32"/>
        </w:rPr>
      </w:pPr>
      <w:r>
        <w:rPr>
          <w:rFonts w:hint="eastAsia" w:ascii="仿宋" w:hAnsi="仿宋" w:eastAsia="仿宋" w:cs="仿宋"/>
          <w:bCs/>
          <w:sz w:val="32"/>
          <w:szCs w:val="32"/>
        </w:rPr>
        <w:t>①强化课程管理，提升课程实施水平。</w:t>
      </w:r>
    </w:p>
    <w:p>
      <w:pPr>
        <w:adjustRightInd w:val="0"/>
        <w:spacing w:line="560" w:lineRule="atLeast"/>
        <w:ind w:firstLine="800" w:firstLineChars="250"/>
        <w:rPr>
          <w:rFonts w:ascii="仿宋" w:hAnsi="仿宋" w:eastAsia="仿宋" w:cs="仿宋"/>
          <w:bCs/>
          <w:sz w:val="32"/>
          <w:szCs w:val="32"/>
        </w:rPr>
      </w:pPr>
      <w:r>
        <w:rPr>
          <w:rFonts w:hint="eastAsia" w:ascii="仿宋" w:hAnsi="仿宋" w:eastAsia="仿宋" w:cs="仿宋"/>
          <w:bCs/>
          <w:sz w:val="32"/>
          <w:szCs w:val="32"/>
        </w:rPr>
        <w:t>②深化课堂创新，打造高效特色课堂。</w:t>
      </w:r>
    </w:p>
    <w:p>
      <w:pPr>
        <w:adjustRightInd w:val="0"/>
        <w:spacing w:line="560" w:lineRule="atLeast"/>
        <w:ind w:firstLine="800" w:firstLineChars="250"/>
        <w:rPr>
          <w:rFonts w:ascii="仿宋" w:hAnsi="仿宋" w:eastAsia="仿宋" w:cs="仿宋"/>
          <w:sz w:val="32"/>
          <w:szCs w:val="32"/>
        </w:rPr>
      </w:pPr>
      <w:r>
        <w:rPr>
          <w:rFonts w:hint="eastAsia" w:ascii="仿宋" w:hAnsi="仿宋" w:eastAsia="仿宋" w:cs="仿宋"/>
          <w:bCs/>
          <w:sz w:val="32"/>
          <w:szCs w:val="32"/>
        </w:rPr>
        <w:t>③抓实常规管理，提高教学管理水平</w:t>
      </w:r>
      <w:r>
        <w:rPr>
          <w:rFonts w:hint="eastAsia" w:ascii="仿宋" w:hAnsi="仿宋" w:eastAsia="仿宋" w:cs="仿宋"/>
          <w:sz w:val="32"/>
          <w:szCs w:val="32"/>
        </w:rPr>
        <w:t>。</w:t>
      </w:r>
    </w:p>
    <w:p>
      <w:pPr>
        <w:adjustRightInd w:val="0"/>
        <w:spacing w:line="560" w:lineRule="atLeast"/>
        <w:ind w:firstLine="800" w:firstLineChars="250"/>
        <w:rPr>
          <w:rFonts w:ascii="仿宋" w:hAnsi="仿宋" w:eastAsia="仿宋" w:cs="仿宋"/>
          <w:sz w:val="32"/>
          <w:szCs w:val="32"/>
        </w:rPr>
      </w:pPr>
      <w:r>
        <w:rPr>
          <w:rFonts w:hint="eastAsia" w:ascii="仿宋" w:hAnsi="仿宋" w:eastAsia="仿宋" w:cs="仿宋"/>
          <w:bCs/>
          <w:sz w:val="32"/>
          <w:szCs w:val="32"/>
        </w:rPr>
        <w:t>④落实质量管理机制，提高教育教学质量</w:t>
      </w:r>
      <w:r>
        <w:rPr>
          <w:rFonts w:hint="eastAsia" w:ascii="仿宋" w:hAnsi="仿宋" w:eastAsia="仿宋" w:cs="仿宋"/>
          <w:sz w:val="32"/>
          <w:szCs w:val="32"/>
        </w:rPr>
        <w:t>。</w:t>
      </w:r>
    </w:p>
    <w:p>
      <w:pPr>
        <w:adjustRightInd w:val="0"/>
        <w:spacing w:line="560" w:lineRule="atLeast"/>
        <w:ind w:firstLine="800" w:firstLineChars="250"/>
        <w:rPr>
          <w:rFonts w:ascii="仿宋" w:hAnsi="仿宋" w:eastAsia="仿宋" w:cs="仿宋"/>
          <w:sz w:val="32"/>
          <w:szCs w:val="32"/>
        </w:rPr>
      </w:pPr>
      <w:r>
        <w:rPr>
          <w:rFonts w:hint="eastAsia" w:ascii="仿宋" w:hAnsi="仿宋" w:eastAsia="仿宋" w:cs="仿宋"/>
          <w:sz w:val="32"/>
          <w:szCs w:val="32"/>
        </w:rPr>
        <w:t>⑤抓实教师培训，促进教师专业成长。</w:t>
      </w:r>
    </w:p>
    <w:p>
      <w:pPr>
        <w:snapToGrid w:val="0"/>
        <w:spacing w:line="560" w:lineRule="atLeast"/>
        <w:rPr>
          <w:rFonts w:ascii="仿宋" w:hAnsi="仿宋" w:eastAsia="仿宋"/>
          <w:b/>
          <w:sz w:val="32"/>
          <w:szCs w:val="32"/>
        </w:rPr>
      </w:pPr>
      <w:r>
        <w:rPr>
          <w:rFonts w:hint="eastAsia" w:ascii="仿宋" w:hAnsi="仿宋" w:eastAsia="仿宋" w:cs="仿宋"/>
          <w:b/>
          <w:sz w:val="32"/>
          <w:szCs w:val="32"/>
        </w:rPr>
        <w:t>（5）</w:t>
      </w:r>
      <w:r>
        <w:rPr>
          <w:rFonts w:hint="eastAsia" w:ascii="仿宋" w:hAnsi="仿宋" w:eastAsia="仿宋"/>
          <w:b/>
          <w:sz w:val="32"/>
          <w:szCs w:val="32"/>
        </w:rPr>
        <w:t>阶段发展目标</w:t>
      </w:r>
    </w:p>
    <w:tbl>
      <w:tblPr>
        <w:tblStyle w:val="7"/>
        <w:tblpPr w:leftFromText="180" w:rightFromText="180" w:vertAnchor="text" w:horzAnchor="margin" w:tblpXSpec="center" w:tblpY="230"/>
        <w:tblW w:w="8647"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Layout w:type="fixed"/>
        <w:tblCellMar>
          <w:top w:w="0" w:type="dxa"/>
          <w:left w:w="108" w:type="dxa"/>
          <w:bottom w:w="0" w:type="dxa"/>
          <w:right w:w="108" w:type="dxa"/>
        </w:tblCellMar>
      </w:tblPr>
      <w:tblGrid>
        <w:gridCol w:w="992"/>
        <w:gridCol w:w="3544"/>
        <w:gridCol w:w="3260"/>
        <w:gridCol w:w="851"/>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PrEx>
        <w:trPr>
          <w:trHeight w:val="761" w:hRule="atLeast"/>
        </w:trPr>
        <w:tc>
          <w:tcPr>
            <w:tcW w:w="992" w:type="dxa"/>
            <w:vAlign w:val="center"/>
          </w:tcPr>
          <w:p>
            <w:pPr>
              <w:adjustRightInd w:val="0"/>
              <w:snapToGrid w:val="0"/>
              <w:spacing w:line="560" w:lineRule="atLeast"/>
              <w:rPr>
                <w:rFonts w:ascii="楷体" w:hAnsi="楷体" w:eastAsia="楷体"/>
                <w:b/>
                <w:sz w:val="24"/>
                <w:szCs w:val="24"/>
              </w:rPr>
            </w:pPr>
            <w:r>
              <w:rPr>
                <w:rFonts w:hint="eastAsia" w:ascii="楷体" w:hAnsi="楷体" w:eastAsia="楷体"/>
                <w:b/>
                <w:sz w:val="24"/>
                <w:szCs w:val="24"/>
              </w:rPr>
              <w:t>阶段</w:t>
            </w:r>
          </w:p>
        </w:tc>
        <w:tc>
          <w:tcPr>
            <w:tcW w:w="3544" w:type="dxa"/>
          </w:tcPr>
          <w:p>
            <w:pPr>
              <w:adjustRightInd w:val="0"/>
              <w:spacing w:line="560" w:lineRule="atLeast"/>
              <w:ind w:firstLine="482" w:firstLineChars="200"/>
              <w:rPr>
                <w:rFonts w:ascii="楷体" w:hAnsi="楷体" w:eastAsia="楷体" w:cs="仿宋"/>
                <w:b/>
                <w:sz w:val="24"/>
                <w:szCs w:val="24"/>
              </w:rPr>
            </w:pPr>
            <w:r>
              <w:rPr>
                <w:rFonts w:hint="eastAsia" w:ascii="楷体" w:hAnsi="楷体" w:eastAsia="楷体" w:cs="仿宋"/>
                <w:b/>
                <w:sz w:val="24"/>
                <w:szCs w:val="24"/>
              </w:rPr>
              <w:t>主要内容</w:t>
            </w:r>
          </w:p>
        </w:tc>
        <w:tc>
          <w:tcPr>
            <w:tcW w:w="3260" w:type="dxa"/>
          </w:tcPr>
          <w:p>
            <w:pPr>
              <w:adjustRightInd w:val="0"/>
              <w:snapToGrid w:val="0"/>
              <w:spacing w:line="560" w:lineRule="atLeast"/>
              <w:ind w:firstLine="482" w:firstLineChars="200"/>
              <w:jc w:val="left"/>
              <w:rPr>
                <w:rFonts w:ascii="楷体" w:hAnsi="楷体" w:eastAsia="楷体" w:cs="仿宋"/>
                <w:b/>
                <w:sz w:val="24"/>
                <w:szCs w:val="24"/>
              </w:rPr>
            </w:pPr>
            <w:r>
              <w:rPr>
                <w:rFonts w:hint="eastAsia" w:ascii="楷体" w:hAnsi="楷体" w:eastAsia="楷体" w:cs="仿宋"/>
                <w:b/>
                <w:sz w:val="24"/>
                <w:szCs w:val="24"/>
              </w:rPr>
              <w:t>成果形态</w:t>
            </w:r>
          </w:p>
        </w:tc>
        <w:tc>
          <w:tcPr>
            <w:tcW w:w="851" w:type="dxa"/>
          </w:tcPr>
          <w:p>
            <w:pPr>
              <w:adjustRightInd w:val="0"/>
              <w:snapToGrid w:val="0"/>
              <w:spacing w:line="560" w:lineRule="atLeast"/>
              <w:rPr>
                <w:rFonts w:ascii="楷体" w:hAnsi="楷体" w:eastAsia="楷体"/>
                <w:b/>
                <w:sz w:val="24"/>
                <w:szCs w:val="24"/>
              </w:rPr>
            </w:pPr>
            <w:r>
              <w:rPr>
                <w:rFonts w:hint="eastAsia" w:ascii="楷体" w:hAnsi="楷体" w:eastAsia="楷体"/>
                <w:b/>
                <w:sz w:val="24"/>
                <w:szCs w:val="24"/>
              </w:rPr>
              <w:t>负责部 门</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530" w:hRule="atLeast"/>
        </w:trPr>
        <w:tc>
          <w:tcPr>
            <w:tcW w:w="992" w:type="dxa"/>
            <w:vAlign w:val="center"/>
          </w:tcPr>
          <w:p>
            <w:pPr>
              <w:adjustRightInd w:val="0"/>
              <w:snapToGrid w:val="0"/>
              <w:spacing w:line="560" w:lineRule="atLeast"/>
              <w:ind w:left="361" w:hanging="361" w:hangingChars="150"/>
              <w:rPr>
                <w:rFonts w:ascii="楷体" w:hAnsi="楷体" w:eastAsia="楷体"/>
                <w:b/>
                <w:sz w:val="24"/>
                <w:szCs w:val="24"/>
              </w:rPr>
            </w:pPr>
            <w:r>
              <w:rPr>
                <w:rFonts w:hint="eastAsia" w:ascii="楷体" w:hAnsi="楷体" w:eastAsia="楷体"/>
                <w:b/>
                <w:sz w:val="24"/>
                <w:szCs w:val="24"/>
              </w:rPr>
              <w:t xml:space="preserve">2018年9月- </w:t>
            </w:r>
          </w:p>
          <w:p>
            <w:pPr>
              <w:adjustRightInd w:val="0"/>
              <w:snapToGrid w:val="0"/>
              <w:spacing w:line="560" w:lineRule="atLeast"/>
              <w:ind w:left="361" w:hanging="361" w:hangingChars="150"/>
              <w:rPr>
                <w:rFonts w:ascii="楷体" w:hAnsi="楷体" w:eastAsia="楷体"/>
                <w:b/>
                <w:sz w:val="24"/>
                <w:szCs w:val="24"/>
              </w:rPr>
            </w:pPr>
            <w:r>
              <w:rPr>
                <w:rFonts w:hint="eastAsia" w:ascii="楷体" w:hAnsi="楷体" w:eastAsia="楷体"/>
                <w:b/>
                <w:sz w:val="24"/>
                <w:szCs w:val="24"/>
              </w:rPr>
              <w:t>2019年8月</w:t>
            </w:r>
          </w:p>
        </w:tc>
        <w:tc>
          <w:tcPr>
            <w:tcW w:w="3544" w:type="dxa"/>
          </w:tcPr>
          <w:p>
            <w:pPr>
              <w:adjustRightInd w:val="0"/>
              <w:ind w:firstLine="560"/>
              <w:jc w:val="left"/>
              <w:rPr>
                <w:rFonts w:ascii="楷体" w:hAnsi="楷体" w:eastAsia="楷体" w:cs="仿宋"/>
                <w:sz w:val="24"/>
                <w:szCs w:val="24"/>
              </w:rPr>
            </w:pPr>
            <w:r>
              <w:rPr>
                <w:rFonts w:hint="eastAsia" w:ascii="楷体" w:hAnsi="楷体" w:eastAsia="楷体" w:cs="仿宋"/>
                <w:sz w:val="24"/>
                <w:szCs w:val="24"/>
              </w:rPr>
              <w:t>①制定第一年教学工作计划，各项有关教学考核制度、奖励表彰办法和实施方案。</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②开发校本课程：《经典诵读》、《我的家乡—东里》。</w:t>
            </w:r>
          </w:p>
          <w:p>
            <w:pPr>
              <w:adjustRightInd w:val="0"/>
              <w:snapToGrid w:val="0"/>
              <w:ind w:firstLine="480" w:firstLineChars="200"/>
              <w:rPr>
                <w:rFonts w:ascii="楷体" w:hAnsi="楷体" w:eastAsia="楷体"/>
                <w:sz w:val="24"/>
                <w:szCs w:val="24"/>
              </w:rPr>
            </w:pPr>
            <w:r>
              <w:rPr>
                <w:rFonts w:hint="eastAsia" w:ascii="楷体" w:hAnsi="楷体" w:eastAsia="楷体" w:cs="仿宋"/>
                <w:sz w:val="24"/>
                <w:szCs w:val="24"/>
              </w:rPr>
              <w:t>③加强课堂教学研究，举行一师一优课、各种课型的课堂比赛、微课比赛等系列活动，完善、推广“导学案”改革实验，分学科编印“导学案”成果集；加强新授课、复习课和讲评课三大课型课堂教学</w:t>
            </w:r>
            <w:r>
              <w:rPr>
                <w:rFonts w:hint="eastAsia" w:ascii="楷体" w:hAnsi="楷体" w:eastAsia="楷体"/>
                <w:sz w:val="24"/>
                <w:szCs w:val="24"/>
              </w:rPr>
              <w:t>模式研究，分学科、分年级编印各课型的教学模式。</w:t>
            </w:r>
          </w:p>
          <w:p>
            <w:pPr>
              <w:adjustRightInd w:val="0"/>
              <w:ind w:firstLine="360" w:firstLineChars="150"/>
              <w:rPr>
                <w:rFonts w:ascii="楷体" w:hAnsi="楷体" w:eastAsia="楷体" w:cs="仿宋"/>
                <w:sz w:val="24"/>
                <w:szCs w:val="24"/>
              </w:rPr>
            </w:pPr>
            <w:r>
              <w:rPr>
                <w:rFonts w:hint="eastAsia" w:ascii="楷体" w:hAnsi="楷体" w:eastAsia="楷体"/>
                <w:sz w:val="24"/>
                <w:szCs w:val="24"/>
              </w:rPr>
              <w:t>④加强集体备课，出台《落实集体备课的实施方案》，开展集体备课比赛活动，分学科整理集体备课后的电子教案。</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⑤加强研究学生自主学习，制定出台《关于加强学生自主学习的方案》，各村庄、各班、各学科成立自主学习小组并认真开展自主学习，开展自主学习成果展示等系列评选活动。</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⑥扎实落实学生分类培养，建立优秀生、偏科生、边缘生、学困生和特长生等各种学生档案。</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⑦抓实教师培训，制定教师专业成长三年发展规划，建立教师成长档案，开展新老教师结对帮扶、教师基本功比赛、课堂教学比赛、骨干教师示范课、新分教师汇报课、青年教师展示课等活动。</w:t>
            </w:r>
          </w:p>
          <w:p>
            <w:pPr>
              <w:adjustRightInd w:val="0"/>
              <w:ind w:firstLine="480" w:firstLineChars="200"/>
              <w:rPr>
                <w:rFonts w:ascii="楷体" w:hAnsi="楷体" w:eastAsia="楷体" w:cs="仿宋"/>
                <w:sz w:val="24"/>
                <w:szCs w:val="24"/>
              </w:rPr>
            </w:pPr>
          </w:p>
          <w:p>
            <w:pPr>
              <w:adjustRightInd w:val="0"/>
              <w:ind w:firstLine="482" w:firstLineChars="200"/>
              <w:rPr>
                <w:rFonts w:ascii="楷体" w:hAnsi="楷体" w:eastAsia="楷体" w:cs="仿宋"/>
                <w:b/>
                <w:sz w:val="24"/>
                <w:szCs w:val="24"/>
              </w:rPr>
            </w:pPr>
          </w:p>
        </w:tc>
        <w:tc>
          <w:tcPr>
            <w:tcW w:w="3260" w:type="dxa"/>
          </w:tcPr>
          <w:p>
            <w:pPr>
              <w:rPr>
                <w:rFonts w:ascii="仿宋_GB2312" w:hAnsi="仿宋" w:eastAsia="仿宋_GB2312" w:cs="仿宋"/>
                <w:sz w:val="24"/>
                <w:szCs w:val="24"/>
              </w:rPr>
            </w:pPr>
            <w:r>
              <w:rPr>
                <w:rFonts w:hint="eastAsia" w:ascii="仿宋_GB2312" w:hAnsi="宋体" w:eastAsia="仿宋_GB2312" w:cs="仿宋"/>
                <w:bCs/>
                <w:sz w:val="24"/>
                <w:szCs w:val="24"/>
              </w:rPr>
              <w:t>①</w:t>
            </w:r>
            <w:r>
              <w:rPr>
                <w:rFonts w:hint="eastAsia" w:ascii="仿宋_GB2312" w:hAnsi="仿宋" w:eastAsia="仿宋_GB2312" w:cs="仿宋"/>
                <w:sz w:val="24"/>
                <w:szCs w:val="24"/>
              </w:rPr>
              <w:t>全面落实课程计划，国家课程开齐开足，地方课程和学校课程规范开设。</w:t>
            </w:r>
          </w:p>
          <w:p>
            <w:pPr>
              <w:rPr>
                <w:rFonts w:ascii="仿宋_GB2312" w:hAnsi="仿宋" w:eastAsia="仿宋_GB2312" w:cs="仿宋"/>
                <w:sz w:val="24"/>
                <w:szCs w:val="24"/>
              </w:rPr>
            </w:pPr>
            <w:r>
              <w:rPr>
                <w:rFonts w:hint="eastAsia" w:ascii="仿宋_GB2312" w:hAnsi="宋体" w:eastAsia="仿宋_GB2312" w:cs="仿宋"/>
                <w:bCs/>
                <w:sz w:val="24"/>
                <w:szCs w:val="24"/>
              </w:rPr>
              <w:t>②</w:t>
            </w:r>
            <w:r>
              <w:rPr>
                <w:rFonts w:hint="eastAsia" w:ascii="仿宋_GB2312" w:hAnsi="仿宋" w:eastAsia="仿宋_GB2312" w:cs="仿宋"/>
                <w:sz w:val="24"/>
                <w:szCs w:val="24"/>
              </w:rPr>
              <w:t>创新教学常规管理措施，过程管理更加精细，创新学生分类培养机制；探索数字化教学管理模式，建立健全教师教学业绩考核 。</w:t>
            </w:r>
          </w:p>
          <w:p>
            <w:pPr>
              <w:rPr>
                <w:rFonts w:ascii="仿宋_GB2312" w:hAnsi="仿宋" w:eastAsia="仿宋_GB2312" w:cs="仿宋"/>
                <w:sz w:val="24"/>
                <w:szCs w:val="24"/>
              </w:rPr>
            </w:pPr>
            <w:r>
              <w:rPr>
                <w:rFonts w:hint="eastAsia" w:ascii="仿宋_GB2312" w:hAnsi="宋体" w:eastAsia="仿宋_GB2312" w:cs="仿宋"/>
                <w:bCs/>
                <w:sz w:val="24"/>
                <w:szCs w:val="24"/>
              </w:rPr>
              <w:t>③</w:t>
            </w:r>
            <w:r>
              <w:rPr>
                <w:rFonts w:hint="eastAsia" w:ascii="仿宋_GB2312" w:hAnsi="仿宋" w:eastAsia="仿宋_GB2312" w:cs="仿宋"/>
                <w:sz w:val="24"/>
                <w:szCs w:val="24"/>
              </w:rPr>
              <w:t xml:space="preserve">落实“自主、合作、探究”的新课程理念要求，学习先进教学经验，积极开展 “三易课堂”和“多维合作，高效课堂”等教学模式。 </w:t>
            </w:r>
          </w:p>
          <w:p>
            <w:pPr>
              <w:rPr>
                <w:rFonts w:ascii="仿宋_GB2312" w:hAnsi="仿宋" w:eastAsia="仿宋_GB2312" w:cs="仿宋"/>
                <w:sz w:val="24"/>
                <w:szCs w:val="24"/>
              </w:rPr>
            </w:pPr>
            <w:r>
              <w:rPr>
                <w:rFonts w:hint="eastAsia" w:ascii="仿宋_GB2312" w:hAnsi="宋体" w:eastAsia="仿宋_GB2312" w:cs="仿宋"/>
                <w:bCs/>
                <w:sz w:val="24"/>
                <w:szCs w:val="24"/>
              </w:rPr>
              <w:t>④</w:t>
            </w:r>
            <w:r>
              <w:rPr>
                <w:rFonts w:hint="eastAsia" w:ascii="仿宋_GB2312" w:hAnsi="仿宋" w:eastAsia="仿宋_GB2312" w:cs="仿宋"/>
                <w:sz w:val="24"/>
                <w:szCs w:val="24"/>
              </w:rPr>
              <w:t>指导每位教师制定个人专业发展三年规划，从业务学习、课堂改革、课程实施、常规落实、课题研究、现代化教育应用和成果总结等方面，</w:t>
            </w:r>
          </w:p>
          <w:p>
            <w:pPr>
              <w:rPr>
                <w:rFonts w:ascii="仿宋_GB2312" w:hAnsi="仿宋" w:eastAsia="仿宋_GB2312" w:cs="仿宋"/>
                <w:sz w:val="24"/>
                <w:szCs w:val="24"/>
              </w:rPr>
            </w:pPr>
            <w:r>
              <w:rPr>
                <w:rFonts w:hint="eastAsia" w:ascii="仿宋_GB2312" w:hAnsi="宋体" w:eastAsia="仿宋_GB2312" w:cs="仿宋"/>
                <w:bCs/>
                <w:sz w:val="24"/>
                <w:szCs w:val="24"/>
              </w:rPr>
              <w:t>⑤</w:t>
            </w:r>
            <w:r>
              <w:rPr>
                <w:rFonts w:hint="eastAsia" w:ascii="仿宋_GB2312" w:hAnsi="仿宋" w:eastAsia="仿宋_GB2312" w:cs="仿宋"/>
                <w:sz w:val="24"/>
                <w:szCs w:val="24"/>
              </w:rPr>
              <w:t>及时总结教学经验，撰写论文，发挥学校信息化特色优势，加强学科课程与信息化技术整合研究。</w:t>
            </w:r>
          </w:p>
          <w:p>
            <w:pPr>
              <w:pStyle w:val="14"/>
              <w:shd w:val="clear" w:color="auto" w:fill="FFFFFF"/>
              <w:snapToGrid w:val="0"/>
              <w:jc w:val="left"/>
              <w:rPr>
                <w:rFonts w:ascii="仿宋_GB2312" w:hAnsi="仿宋" w:eastAsia="仿宋_GB2312" w:cs="仿宋"/>
                <w:kern w:val="2"/>
                <w:sz w:val="24"/>
                <w:szCs w:val="24"/>
              </w:rPr>
            </w:pPr>
            <w:r>
              <w:rPr>
                <w:rFonts w:hint="eastAsia" w:ascii="仿宋_GB2312" w:hAnsi="宋体" w:eastAsia="仿宋_GB2312" w:cs="仿宋"/>
                <w:bCs/>
                <w:kern w:val="2"/>
                <w:sz w:val="24"/>
                <w:szCs w:val="24"/>
              </w:rPr>
              <w:t>⑥</w:t>
            </w:r>
            <w:r>
              <w:rPr>
                <w:rFonts w:hint="eastAsia" w:ascii="仿宋_GB2312" w:hAnsi="仿宋" w:eastAsia="仿宋_GB2312" w:cs="仿宋"/>
                <w:kern w:val="2"/>
                <w:sz w:val="24"/>
                <w:szCs w:val="24"/>
              </w:rPr>
              <w:t xml:space="preserve">小学期末检测合格率达90%以上，实验技能合格率达92%以上，体育达标率达95%以上。 </w:t>
            </w:r>
          </w:p>
          <w:p>
            <w:pPr>
              <w:adjustRightInd w:val="0"/>
              <w:snapToGrid w:val="0"/>
              <w:jc w:val="left"/>
              <w:rPr>
                <w:rFonts w:ascii="楷体" w:hAnsi="楷体" w:eastAsia="楷体" w:cs="仿宋"/>
                <w:sz w:val="24"/>
                <w:szCs w:val="24"/>
              </w:rPr>
            </w:pPr>
            <w:r>
              <w:rPr>
                <w:rFonts w:hint="eastAsia" w:ascii="楷体" w:hAnsi="楷体" w:eastAsia="楷体" w:cs="仿宋"/>
                <w:sz w:val="24"/>
                <w:szCs w:val="24"/>
              </w:rPr>
              <w:t>⑦建立创客活动室，器材、设备齐全，成立创客社团开展活动，组件1-2个“一对一”数字化学习班级。</w:t>
            </w:r>
          </w:p>
        </w:tc>
        <w:tc>
          <w:tcPr>
            <w:tcW w:w="851" w:type="dxa"/>
            <w:vMerge w:val="restart"/>
          </w:tcPr>
          <w:p>
            <w:pPr>
              <w:adjustRightInd w:val="0"/>
              <w:snapToGrid w:val="0"/>
              <w:spacing w:line="560" w:lineRule="atLeast"/>
              <w:jc w:val="center"/>
              <w:rPr>
                <w:rFonts w:ascii="楷体" w:hAnsi="楷体" w:eastAsia="楷体"/>
                <w:b/>
                <w:sz w:val="24"/>
                <w:szCs w:val="24"/>
              </w:rPr>
            </w:pP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jc w:val="center"/>
              <w:rPr>
                <w:rFonts w:ascii="楷体" w:hAnsi="楷体" w:eastAsia="楷体"/>
                <w:b/>
                <w:sz w:val="32"/>
                <w:szCs w:val="32"/>
              </w:rPr>
            </w:pPr>
            <w:r>
              <w:rPr>
                <w:rFonts w:hint="eastAsia" w:ascii="楷体" w:hAnsi="楷体" w:eastAsia="楷体"/>
                <w:b/>
                <w:sz w:val="32"/>
                <w:szCs w:val="32"/>
              </w:rPr>
              <w:t>教</w:t>
            </w:r>
          </w:p>
          <w:p>
            <w:pPr>
              <w:adjustRightInd w:val="0"/>
              <w:snapToGrid w:val="0"/>
              <w:spacing w:line="560" w:lineRule="atLeast"/>
              <w:jc w:val="center"/>
              <w:rPr>
                <w:rFonts w:ascii="楷体" w:hAnsi="楷体" w:eastAsia="楷体"/>
                <w:b/>
                <w:sz w:val="32"/>
                <w:szCs w:val="32"/>
              </w:rPr>
            </w:pPr>
            <w:r>
              <w:rPr>
                <w:rFonts w:hint="eastAsia" w:ascii="楷体" w:hAnsi="楷体" w:eastAsia="楷体"/>
                <w:b/>
                <w:sz w:val="32"/>
                <w:szCs w:val="32"/>
              </w:rPr>
              <w:t>导</w:t>
            </w:r>
          </w:p>
          <w:p>
            <w:pPr>
              <w:adjustRightInd w:val="0"/>
              <w:snapToGrid w:val="0"/>
              <w:spacing w:line="560" w:lineRule="atLeast"/>
              <w:jc w:val="center"/>
              <w:rPr>
                <w:rFonts w:ascii="楷体" w:hAnsi="楷体" w:eastAsia="楷体"/>
                <w:b/>
                <w:sz w:val="32"/>
                <w:szCs w:val="32"/>
              </w:rPr>
            </w:pPr>
            <w:r>
              <w:rPr>
                <w:rFonts w:hint="eastAsia" w:ascii="楷体" w:hAnsi="楷体" w:eastAsia="楷体"/>
                <w:b/>
                <w:sz w:val="32"/>
                <w:szCs w:val="32"/>
              </w:rPr>
              <w:t>处</w:t>
            </w:r>
          </w:p>
          <w:p>
            <w:pPr>
              <w:adjustRightInd w:val="0"/>
              <w:snapToGrid w:val="0"/>
              <w:spacing w:line="560" w:lineRule="atLeast"/>
              <w:jc w:val="center"/>
              <w:rPr>
                <w:rFonts w:ascii="楷体" w:hAnsi="楷体" w:eastAsia="楷体"/>
                <w:b/>
                <w:sz w:val="32"/>
                <w:szCs w:val="32"/>
              </w:rPr>
            </w:pPr>
            <w:r>
              <w:rPr>
                <w:rFonts w:hint="eastAsia" w:ascii="楷体" w:hAnsi="楷体" w:eastAsia="楷体"/>
                <w:b/>
                <w:sz w:val="32"/>
                <w:szCs w:val="32"/>
              </w:rPr>
              <w:t>、</w:t>
            </w: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jc w:val="center"/>
              <w:rPr>
                <w:rFonts w:ascii="楷体" w:hAnsi="楷体" w:eastAsia="楷体"/>
                <w:b/>
                <w:sz w:val="32"/>
                <w:szCs w:val="32"/>
              </w:rPr>
            </w:pPr>
          </w:p>
          <w:p>
            <w:pPr>
              <w:adjustRightInd w:val="0"/>
              <w:snapToGrid w:val="0"/>
              <w:spacing w:line="560" w:lineRule="atLeast"/>
              <w:ind w:firstLine="161" w:firstLineChars="50"/>
              <w:rPr>
                <w:rFonts w:ascii="楷体" w:hAnsi="楷体" w:eastAsia="楷体"/>
                <w:b/>
                <w:sz w:val="32"/>
                <w:szCs w:val="32"/>
              </w:rPr>
            </w:pPr>
            <w:r>
              <w:rPr>
                <w:rFonts w:hint="eastAsia" w:ascii="楷体" w:hAnsi="楷体" w:eastAsia="楷体"/>
                <w:b/>
                <w:sz w:val="32"/>
                <w:szCs w:val="32"/>
              </w:rPr>
              <w:t>信</w:t>
            </w:r>
          </w:p>
          <w:p>
            <w:pPr>
              <w:adjustRightInd w:val="0"/>
              <w:snapToGrid w:val="0"/>
              <w:spacing w:line="560" w:lineRule="atLeast"/>
              <w:jc w:val="center"/>
              <w:rPr>
                <w:rFonts w:ascii="楷体" w:hAnsi="楷体" w:eastAsia="楷体"/>
                <w:b/>
                <w:sz w:val="32"/>
                <w:szCs w:val="32"/>
              </w:rPr>
            </w:pPr>
            <w:r>
              <w:rPr>
                <w:rFonts w:hint="eastAsia" w:ascii="楷体" w:hAnsi="楷体" w:eastAsia="楷体"/>
                <w:b/>
                <w:sz w:val="32"/>
                <w:szCs w:val="32"/>
              </w:rPr>
              <w:t>息</w:t>
            </w:r>
          </w:p>
          <w:p>
            <w:pPr>
              <w:adjustRightInd w:val="0"/>
              <w:snapToGrid w:val="0"/>
              <w:spacing w:line="560" w:lineRule="atLeast"/>
              <w:jc w:val="center"/>
              <w:rPr>
                <w:rFonts w:ascii="楷体" w:hAnsi="楷体" w:eastAsia="楷体"/>
                <w:b/>
                <w:sz w:val="32"/>
                <w:szCs w:val="32"/>
              </w:rPr>
            </w:pPr>
            <w:r>
              <w:rPr>
                <w:rFonts w:hint="eastAsia" w:ascii="楷体" w:hAnsi="楷体" w:eastAsia="楷体"/>
                <w:b/>
                <w:sz w:val="32"/>
                <w:szCs w:val="32"/>
              </w:rPr>
              <w:t>中</w:t>
            </w:r>
          </w:p>
          <w:p>
            <w:pPr>
              <w:adjustRightInd w:val="0"/>
              <w:snapToGrid w:val="0"/>
              <w:spacing w:line="560" w:lineRule="atLeast"/>
              <w:jc w:val="center"/>
              <w:rPr>
                <w:rFonts w:ascii="楷体" w:hAnsi="楷体" w:eastAsia="楷体"/>
                <w:b/>
                <w:sz w:val="24"/>
                <w:szCs w:val="24"/>
              </w:rPr>
            </w:pPr>
            <w:r>
              <w:rPr>
                <w:rFonts w:hint="eastAsia" w:ascii="楷体" w:hAnsi="楷体" w:eastAsia="楷体"/>
                <w:b/>
                <w:sz w:val="32"/>
                <w:szCs w:val="32"/>
              </w:rPr>
              <w:t>心</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530" w:hRule="atLeast"/>
        </w:trPr>
        <w:tc>
          <w:tcPr>
            <w:tcW w:w="992" w:type="dxa"/>
            <w:vAlign w:val="center"/>
          </w:tcPr>
          <w:p>
            <w:pPr>
              <w:adjustRightInd w:val="0"/>
              <w:snapToGrid w:val="0"/>
              <w:spacing w:line="560" w:lineRule="atLeast"/>
              <w:rPr>
                <w:rFonts w:ascii="楷体" w:hAnsi="楷体" w:eastAsia="楷体"/>
                <w:b/>
                <w:sz w:val="24"/>
                <w:szCs w:val="24"/>
              </w:rPr>
            </w:pPr>
            <w:r>
              <w:rPr>
                <w:rFonts w:hint="eastAsia" w:ascii="楷体" w:hAnsi="楷体" w:eastAsia="楷体"/>
                <w:b/>
                <w:sz w:val="24"/>
                <w:szCs w:val="24"/>
              </w:rPr>
              <w:t>2019年</w:t>
            </w:r>
          </w:p>
          <w:p>
            <w:pPr>
              <w:adjustRightInd w:val="0"/>
              <w:snapToGrid w:val="0"/>
              <w:spacing w:line="560" w:lineRule="atLeast"/>
              <w:ind w:left="361" w:hanging="361" w:hangingChars="150"/>
              <w:rPr>
                <w:rFonts w:ascii="楷体" w:hAnsi="楷体" w:eastAsia="楷体"/>
                <w:b/>
                <w:sz w:val="24"/>
                <w:szCs w:val="24"/>
              </w:rPr>
            </w:pPr>
            <w:r>
              <w:rPr>
                <w:rFonts w:hint="eastAsia" w:ascii="楷体" w:hAnsi="楷体" w:eastAsia="楷体"/>
                <w:b/>
                <w:sz w:val="24"/>
                <w:szCs w:val="24"/>
              </w:rPr>
              <w:t xml:space="preserve">   9月-</w:t>
            </w:r>
          </w:p>
          <w:p>
            <w:pPr>
              <w:adjustRightInd w:val="0"/>
              <w:snapToGrid w:val="0"/>
              <w:spacing w:line="560" w:lineRule="atLeast"/>
              <w:ind w:left="361" w:hanging="361" w:hangingChars="150"/>
              <w:rPr>
                <w:rFonts w:ascii="楷体" w:hAnsi="楷体" w:eastAsia="楷体"/>
                <w:b/>
                <w:sz w:val="24"/>
                <w:szCs w:val="24"/>
              </w:rPr>
            </w:pPr>
            <w:r>
              <w:rPr>
                <w:rFonts w:hint="eastAsia" w:ascii="楷体" w:hAnsi="楷体" w:eastAsia="楷体"/>
                <w:b/>
                <w:sz w:val="24"/>
                <w:szCs w:val="24"/>
              </w:rPr>
              <w:t>2020年8月</w:t>
            </w:r>
          </w:p>
        </w:tc>
        <w:tc>
          <w:tcPr>
            <w:tcW w:w="3544" w:type="dxa"/>
          </w:tcPr>
          <w:p>
            <w:pPr>
              <w:adjustRightInd w:val="0"/>
              <w:ind w:firstLine="480" w:firstLineChars="200"/>
              <w:rPr>
                <w:rFonts w:ascii="楷体" w:hAnsi="楷体" w:eastAsia="楷体" w:cs="仿宋"/>
                <w:sz w:val="24"/>
                <w:szCs w:val="24"/>
              </w:rPr>
            </w:pPr>
            <w:r>
              <w:rPr>
                <w:rFonts w:hint="eastAsia" w:ascii="楷体" w:hAnsi="楷体" w:eastAsia="楷体"/>
                <w:sz w:val="24"/>
                <w:szCs w:val="24"/>
              </w:rPr>
              <w:t>①</w:t>
            </w:r>
            <w:r>
              <w:rPr>
                <w:rFonts w:hint="eastAsia" w:ascii="楷体" w:hAnsi="楷体" w:eastAsia="楷体" w:cs="仿宋"/>
                <w:sz w:val="24"/>
                <w:szCs w:val="24"/>
              </w:rPr>
              <w:t>继续开发研究校本课程《经典诵读》、《我的家乡—东里》。整理修改有关校本课程材料，进一步探讨校本课程的课堂教学，在不同级刊物上发表有关校本课程论文和做法。</w:t>
            </w:r>
          </w:p>
          <w:p>
            <w:pPr>
              <w:adjustRightInd w:val="0"/>
              <w:snapToGrid w:val="0"/>
              <w:ind w:firstLine="480" w:firstLineChars="200"/>
              <w:rPr>
                <w:rFonts w:ascii="楷体" w:hAnsi="楷体" w:eastAsia="楷体" w:cs="仿宋"/>
                <w:sz w:val="24"/>
                <w:szCs w:val="24"/>
              </w:rPr>
            </w:pPr>
            <w:r>
              <w:rPr>
                <w:rFonts w:hint="eastAsia" w:ascii="楷体" w:hAnsi="楷体" w:eastAsia="楷体" w:cs="仿宋"/>
                <w:sz w:val="24"/>
                <w:szCs w:val="24"/>
              </w:rPr>
              <w:t>②分学科、分课型提炼三大课型基本课堂教学模式，集中编印各学科、各年级教学模式优秀案例集，80%的教师课堂满意度达标。</w:t>
            </w:r>
          </w:p>
          <w:p>
            <w:pPr>
              <w:adjustRightInd w:val="0"/>
              <w:ind w:firstLine="360" w:firstLineChars="150"/>
              <w:rPr>
                <w:rFonts w:ascii="楷体" w:hAnsi="楷体" w:eastAsia="楷体" w:cs="仿宋"/>
                <w:sz w:val="24"/>
                <w:szCs w:val="24"/>
              </w:rPr>
            </w:pPr>
            <w:r>
              <w:rPr>
                <w:rFonts w:hint="eastAsia" w:ascii="楷体" w:hAnsi="楷体" w:eastAsia="楷体" w:cs="仿宋"/>
                <w:sz w:val="24"/>
                <w:szCs w:val="24"/>
              </w:rPr>
              <w:t>③深入探讨集体备课方式、方法， 进行高效集体备课，评选集体备课优秀备课组，开展优秀集体备课展示活动，继续分学科整理集体备课后的</w:t>
            </w:r>
            <w:r>
              <w:rPr>
                <w:rFonts w:hint="eastAsia" w:ascii="楷体" w:hAnsi="楷体" w:eastAsia="楷体"/>
                <w:sz w:val="24"/>
                <w:szCs w:val="24"/>
              </w:rPr>
              <w:t>电子教案。</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④认真总结第一学年学生自主学习情况，分学科、分年级开展学生高效自主学习研讨会，分学科编印学生自主学习指导学案，继续完善各村庄、各班、各学科成立的自主学习小组，继续开展自主学习成果展示等系列评选活动。</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 xml:space="preserve">⑤继续扎实落实教学质量阶段推进，总结第一学年教学质量阶段推进工作，召开研讨会，向实效上求方式、方法。 </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⑥继续扎实落实学生分类培养，落实学科导师制。</w:t>
            </w:r>
          </w:p>
          <w:p>
            <w:pPr>
              <w:adjustRightInd w:val="0"/>
              <w:ind w:firstLine="480" w:firstLineChars="200"/>
              <w:rPr>
                <w:rFonts w:ascii="楷体" w:hAnsi="楷体" w:eastAsia="楷体" w:cs="仿宋"/>
                <w:b/>
                <w:sz w:val="24"/>
                <w:szCs w:val="24"/>
              </w:rPr>
            </w:pPr>
            <w:r>
              <w:rPr>
                <w:rFonts w:hint="eastAsia" w:ascii="楷体" w:hAnsi="楷体" w:eastAsia="楷体" w:cs="仿宋"/>
                <w:sz w:val="24"/>
                <w:szCs w:val="24"/>
              </w:rPr>
              <w:t>⑦根据教师专业成长三年发展规划，抓实教师培训，继续开展新老教师结对帮扶、教师基本功比赛、课堂教学比赛、骨干教师示范课、新分教师汇报课、青年教师展示课等活动，评选学校学科骨干教师。</w:t>
            </w:r>
          </w:p>
        </w:tc>
        <w:tc>
          <w:tcPr>
            <w:tcW w:w="3260" w:type="dxa"/>
          </w:tcPr>
          <w:p>
            <w:pPr>
              <w:adjustRightInd w:val="0"/>
              <w:snapToGrid w:val="0"/>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①40%教师的课堂水平达到镇优秀等级，有1-2名教师执教县级公开课或示范课。</w:t>
            </w:r>
          </w:p>
          <w:p>
            <w:pPr>
              <w:adjustRightInd w:val="0"/>
              <w:snapToGrid w:val="0"/>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②落实教研日、听评课日制度，实现集体备课过程规范，集体研讨活动开展扎实，形成良好氛围。</w:t>
            </w:r>
          </w:p>
          <w:p>
            <w:pPr>
              <w:adjustRightInd w:val="0"/>
              <w:snapToGrid w:val="0"/>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③继续开展课堂教学竞赛、展示、观摩、汇报、经验交流等活动。</w:t>
            </w:r>
          </w:p>
          <w:p>
            <w:pPr>
              <w:adjustRightInd w:val="0"/>
              <w:snapToGrid w:val="0"/>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④教师论文获奖或发表骨干教师有自己的课题研究。基础学科培养全镇课改名师1人。</w:t>
            </w:r>
          </w:p>
          <w:p>
            <w:pPr>
              <w:adjustRightInd w:val="0"/>
              <w:snapToGrid w:val="0"/>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⑤前置性作业、学科导学案使用成型，分学科编印各年级语文、数学、英语学科导学案成果集。</w:t>
            </w:r>
          </w:p>
          <w:p>
            <w:pPr>
              <w:adjustRightInd w:val="0"/>
              <w:snapToGrid w:val="0"/>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⑥课时、课程符合规定。结合本校实际，编制学校综合实践课程。</w:t>
            </w:r>
          </w:p>
          <w:p>
            <w:pPr>
              <w:adjustRightInd w:val="0"/>
              <w:snapToGrid w:val="0"/>
              <w:ind w:firstLine="480" w:firstLineChars="200"/>
              <w:jc w:val="left"/>
              <w:rPr>
                <w:rFonts w:ascii="楷体" w:hAnsi="楷体" w:eastAsia="楷体" w:cs="仿宋"/>
                <w:sz w:val="24"/>
                <w:szCs w:val="24"/>
              </w:rPr>
            </w:pPr>
            <w:r>
              <w:rPr>
                <w:rFonts w:hint="eastAsia" w:ascii="楷体" w:hAnsi="楷体" w:eastAsia="楷体" w:cs="仿宋"/>
                <w:sz w:val="24"/>
                <w:szCs w:val="24"/>
              </w:rPr>
              <w:t>⑦合作学习小组分配学习任务和学习角色，学会倾听同伴的发言，小组成员能够辅导同伴。</w:t>
            </w:r>
          </w:p>
          <w:p>
            <w:pPr>
              <w:adjustRightInd w:val="0"/>
              <w:snapToGrid w:val="0"/>
              <w:ind w:firstLine="480" w:firstLineChars="200"/>
              <w:jc w:val="left"/>
              <w:rPr>
                <w:rFonts w:ascii="楷体" w:hAnsi="楷体" w:eastAsia="楷体" w:cs="仿宋"/>
                <w:b/>
                <w:sz w:val="24"/>
                <w:szCs w:val="24"/>
              </w:rPr>
            </w:pPr>
            <w:r>
              <w:rPr>
                <w:rFonts w:ascii="楷体" w:hAnsi="楷体" w:eastAsia="楷体" w:cs="仿宋"/>
                <w:sz w:val="24"/>
                <w:szCs w:val="24"/>
              </w:rPr>
              <w:fldChar w:fldCharType="begin"/>
            </w:r>
            <w:r>
              <w:rPr>
                <w:rFonts w:ascii="楷体" w:hAnsi="楷体" w:eastAsia="楷体" w:cs="仿宋"/>
                <w:sz w:val="24"/>
                <w:szCs w:val="24"/>
              </w:rPr>
              <w:instrText xml:space="preserve"> </w:instrText>
            </w:r>
            <w:r>
              <w:rPr>
                <w:rFonts w:hint="eastAsia" w:ascii="楷体" w:hAnsi="楷体" w:eastAsia="楷体" w:cs="仿宋"/>
                <w:sz w:val="24"/>
                <w:szCs w:val="24"/>
              </w:rPr>
              <w:instrText xml:space="preserve">= 8 \* GB3</w:instrText>
            </w:r>
            <w:r>
              <w:rPr>
                <w:rFonts w:ascii="楷体" w:hAnsi="楷体" w:eastAsia="楷体" w:cs="仿宋"/>
                <w:sz w:val="24"/>
                <w:szCs w:val="24"/>
              </w:rPr>
              <w:instrText xml:space="preserve"> </w:instrText>
            </w:r>
            <w:r>
              <w:rPr>
                <w:rFonts w:ascii="楷体" w:hAnsi="楷体" w:eastAsia="楷体" w:cs="仿宋"/>
                <w:sz w:val="24"/>
                <w:szCs w:val="24"/>
              </w:rPr>
              <w:fldChar w:fldCharType="separate"/>
            </w:r>
            <w:r>
              <w:rPr>
                <w:rFonts w:hint="eastAsia" w:ascii="楷体" w:hAnsi="楷体" w:eastAsia="楷体" w:cs="仿宋"/>
                <w:sz w:val="24"/>
                <w:szCs w:val="24"/>
              </w:rPr>
              <w:t>⑧</w:t>
            </w:r>
            <w:r>
              <w:rPr>
                <w:rFonts w:ascii="楷体" w:hAnsi="楷体" w:eastAsia="楷体" w:cs="仿宋"/>
                <w:sz w:val="24"/>
                <w:szCs w:val="24"/>
              </w:rPr>
              <w:fldChar w:fldCharType="end"/>
            </w:r>
            <w:r>
              <w:rPr>
                <w:rFonts w:hint="eastAsia" w:ascii="楷体" w:hAnsi="楷体" w:eastAsia="楷体" w:cs="仿宋"/>
                <w:sz w:val="24"/>
                <w:szCs w:val="24"/>
              </w:rPr>
              <w:t>创客社团活动经常，学生熟练操作，参加创客比赛，取得好成绩。</w:t>
            </w:r>
          </w:p>
        </w:tc>
        <w:tc>
          <w:tcPr>
            <w:tcW w:w="851" w:type="dxa"/>
            <w:vMerge w:val="continue"/>
          </w:tcPr>
          <w:p>
            <w:pPr>
              <w:adjustRightInd w:val="0"/>
              <w:snapToGrid w:val="0"/>
              <w:spacing w:line="560" w:lineRule="atLeast"/>
              <w:rPr>
                <w:rFonts w:ascii="楷体" w:hAnsi="楷体" w:eastAsia="楷体"/>
                <w:b/>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530" w:hRule="atLeast"/>
        </w:trPr>
        <w:tc>
          <w:tcPr>
            <w:tcW w:w="992" w:type="dxa"/>
            <w:vAlign w:val="center"/>
          </w:tcPr>
          <w:p>
            <w:pPr>
              <w:adjustRightInd w:val="0"/>
              <w:snapToGrid w:val="0"/>
              <w:spacing w:line="560" w:lineRule="atLeast"/>
              <w:rPr>
                <w:rFonts w:ascii="楷体" w:hAnsi="楷体" w:eastAsia="楷体"/>
                <w:b/>
                <w:sz w:val="24"/>
                <w:szCs w:val="24"/>
              </w:rPr>
            </w:pPr>
            <w:r>
              <w:rPr>
                <w:rFonts w:hint="eastAsia" w:ascii="楷体" w:hAnsi="楷体" w:eastAsia="楷体"/>
                <w:b/>
                <w:sz w:val="24"/>
                <w:szCs w:val="24"/>
              </w:rPr>
              <w:t>2020年</w:t>
            </w:r>
          </w:p>
          <w:p>
            <w:pPr>
              <w:adjustRightInd w:val="0"/>
              <w:snapToGrid w:val="0"/>
              <w:spacing w:line="560" w:lineRule="atLeast"/>
              <w:ind w:left="361" w:hanging="361" w:hangingChars="150"/>
              <w:rPr>
                <w:rFonts w:ascii="楷体" w:hAnsi="楷体" w:eastAsia="楷体"/>
                <w:b/>
                <w:sz w:val="24"/>
                <w:szCs w:val="24"/>
              </w:rPr>
            </w:pPr>
            <w:r>
              <w:rPr>
                <w:rFonts w:hint="eastAsia" w:ascii="楷体" w:hAnsi="楷体" w:eastAsia="楷体"/>
                <w:b/>
                <w:sz w:val="24"/>
                <w:szCs w:val="24"/>
              </w:rPr>
              <w:t xml:space="preserve">   9月-</w:t>
            </w:r>
          </w:p>
          <w:p>
            <w:pPr>
              <w:adjustRightInd w:val="0"/>
              <w:snapToGrid w:val="0"/>
              <w:spacing w:line="560" w:lineRule="atLeast"/>
              <w:ind w:left="241" w:hanging="241" w:hangingChars="100"/>
              <w:rPr>
                <w:rFonts w:ascii="楷体" w:hAnsi="楷体" w:eastAsia="楷体"/>
                <w:b/>
                <w:sz w:val="24"/>
                <w:szCs w:val="24"/>
              </w:rPr>
            </w:pPr>
            <w:r>
              <w:rPr>
                <w:rFonts w:hint="eastAsia" w:ascii="楷体" w:hAnsi="楷体" w:eastAsia="楷体"/>
                <w:b/>
                <w:sz w:val="24"/>
                <w:szCs w:val="24"/>
              </w:rPr>
              <w:t>2021年8月</w:t>
            </w:r>
          </w:p>
        </w:tc>
        <w:tc>
          <w:tcPr>
            <w:tcW w:w="3544" w:type="dxa"/>
          </w:tcPr>
          <w:p>
            <w:pPr>
              <w:adjustRightInd w:val="0"/>
              <w:ind w:firstLine="480" w:firstLineChars="200"/>
              <w:rPr>
                <w:rFonts w:ascii="楷体" w:hAnsi="楷体" w:eastAsia="楷体" w:cs="仿宋"/>
                <w:sz w:val="24"/>
                <w:szCs w:val="24"/>
              </w:rPr>
            </w:pPr>
            <w:r>
              <w:rPr>
                <w:rFonts w:hint="eastAsia" w:ascii="楷体" w:hAnsi="楷体" w:eastAsia="楷体"/>
                <w:sz w:val="24"/>
                <w:szCs w:val="24"/>
              </w:rPr>
              <w:t>①</w:t>
            </w:r>
            <w:r>
              <w:rPr>
                <w:rFonts w:hint="eastAsia" w:ascii="楷体" w:hAnsi="楷体" w:eastAsia="楷体" w:cs="仿宋"/>
                <w:sz w:val="24"/>
                <w:szCs w:val="24"/>
              </w:rPr>
              <w:t xml:space="preserve">修订编印《经典诵读》、《我的家乡—东里》校本课程 。 </w:t>
            </w:r>
          </w:p>
          <w:p>
            <w:pPr>
              <w:adjustRightInd w:val="0"/>
              <w:snapToGrid w:val="0"/>
              <w:ind w:firstLine="480" w:firstLineChars="200"/>
              <w:rPr>
                <w:rFonts w:ascii="楷体" w:hAnsi="楷体" w:eastAsia="楷体"/>
                <w:sz w:val="24"/>
                <w:szCs w:val="24"/>
              </w:rPr>
            </w:pPr>
            <w:r>
              <w:rPr>
                <w:rFonts w:hint="eastAsia" w:ascii="楷体" w:hAnsi="楷体" w:eastAsia="楷体"/>
                <w:sz w:val="24"/>
                <w:szCs w:val="24"/>
              </w:rPr>
              <w:t>②分年级、分学科、分课型修订各学科教学模式优秀案例并装订成册，电子稿发到教育资源平台上共享。</w:t>
            </w:r>
          </w:p>
          <w:p>
            <w:pPr>
              <w:adjustRightInd w:val="0"/>
              <w:snapToGrid w:val="0"/>
              <w:ind w:firstLine="480" w:firstLineChars="200"/>
              <w:rPr>
                <w:rFonts w:ascii="楷体" w:hAnsi="楷体" w:eastAsia="楷体"/>
                <w:sz w:val="24"/>
                <w:szCs w:val="24"/>
              </w:rPr>
            </w:pPr>
            <w:r>
              <w:rPr>
                <w:rFonts w:hint="eastAsia" w:ascii="楷体" w:hAnsi="楷体" w:eastAsia="楷体"/>
                <w:sz w:val="24"/>
                <w:szCs w:val="24"/>
              </w:rPr>
              <w:t>③分年级、分学科、分课型修订集体备课后优秀教案并装订成册，电子稿发到教育资源平台上共享。</w:t>
            </w:r>
          </w:p>
          <w:p>
            <w:pPr>
              <w:adjustRightInd w:val="0"/>
              <w:snapToGrid w:val="0"/>
              <w:ind w:firstLine="480" w:firstLineChars="200"/>
              <w:rPr>
                <w:rFonts w:ascii="楷体" w:hAnsi="楷体" w:eastAsia="楷体" w:cs="仿宋"/>
                <w:sz w:val="24"/>
                <w:szCs w:val="24"/>
              </w:rPr>
            </w:pPr>
            <w:r>
              <w:rPr>
                <w:rFonts w:hint="eastAsia" w:ascii="楷体" w:hAnsi="楷体" w:eastAsia="楷体"/>
                <w:sz w:val="24"/>
                <w:szCs w:val="24"/>
              </w:rPr>
              <w:t xml:space="preserve"> </w:t>
            </w:r>
            <w:r>
              <w:rPr>
                <w:rFonts w:hint="eastAsia" w:ascii="楷体" w:hAnsi="楷体" w:eastAsia="楷体" w:cs="仿宋"/>
                <w:sz w:val="24"/>
                <w:szCs w:val="24"/>
              </w:rPr>
              <w:t>④</w:t>
            </w:r>
            <w:r>
              <w:rPr>
                <w:rFonts w:hint="eastAsia" w:ascii="楷体" w:hAnsi="楷体" w:eastAsia="楷体"/>
                <w:sz w:val="24"/>
                <w:szCs w:val="24"/>
              </w:rPr>
              <w:t>分年级、分学科、修订</w:t>
            </w:r>
            <w:r>
              <w:rPr>
                <w:rFonts w:hint="eastAsia" w:ascii="楷体" w:hAnsi="楷体" w:eastAsia="楷体" w:cs="仿宋"/>
                <w:sz w:val="24"/>
                <w:szCs w:val="24"/>
              </w:rPr>
              <w:t>学生自主学习指导优秀学案</w:t>
            </w:r>
            <w:r>
              <w:rPr>
                <w:rFonts w:hint="eastAsia" w:ascii="楷体" w:hAnsi="楷体" w:eastAsia="楷体"/>
                <w:sz w:val="24"/>
                <w:szCs w:val="24"/>
              </w:rPr>
              <w:t>并装订成册，电子稿发到教育资源平台上共享。</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 xml:space="preserve"> ⑤继续扎实落实教学质量阶段推进，总结前两学年教学质量阶段推进工作，召开研讨会，向实效上求方式、方法。 </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⑥继续扎实落实学生分类培养，落实学科导师制。</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⑦根据教师专业成长五年发展规划，评选学校学科骨干教师、学科带头人，初步认定学校部分学科带头人、骨干教师、合格教师 。</w:t>
            </w:r>
          </w:p>
          <w:p>
            <w:pPr>
              <w:adjustRightInd w:val="0"/>
              <w:spacing w:line="560" w:lineRule="atLeast"/>
              <w:ind w:firstLine="482" w:firstLineChars="200"/>
              <w:rPr>
                <w:rFonts w:ascii="楷体" w:hAnsi="楷体" w:eastAsia="楷体" w:cs="仿宋"/>
                <w:b/>
                <w:sz w:val="24"/>
                <w:szCs w:val="24"/>
              </w:rPr>
            </w:pPr>
          </w:p>
        </w:tc>
        <w:tc>
          <w:tcPr>
            <w:tcW w:w="3260" w:type="dxa"/>
          </w:tcPr>
          <w:p>
            <w:pPr>
              <w:adjustRightInd w:val="0"/>
              <w:snapToGrid w:val="0"/>
              <w:spacing w:line="560" w:lineRule="atLeast"/>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①教研活动与集体备课工作效果突出，良好的研讨风气和教研氛围已经形成。校本教研活动形成特色。</w:t>
            </w:r>
          </w:p>
          <w:p>
            <w:pPr>
              <w:adjustRightInd w:val="0"/>
              <w:snapToGrid w:val="0"/>
              <w:spacing w:line="560" w:lineRule="atLeast"/>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②教师及时反思教学活动实施过程中出现的新问题。中青年教师形成自己的教学风格，60%的学科课堂教学水平达到镇优秀等级。</w:t>
            </w:r>
          </w:p>
          <w:p>
            <w:pPr>
              <w:adjustRightInd w:val="0"/>
              <w:snapToGrid w:val="0"/>
              <w:spacing w:line="560" w:lineRule="atLeast"/>
              <w:ind w:firstLine="480" w:firstLineChars="200"/>
              <w:jc w:val="left"/>
              <w:rPr>
                <w:rFonts w:ascii="仿宋_GB2312" w:hAnsi="宋体" w:eastAsia="仿宋_GB2312" w:cs="仿宋"/>
                <w:bCs/>
                <w:sz w:val="24"/>
                <w:szCs w:val="24"/>
              </w:rPr>
            </w:pPr>
            <w:r>
              <w:rPr>
                <w:rFonts w:hint="eastAsia" w:ascii="仿宋_GB2312" w:hAnsi="宋体" w:eastAsia="仿宋_GB2312" w:cs="仿宋"/>
                <w:bCs/>
                <w:sz w:val="24"/>
                <w:szCs w:val="24"/>
              </w:rPr>
              <w:t>③完善修订“前置性作业”和学科“导学案”成果集，使用并且有推广价值。</w:t>
            </w:r>
          </w:p>
          <w:p>
            <w:pPr>
              <w:adjustRightInd w:val="0"/>
              <w:snapToGrid w:val="0"/>
              <w:spacing w:line="560" w:lineRule="atLeast"/>
              <w:ind w:firstLine="480" w:firstLineChars="200"/>
              <w:jc w:val="left"/>
              <w:rPr>
                <w:rFonts w:ascii="楷体" w:hAnsi="楷体" w:eastAsia="楷体" w:cs="仿宋"/>
                <w:b/>
                <w:sz w:val="24"/>
                <w:szCs w:val="24"/>
              </w:rPr>
            </w:pPr>
            <w:r>
              <w:rPr>
                <w:rFonts w:hint="eastAsia" w:ascii="仿宋_GB2312" w:hAnsi="宋体" w:eastAsia="仿宋_GB2312" w:cs="仿宋"/>
                <w:bCs/>
                <w:sz w:val="24"/>
                <w:szCs w:val="24"/>
              </w:rPr>
              <w:t>④教学管理工作实现科学化、规范化和精细化，各项制度健全，落实学科导师制，学生测试成绩合格率达95%以上，优秀率达60%以上。</w:t>
            </w:r>
          </w:p>
        </w:tc>
        <w:tc>
          <w:tcPr>
            <w:tcW w:w="851" w:type="dxa"/>
            <w:vMerge w:val="continue"/>
          </w:tcPr>
          <w:p>
            <w:pPr>
              <w:adjustRightInd w:val="0"/>
              <w:snapToGrid w:val="0"/>
              <w:spacing w:line="560" w:lineRule="atLeast"/>
              <w:rPr>
                <w:rFonts w:ascii="楷体" w:hAnsi="楷体" w:eastAsia="楷体"/>
                <w:b/>
                <w:sz w:val="24"/>
                <w:szCs w:val="24"/>
              </w:rPr>
            </w:pPr>
          </w:p>
        </w:tc>
      </w:tr>
    </w:tbl>
    <w:p>
      <w:pPr>
        <w:snapToGrid w:val="0"/>
        <w:spacing w:line="560" w:lineRule="atLeast"/>
        <w:ind w:firstLine="480" w:firstLineChars="200"/>
        <w:rPr>
          <w:rFonts w:ascii="仿宋_GB2312" w:eastAsia="仿宋_GB2312"/>
          <w:sz w:val="24"/>
          <w:szCs w:val="24"/>
        </w:rPr>
      </w:pPr>
    </w:p>
    <w:p>
      <w:pPr>
        <w:spacing w:line="560" w:lineRule="atLeast"/>
      </w:pPr>
    </w:p>
    <w:p>
      <w:pPr>
        <w:spacing w:line="560" w:lineRule="atLeast"/>
        <w:rPr>
          <w:rFonts w:ascii="仿宋" w:hAnsi="仿宋" w:eastAsia="仿宋"/>
          <w:b/>
          <w:sz w:val="32"/>
          <w:szCs w:val="32"/>
        </w:rPr>
      </w:pPr>
      <w:r>
        <w:rPr>
          <w:rFonts w:hint="eastAsia" w:ascii="仿宋" w:hAnsi="仿宋" w:eastAsia="仿宋"/>
          <w:b/>
          <w:sz w:val="32"/>
          <w:szCs w:val="32"/>
        </w:rPr>
        <w:t>2.德育工作</w:t>
      </w:r>
    </w:p>
    <w:p>
      <w:pPr>
        <w:spacing w:line="560" w:lineRule="atLeast"/>
        <w:ind w:firstLine="643" w:firstLineChars="200"/>
        <w:rPr>
          <w:rFonts w:ascii="仿宋" w:hAnsi="仿宋" w:eastAsia="仿宋" w:cs="仿宋"/>
          <w:b/>
          <w:sz w:val="32"/>
          <w:szCs w:val="32"/>
        </w:rPr>
      </w:pPr>
      <w:r>
        <w:rPr>
          <w:rFonts w:hint="eastAsia" w:ascii="仿宋" w:hAnsi="仿宋" w:eastAsia="仿宋" w:cs="仿宋"/>
          <w:b/>
          <w:sz w:val="32"/>
          <w:szCs w:val="32"/>
        </w:rPr>
        <w:t>（1）责任部门：德育处、少先队</w:t>
      </w:r>
    </w:p>
    <w:p>
      <w:pPr>
        <w:spacing w:line="560" w:lineRule="atLeast"/>
        <w:ind w:firstLine="643" w:firstLineChars="200"/>
        <w:rPr>
          <w:rFonts w:ascii="仿宋" w:hAnsi="仿宋" w:eastAsia="仿宋" w:cs="仿宋"/>
          <w:b/>
          <w:sz w:val="32"/>
          <w:szCs w:val="32"/>
        </w:rPr>
      </w:pPr>
      <w:r>
        <w:rPr>
          <w:rFonts w:hint="eastAsia" w:ascii="仿宋" w:hAnsi="仿宋" w:eastAsia="仿宋" w:cs="仿宋"/>
          <w:b/>
          <w:sz w:val="32"/>
          <w:szCs w:val="32"/>
        </w:rPr>
        <w:t>（2）指导思想</w:t>
      </w:r>
    </w:p>
    <w:p>
      <w:pPr>
        <w:spacing w:line="560" w:lineRule="atLeast"/>
        <w:ind w:firstLine="640" w:firstLineChars="200"/>
        <w:rPr>
          <w:rFonts w:ascii="仿宋" w:hAnsi="仿宋" w:eastAsia="仿宋"/>
          <w:color w:val="434343"/>
          <w:sz w:val="32"/>
          <w:szCs w:val="32"/>
          <w:shd w:val="clear" w:color="auto" w:fill="FFFFFF"/>
        </w:rPr>
      </w:pPr>
      <w:r>
        <w:rPr>
          <w:rFonts w:hint="eastAsia" w:ascii="仿宋" w:hAnsi="仿宋" w:eastAsia="仿宋" w:cs="仿宋"/>
          <w:sz w:val="32"/>
          <w:szCs w:val="32"/>
        </w:rPr>
        <w:t>全面贯彻落实十九大精神和习近平新时代中国特色社会主义思想，以立德树人为根本任务，</w:t>
      </w:r>
      <w:r>
        <w:rPr>
          <w:rFonts w:hint="eastAsia" w:ascii="仿宋" w:hAnsi="仿宋" w:eastAsia="仿宋"/>
          <w:color w:val="434343"/>
          <w:sz w:val="32"/>
          <w:szCs w:val="32"/>
          <w:shd w:val="clear" w:color="auto" w:fill="FFFFFF"/>
        </w:rPr>
        <w:t>以社会主义核心价值观为引领，全面贯彻党的教育方针，坚持问题导向，坚持改革创新，大力开展德育领域综合改革，有效整合学校、家庭、社会教育资源，构建“四位一体”的德育课程实施体系，实现全员育人、全科育人、全程育人、全方位育人，增强德育工作的实效性和针对性，着力提升中小学学生社会责任感、创新精神和公民素养，培育德智体全面发展的社会主义事业建设者和接班人。</w:t>
      </w:r>
    </w:p>
    <w:p>
      <w:pPr>
        <w:spacing w:line="560" w:lineRule="atLeast"/>
        <w:rPr>
          <w:rFonts w:ascii="仿宋" w:hAnsi="仿宋" w:eastAsia="仿宋" w:cs="仿宋"/>
          <w:bCs/>
          <w:sz w:val="32"/>
          <w:szCs w:val="32"/>
        </w:rPr>
      </w:pPr>
      <w:r>
        <w:rPr>
          <w:rFonts w:hint="eastAsia" w:ascii="仿宋" w:hAnsi="仿宋" w:eastAsia="仿宋" w:cs="仿宋"/>
          <w:b/>
          <w:bCs/>
          <w:sz w:val="32"/>
          <w:szCs w:val="32"/>
        </w:rPr>
        <w:t xml:space="preserve">   </w:t>
      </w:r>
      <w:r>
        <w:rPr>
          <w:rFonts w:hint="eastAsia" w:ascii="仿宋" w:hAnsi="仿宋" w:eastAsia="仿宋" w:cs="仿宋"/>
          <w:b/>
          <w:sz w:val="32"/>
          <w:szCs w:val="32"/>
        </w:rPr>
        <w:t>（3）工作目标</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①</w:t>
      </w:r>
      <w:r>
        <w:rPr>
          <w:rFonts w:hint="eastAsia" w:ascii="仿宋" w:hAnsi="仿宋" w:eastAsia="仿宋"/>
          <w:color w:val="434343"/>
          <w:sz w:val="32"/>
          <w:szCs w:val="32"/>
          <w:shd w:val="clear" w:color="auto" w:fill="FFFFFF"/>
        </w:rPr>
        <w:t>有效整合学校、家庭、社会教育资源，</w:t>
      </w:r>
      <w:r>
        <w:rPr>
          <w:rFonts w:hint="eastAsia" w:ascii="仿宋" w:hAnsi="仿宋" w:eastAsia="仿宋"/>
          <w:sz w:val="32"/>
          <w:szCs w:val="32"/>
        </w:rPr>
        <w:t>构建德育课程、学科课程、传统文化和实践活动课程“四位一体”德育课程新体系，实现德育教育的课程化目标。</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②以创建“扣好人生第一粒扣子”的德育品牌为重点，</w:t>
      </w:r>
      <w:r>
        <w:rPr>
          <w:rFonts w:hint="eastAsia" w:ascii="仿宋" w:hAnsi="仿宋" w:eastAsia="仿宋"/>
          <w:color w:val="434343"/>
          <w:sz w:val="32"/>
          <w:szCs w:val="32"/>
          <w:shd w:val="clear" w:color="auto" w:fill="FFFFFF"/>
        </w:rPr>
        <w:t>提升中小学学生社会责任感、创新精神和公民素养。</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③从学生最基本的言行举止做起，培养良好的生活习惯、学习习惯和做人习惯，改变学生行为，塑造新时代的合格学生。</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④通过心理教育、报告会、社团活动和节假日实践活动对学生进行心理健康教育、法制教育和民族传统教育，使学生健康、守法、具有责任感和团结意识。</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⑤开发文明礼仪教育、责任教育、影视教育等德育校本课程。</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 xml:space="preserve">⑥建立完善的学校德育管理体系和评价体系。 </w:t>
      </w:r>
    </w:p>
    <w:p>
      <w:pPr>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（4）具体措施</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①完善育人工作机制，形成全员育人环境。</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②加强校园文化育人，形成良好德育氛围。</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③强化基础德育教育，形成良好德育素养。</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④创新德育实施途径，落实“四位一体”德育课程体系。 </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⑤开展丰富多彩评比活动，扎实推进德育课程一体化工作。</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⑥</w:t>
      </w:r>
      <w:r>
        <w:rPr>
          <w:rFonts w:hint="eastAsia" w:ascii="仿宋" w:hAnsi="仿宋" w:eastAsia="仿宋"/>
          <w:color w:val="434343"/>
          <w:sz w:val="32"/>
          <w:szCs w:val="32"/>
          <w:shd w:val="clear" w:color="auto" w:fill="FFFFFF"/>
        </w:rPr>
        <w:t>健全德育考核评价机制。</w:t>
      </w:r>
    </w:p>
    <w:p>
      <w:pPr>
        <w:snapToGrid w:val="0"/>
        <w:spacing w:line="560" w:lineRule="atLeast"/>
        <w:ind w:firstLine="643" w:firstLineChars="200"/>
        <w:rPr>
          <w:rFonts w:ascii="仿宋" w:hAnsi="仿宋" w:eastAsia="仿宋"/>
          <w:b/>
          <w:bCs/>
          <w:sz w:val="32"/>
          <w:szCs w:val="32"/>
        </w:rPr>
      </w:pPr>
      <w:r>
        <w:rPr>
          <w:rFonts w:hint="eastAsia" w:ascii="仿宋" w:hAnsi="仿宋" w:eastAsia="仿宋"/>
          <w:b/>
          <w:bCs/>
          <w:sz w:val="32"/>
          <w:szCs w:val="32"/>
        </w:rPr>
        <w:t>（5）阶段发展目标</w:t>
      </w:r>
    </w:p>
    <w:tbl>
      <w:tblPr>
        <w:tblStyle w:val="7"/>
        <w:tblW w:w="9464"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Layout w:type="fixed"/>
        <w:tblCellMar>
          <w:top w:w="0" w:type="dxa"/>
          <w:left w:w="108" w:type="dxa"/>
          <w:bottom w:w="0" w:type="dxa"/>
          <w:right w:w="108" w:type="dxa"/>
        </w:tblCellMar>
      </w:tblPr>
      <w:tblGrid>
        <w:gridCol w:w="426"/>
        <w:gridCol w:w="2977"/>
        <w:gridCol w:w="3260"/>
        <w:gridCol w:w="2801"/>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517" w:hRule="atLeast"/>
        </w:trPr>
        <w:tc>
          <w:tcPr>
            <w:tcW w:w="426" w:type="dxa"/>
            <w:vMerge w:val="restart"/>
            <w:vAlign w:val="center"/>
          </w:tcPr>
          <w:p>
            <w:pPr>
              <w:adjustRightInd w:val="0"/>
              <w:snapToGrid w:val="0"/>
              <w:spacing w:line="560" w:lineRule="atLeast"/>
              <w:jc w:val="left"/>
              <w:rPr>
                <w:rFonts w:ascii="宋体" w:hAnsi="宋体"/>
                <w:b/>
                <w:sz w:val="24"/>
                <w:szCs w:val="24"/>
              </w:rPr>
            </w:pPr>
            <w:r>
              <w:rPr>
                <w:rFonts w:hint="eastAsia" w:ascii="宋体" w:hAnsi="宋体"/>
                <w:b/>
                <w:sz w:val="24"/>
                <w:szCs w:val="24"/>
              </w:rPr>
              <w:t xml:space="preserve">分类 </w:t>
            </w:r>
          </w:p>
        </w:tc>
        <w:tc>
          <w:tcPr>
            <w:tcW w:w="9038" w:type="dxa"/>
            <w:gridSpan w:val="3"/>
            <w:vAlign w:val="center"/>
          </w:tcPr>
          <w:p>
            <w:pPr>
              <w:adjustRightInd w:val="0"/>
              <w:snapToGrid w:val="0"/>
              <w:spacing w:line="560" w:lineRule="atLeast"/>
              <w:jc w:val="center"/>
              <w:rPr>
                <w:rFonts w:ascii="宋体" w:hAnsi="宋体"/>
                <w:b/>
                <w:sz w:val="24"/>
                <w:szCs w:val="24"/>
              </w:rPr>
            </w:pPr>
            <w:r>
              <w:rPr>
                <w:rFonts w:hint="eastAsia" w:ascii="宋体" w:hAnsi="宋体"/>
                <w:b/>
                <w:sz w:val="24"/>
                <w:szCs w:val="24"/>
              </w:rPr>
              <w:t>年度分目标及工作任务</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429" w:hRule="atLeast"/>
        </w:trPr>
        <w:tc>
          <w:tcPr>
            <w:tcW w:w="426" w:type="dxa"/>
            <w:vMerge w:val="continue"/>
          </w:tcPr>
          <w:p>
            <w:pPr>
              <w:spacing w:line="560" w:lineRule="atLeast"/>
              <w:rPr>
                <w:rFonts w:ascii="黑体" w:eastAsia="黑体"/>
                <w:sz w:val="24"/>
                <w:szCs w:val="24"/>
              </w:rPr>
            </w:pPr>
          </w:p>
        </w:tc>
        <w:tc>
          <w:tcPr>
            <w:tcW w:w="2977" w:type="dxa"/>
          </w:tcPr>
          <w:p>
            <w:pPr>
              <w:spacing w:line="560" w:lineRule="atLeast"/>
              <w:ind w:firstLine="482" w:firstLineChars="200"/>
              <w:rPr>
                <w:rFonts w:ascii="宋体" w:hAnsi="宋体"/>
                <w:b/>
                <w:sz w:val="24"/>
                <w:szCs w:val="24"/>
              </w:rPr>
            </w:pPr>
            <w:r>
              <w:rPr>
                <w:rFonts w:hint="eastAsia" w:ascii="宋体" w:hAnsi="宋体"/>
                <w:b/>
                <w:sz w:val="24"/>
                <w:szCs w:val="24"/>
              </w:rPr>
              <w:t>2018．6</w:t>
            </w:r>
            <w:r>
              <w:rPr>
                <w:rFonts w:ascii="宋体" w:hAnsi="宋体"/>
                <w:b/>
                <w:sz w:val="24"/>
                <w:szCs w:val="24"/>
              </w:rPr>
              <w:t>—</w:t>
            </w:r>
            <w:r>
              <w:rPr>
                <w:rFonts w:hint="eastAsia" w:ascii="宋体" w:hAnsi="宋体"/>
                <w:b/>
                <w:sz w:val="24"/>
                <w:szCs w:val="24"/>
              </w:rPr>
              <w:t>2019．8</w:t>
            </w:r>
          </w:p>
        </w:tc>
        <w:tc>
          <w:tcPr>
            <w:tcW w:w="3260" w:type="dxa"/>
          </w:tcPr>
          <w:p>
            <w:pPr>
              <w:spacing w:line="560" w:lineRule="atLeast"/>
              <w:ind w:firstLine="482" w:firstLineChars="200"/>
              <w:rPr>
                <w:rFonts w:ascii="宋体" w:hAnsi="宋体"/>
                <w:b/>
                <w:sz w:val="24"/>
                <w:szCs w:val="24"/>
              </w:rPr>
            </w:pPr>
            <w:r>
              <w:rPr>
                <w:rFonts w:hint="eastAsia" w:ascii="宋体" w:hAnsi="宋体"/>
                <w:b/>
                <w:sz w:val="24"/>
                <w:szCs w:val="24"/>
              </w:rPr>
              <w:t>2019．9</w:t>
            </w:r>
            <w:r>
              <w:rPr>
                <w:rFonts w:ascii="宋体" w:hAnsi="宋体"/>
                <w:b/>
                <w:sz w:val="24"/>
                <w:szCs w:val="24"/>
              </w:rPr>
              <w:t>—</w:t>
            </w:r>
            <w:r>
              <w:rPr>
                <w:rFonts w:hint="eastAsia" w:ascii="宋体" w:hAnsi="宋体"/>
                <w:b/>
                <w:sz w:val="24"/>
                <w:szCs w:val="24"/>
              </w:rPr>
              <w:t xml:space="preserve">2020．8  </w:t>
            </w:r>
          </w:p>
        </w:tc>
        <w:tc>
          <w:tcPr>
            <w:tcW w:w="2801" w:type="dxa"/>
          </w:tcPr>
          <w:p>
            <w:pPr>
              <w:spacing w:line="560" w:lineRule="atLeast"/>
              <w:ind w:firstLine="482" w:firstLineChars="200"/>
              <w:rPr>
                <w:rFonts w:ascii="宋体" w:hAnsi="宋体"/>
                <w:b/>
                <w:sz w:val="24"/>
                <w:szCs w:val="24"/>
              </w:rPr>
            </w:pPr>
            <w:r>
              <w:rPr>
                <w:rFonts w:hint="eastAsia" w:ascii="宋体" w:hAnsi="宋体"/>
                <w:b/>
                <w:sz w:val="24"/>
                <w:szCs w:val="24"/>
              </w:rPr>
              <w:t>2020．9</w:t>
            </w:r>
            <w:r>
              <w:rPr>
                <w:rFonts w:ascii="宋体" w:hAnsi="宋体"/>
                <w:b/>
                <w:sz w:val="24"/>
                <w:szCs w:val="24"/>
              </w:rPr>
              <w:t>—</w:t>
            </w:r>
            <w:r>
              <w:rPr>
                <w:rFonts w:hint="eastAsia" w:ascii="宋体" w:hAnsi="宋体"/>
                <w:b/>
                <w:sz w:val="24"/>
                <w:szCs w:val="24"/>
              </w:rPr>
              <w:t>2021．8</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12" w:hRule="atLeast"/>
        </w:trPr>
        <w:tc>
          <w:tcPr>
            <w:tcW w:w="426" w:type="dxa"/>
            <w:vAlign w:val="center"/>
          </w:tcPr>
          <w:p>
            <w:pPr>
              <w:adjustRightInd w:val="0"/>
              <w:snapToGrid w:val="0"/>
              <w:spacing w:line="560" w:lineRule="atLeast"/>
              <w:rPr>
                <w:rFonts w:ascii="宋体" w:hAnsi="宋体"/>
                <w:b/>
                <w:sz w:val="24"/>
                <w:szCs w:val="24"/>
              </w:rPr>
            </w:pPr>
          </w:p>
          <w:p>
            <w:pPr>
              <w:adjustRightInd w:val="0"/>
              <w:snapToGrid w:val="0"/>
              <w:spacing w:line="560" w:lineRule="atLeast"/>
              <w:rPr>
                <w:rFonts w:ascii="宋体" w:hAnsi="宋体"/>
                <w:b/>
                <w:sz w:val="24"/>
                <w:szCs w:val="24"/>
              </w:rPr>
            </w:pPr>
          </w:p>
          <w:p>
            <w:pPr>
              <w:adjustRightInd w:val="0"/>
              <w:snapToGrid w:val="0"/>
              <w:spacing w:line="560" w:lineRule="atLeast"/>
              <w:rPr>
                <w:rFonts w:ascii="宋体" w:hAnsi="宋体"/>
                <w:b/>
                <w:sz w:val="24"/>
                <w:szCs w:val="24"/>
              </w:rPr>
            </w:pPr>
            <w:r>
              <w:rPr>
                <w:rFonts w:hint="eastAsia" w:ascii="宋体" w:hAnsi="宋体"/>
                <w:b/>
                <w:sz w:val="24"/>
                <w:szCs w:val="24"/>
              </w:rPr>
              <w:t>德育工作</w:t>
            </w:r>
          </w:p>
        </w:tc>
        <w:tc>
          <w:tcPr>
            <w:tcW w:w="2977" w:type="dxa"/>
          </w:tcPr>
          <w:p>
            <w:pPr>
              <w:adjustRightInd w:val="0"/>
              <w:ind w:firstLine="560"/>
              <w:jc w:val="left"/>
              <w:rPr>
                <w:rFonts w:ascii="楷体" w:hAnsi="楷体" w:eastAsia="楷体" w:cs="仿宋"/>
                <w:sz w:val="24"/>
                <w:szCs w:val="24"/>
              </w:rPr>
            </w:pPr>
            <w:r>
              <w:rPr>
                <w:rFonts w:hint="eastAsia" w:ascii="楷体" w:hAnsi="楷体" w:eastAsia="楷体" w:cs="仿宋"/>
                <w:sz w:val="24"/>
                <w:szCs w:val="24"/>
              </w:rPr>
              <w:t>①制定细化第一学年德育工作计划，各项有关德育工作制度、奖励表彰办法和实施方案，初步建立教师、班主任、学生德育评价标准。</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②建设班级文化、年级文化、走廊文化、校园文化育人，形成良好德育氛围。</w:t>
            </w:r>
          </w:p>
          <w:p>
            <w:pPr>
              <w:adjustRightInd w:val="0"/>
              <w:ind w:firstLine="480" w:firstLineChars="200"/>
              <w:rPr>
                <w:rFonts w:ascii="楷体" w:hAnsi="楷体" w:eastAsia="楷体" w:cs="宋体"/>
                <w:kern w:val="0"/>
                <w:sz w:val="24"/>
                <w:szCs w:val="24"/>
              </w:rPr>
            </w:pPr>
            <w:r>
              <w:rPr>
                <w:rFonts w:hint="eastAsia" w:ascii="楷体" w:hAnsi="楷体" w:eastAsia="楷体" w:cs="仿宋"/>
                <w:sz w:val="24"/>
                <w:szCs w:val="24"/>
              </w:rPr>
              <w:t>③</w:t>
            </w:r>
            <w:r>
              <w:rPr>
                <w:rFonts w:hint="eastAsia" w:ascii="楷体" w:hAnsi="楷体" w:eastAsia="楷体" w:cs="宋体"/>
                <w:kern w:val="0"/>
                <w:sz w:val="24"/>
                <w:szCs w:val="24"/>
              </w:rPr>
              <w:t>制定</w:t>
            </w:r>
            <w:r>
              <w:rPr>
                <w:rFonts w:hint="eastAsia" w:ascii="楷体" w:hAnsi="楷体" w:eastAsia="楷体" w:cs="仿宋"/>
                <w:sz w:val="24"/>
                <w:szCs w:val="24"/>
              </w:rPr>
              <w:t>并完善《</w:t>
            </w:r>
            <w:r>
              <w:rPr>
                <w:rFonts w:hint="eastAsia" w:ascii="楷体" w:hAnsi="楷体" w:eastAsia="楷体" w:cs="宋体"/>
                <w:kern w:val="0"/>
                <w:sz w:val="24"/>
                <w:szCs w:val="24"/>
              </w:rPr>
              <w:t>小学学生管理细则</w:t>
            </w:r>
            <w:r>
              <w:rPr>
                <w:rFonts w:hint="eastAsia" w:ascii="楷体" w:hAnsi="楷体" w:eastAsia="楷体" w:cs="仿宋"/>
                <w:sz w:val="24"/>
                <w:szCs w:val="24"/>
              </w:rPr>
              <w:t>》</w:t>
            </w:r>
            <w:r>
              <w:rPr>
                <w:rFonts w:hint="eastAsia" w:ascii="楷体" w:hAnsi="楷体" w:eastAsia="楷体" w:cs="宋体"/>
                <w:kern w:val="0"/>
                <w:sz w:val="24"/>
                <w:szCs w:val="24"/>
              </w:rPr>
              <w:t>和</w:t>
            </w:r>
            <w:r>
              <w:rPr>
                <w:rFonts w:hint="eastAsia" w:ascii="楷体" w:hAnsi="楷体" w:eastAsia="楷体" w:cs="仿宋"/>
                <w:sz w:val="24"/>
                <w:szCs w:val="24"/>
              </w:rPr>
              <w:t>《小学学生一日常规》</w:t>
            </w:r>
            <w:r>
              <w:rPr>
                <w:rFonts w:hint="eastAsia" w:ascii="楷体" w:hAnsi="楷体" w:eastAsia="楷体" w:cs="宋体"/>
                <w:kern w:val="0"/>
                <w:sz w:val="24"/>
                <w:szCs w:val="24"/>
              </w:rPr>
              <w:t>，</w:t>
            </w:r>
            <w:r>
              <w:rPr>
                <w:rFonts w:hint="eastAsia" w:ascii="楷体" w:hAnsi="楷体" w:eastAsia="楷体" w:cs="仿宋"/>
                <w:sz w:val="24"/>
                <w:szCs w:val="24"/>
              </w:rPr>
              <w:t>分年级形成规范体系，</w:t>
            </w:r>
            <w:r>
              <w:rPr>
                <w:rFonts w:hint="eastAsia" w:ascii="楷体" w:hAnsi="楷体" w:eastAsia="楷体" w:cs="宋体"/>
                <w:kern w:val="0"/>
                <w:sz w:val="24"/>
                <w:szCs w:val="24"/>
              </w:rPr>
              <w:t>明确学校、家庭、教师等具体责任，从具体细节入手改变学生行为。</w:t>
            </w:r>
          </w:p>
          <w:p>
            <w:pPr>
              <w:adjustRightInd w:val="0"/>
              <w:ind w:firstLine="480" w:firstLineChars="200"/>
              <w:rPr>
                <w:rFonts w:ascii="楷体" w:hAnsi="楷体" w:eastAsia="楷体" w:cs="宋体"/>
                <w:kern w:val="0"/>
                <w:sz w:val="24"/>
                <w:szCs w:val="24"/>
              </w:rPr>
            </w:pPr>
            <w:r>
              <w:rPr>
                <w:rFonts w:hint="eastAsia" w:ascii="楷体" w:hAnsi="楷体" w:eastAsia="楷体" w:cs="宋体"/>
                <w:kern w:val="0"/>
                <w:sz w:val="24"/>
                <w:szCs w:val="24"/>
              </w:rPr>
              <w:t>④以“文明礼仪教育”为主题，针对不同年龄阶段的学生特点，整体设计文明礼仪教育序列化内容，开发文明礼仪教育校本课程。</w:t>
            </w:r>
          </w:p>
          <w:p>
            <w:pPr>
              <w:adjustRightInd w:val="0"/>
              <w:snapToGrid w:val="0"/>
              <w:ind w:firstLine="360" w:firstLineChars="150"/>
              <w:rPr>
                <w:rFonts w:ascii="楷体" w:hAnsi="楷体" w:eastAsia="楷体" w:cs="仿宋"/>
                <w:sz w:val="24"/>
                <w:szCs w:val="24"/>
              </w:rPr>
            </w:pPr>
            <w:r>
              <w:rPr>
                <w:rFonts w:hint="eastAsia" w:ascii="楷体" w:hAnsi="楷体" w:eastAsia="楷体" w:cs="仿宋"/>
                <w:sz w:val="24"/>
                <w:szCs w:val="24"/>
              </w:rPr>
              <w:t>⑤挖掘丰富的德育资源，形成校内、校外德育实践活动教育等规范。</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⑥开发校本课程责任教育 和影视教育，整理资料。</w:t>
            </w:r>
          </w:p>
          <w:p>
            <w:pPr>
              <w:adjustRightInd w:val="0"/>
              <w:snapToGrid w:val="0"/>
              <w:ind w:firstLine="480" w:firstLineChars="200"/>
              <w:rPr>
                <w:rFonts w:ascii="楷体" w:hAnsi="楷体" w:eastAsia="楷体" w:cs="宋体"/>
                <w:kern w:val="0"/>
                <w:sz w:val="24"/>
                <w:szCs w:val="24"/>
              </w:rPr>
            </w:pPr>
            <w:r>
              <w:rPr>
                <w:rFonts w:hint="eastAsia" w:ascii="楷体" w:hAnsi="楷体" w:eastAsia="楷体" w:cs="宋体"/>
                <w:kern w:val="0"/>
                <w:sz w:val="24"/>
                <w:szCs w:val="24"/>
              </w:rPr>
              <w:t>⑦通过校本培训活动加强德育导师队伍建设。树立全员育人的思想，在潜移默化中塑造学生健全人格。</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 xml:space="preserve">⑧初步建立展德育课程一体化资源信息库 </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⑨大力开展班集体建设，创建一批校级德育特色班级,逐步达到20%以上班级成为特色班级的目标。</w:t>
            </w:r>
          </w:p>
          <w:p>
            <w:pPr>
              <w:adjustRightInd w:val="0"/>
              <w:snapToGrid w:val="0"/>
              <w:rPr>
                <w:rFonts w:ascii="宋体" w:hAnsi="宋体"/>
                <w:sz w:val="24"/>
                <w:szCs w:val="24"/>
              </w:rPr>
            </w:pPr>
          </w:p>
        </w:tc>
        <w:tc>
          <w:tcPr>
            <w:tcW w:w="3260" w:type="dxa"/>
          </w:tcPr>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①落实日常行为规范与提升学生礼仪素养为核心，修订完善</w:t>
            </w:r>
            <w:r>
              <w:rPr>
                <w:rFonts w:hint="eastAsia" w:ascii="楷体" w:hAnsi="楷体" w:eastAsia="楷体" w:cs="仿宋"/>
                <w:sz w:val="24"/>
                <w:szCs w:val="24"/>
              </w:rPr>
              <w:t>《</w:t>
            </w:r>
            <w:r>
              <w:rPr>
                <w:rFonts w:hint="eastAsia" w:ascii="楷体" w:hAnsi="楷体" w:eastAsia="楷体" w:cs="宋体"/>
                <w:kern w:val="0"/>
                <w:sz w:val="24"/>
                <w:szCs w:val="24"/>
              </w:rPr>
              <w:t>小学学生管理细则</w:t>
            </w:r>
            <w:r>
              <w:rPr>
                <w:rFonts w:hint="eastAsia" w:ascii="楷体" w:hAnsi="楷体" w:eastAsia="楷体" w:cs="仿宋"/>
                <w:sz w:val="24"/>
                <w:szCs w:val="24"/>
              </w:rPr>
              <w:t>》</w:t>
            </w:r>
            <w:r>
              <w:rPr>
                <w:rFonts w:hint="eastAsia" w:ascii="楷体" w:hAnsi="楷体" w:eastAsia="楷体" w:cs="宋体"/>
                <w:kern w:val="0"/>
                <w:sz w:val="24"/>
                <w:szCs w:val="24"/>
              </w:rPr>
              <w:t>和</w:t>
            </w:r>
            <w:r>
              <w:rPr>
                <w:rFonts w:hint="eastAsia" w:ascii="楷体" w:hAnsi="楷体" w:eastAsia="楷体" w:cs="仿宋"/>
                <w:sz w:val="24"/>
                <w:szCs w:val="24"/>
              </w:rPr>
              <w:t>《小学学生一日常规》</w:t>
            </w:r>
            <w:r>
              <w:rPr>
                <w:rFonts w:hint="eastAsia" w:ascii="楷体" w:hAnsi="楷体" w:eastAsia="楷体" w:cs="宋体"/>
                <w:kern w:val="0"/>
                <w:sz w:val="24"/>
                <w:szCs w:val="24"/>
              </w:rPr>
              <w:t>。</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②创造性地开展学校德育活动，形成品牌活动体系。</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③完善相应评价体系，形成多元发展的育人格局。</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④拓展渠道，建立学校、家庭、社会三级教育网络。</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⑤继续探索德育校本课程，整理有关资源，初步形成校本德育教材。</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⑥</w:t>
            </w:r>
            <w:r>
              <w:rPr>
                <w:rFonts w:hint="eastAsia" w:ascii="楷体" w:hAnsi="楷体" w:eastAsia="楷体" w:cs="仿宋"/>
                <w:sz w:val="24"/>
                <w:szCs w:val="24"/>
              </w:rPr>
              <w:t>校内、校外德育实践活动教育更加规范。</w:t>
            </w:r>
          </w:p>
          <w:p>
            <w:pPr>
              <w:adjustRightInd w:val="0"/>
              <w:ind w:firstLine="360" w:firstLineChars="150"/>
              <w:rPr>
                <w:rFonts w:ascii="楷体" w:hAnsi="楷体" w:eastAsia="楷体" w:cs="仿宋"/>
                <w:sz w:val="24"/>
                <w:szCs w:val="24"/>
              </w:rPr>
            </w:pPr>
            <w:r>
              <w:rPr>
                <w:rFonts w:hint="eastAsia" w:ascii="楷体" w:hAnsi="楷体" w:eastAsia="楷体" w:cs="仿宋"/>
                <w:sz w:val="24"/>
                <w:szCs w:val="24"/>
              </w:rPr>
              <w:t>⑦</w:t>
            </w:r>
            <w:r>
              <w:rPr>
                <w:rFonts w:hint="eastAsia" w:ascii="楷体" w:hAnsi="楷体" w:eastAsia="楷体" w:cs="宋体"/>
                <w:kern w:val="0"/>
                <w:sz w:val="24"/>
                <w:szCs w:val="24"/>
              </w:rPr>
              <w:t>各级德育课程资源、德育案例等评选中获奖率，成绩突出。</w:t>
            </w:r>
          </w:p>
          <w:p>
            <w:pPr>
              <w:adjustRightIn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⑧继续大力开展班集体建设，再创建一批德育特色班级,逐步达到40%以上班级成为特色班级的目标。</w:t>
            </w:r>
          </w:p>
          <w:p>
            <w:pPr>
              <w:adjustRightInd w:val="0"/>
              <w:snapToGrid w:val="0"/>
              <w:rPr>
                <w:rFonts w:ascii="宋体" w:hAnsi="宋体"/>
                <w:sz w:val="24"/>
                <w:szCs w:val="24"/>
              </w:rPr>
            </w:pPr>
          </w:p>
        </w:tc>
        <w:tc>
          <w:tcPr>
            <w:tcW w:w="2801" w:type="dxa"/>
          </w:tcPr>
          <w:p>
            <w:pPr>
              <w:adjustRightInd w:val="0"/>
              <w:snapToGrid w:val="0"/>
              <w:ind w:firstLine="360" w:firstLineChars="150"/>
              <w:rPr>
                <w:rFonts w:ascii="楷体" w:hAnsi="楷体" w:eastAsia="楷体" w:cs="仿宋"/>
                <w:sz w:val="24"/>
                <w:szCs w:val="24"/>
              </w:rPr>
            </w:pPr>
            <w:r>
              <w:rPr>
                <w:rFonts w:hint="eastAsia" w:ascii="楷体" w:hAnsi="楷体" w:eastAsia="楷体" w:cs="宋体"/>
                <w:kern w:val="0"/>
                <w:sz w:val="24"/>
                <w:szCs w:val="24"/>
              </w:rPr>
              <w:t>①构建成德语课程、学科课程、传统文化和实践活动课程</w:t>
            </w:r>
            <w:r>
              <w:rPr>
                <w:rFonts w:hint="eastAsia" w:ascii="楷体" w:hAnsi="楷体" w:eastAsia="楷体" w:cs="仿宋"/>
                <w:sz w:val="24"/>
                <w:szCs w:val="24"/>
              </w:rPr>
              <w:t>“四位一体”的德育课程体系。</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②形成学校、家庭、社会三位一体的德育网络，助力学校教育。</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③德育活动创品牌，一至二项在全县、镇具有一定影响力。</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④德育评价科学化，促使学生全面、持续的发展。</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 xml:space="preserve">⑤形成学校校本德育教材并编印成册：责任教育、文明礼仪教育和影视教育 </w:t>
            </w:r>
          </w:p>
          <w:p>
            <w:pPr>
              <w:adjustRightInd w:val="0"/>
              <w:snapToGri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⑥形成</w:t>
            </w:r>
            <w:r>
              <w:rPr>
                <w:rFonts w:hint="eastAsia" w:ascii="楷体" w:hAnsi="楷体" w:eastAsia="楷体" w:cs="仿宋"/>
                <w:sz w:val="24"/>
                <w:szCs w:val="24"/>
              </w:rPr>
              <w:t>规范的校内、校外德育实践活动教育模式。</w:t>
            </w:r>
          </w:p>
          <w:p>
            <w:pPr>
              <w:adjustRightInd w:val="0"/>
              <w:ind w:firstLine="360" w:firstLineChars="150"/>
              <w:rPr>
                <w:rFonts w:ascii="楷体" w:hAnsi="楷体" w:eastAsia="楷体" w:cs="宋体"/>
                <w:kern w:val="0"/>
                <w:sz w:val="24"/>
                <w:szCs w:val="24"/>
              </w:rPr>
            </w:pPr>
            <w:r>
              <w:rPr>
                <w:rFonts w:hint="eastAsia" w:ascii="楷体" w:hAnsi="楷体" w:eastAsia="楷体" w:cs="宋体"/>
                <w:kern w:val="0"/>
                <w:sz w:val="24"/>
                <w:szCs w:val="24"/>
              </w:rPr>
              <w:t>⑦继续大力开展班集体建设，再创建一批德育特色班级,逐步达到60%以上班级成为特色班级的目标。</w:t>
            </w:r>
          </w:p>
          <w:p>
            <w:pPr>
              <w:adjustRightInd w:val="0"/>
              <w:snapToGrid w:val="0"/>
              <w:rPr>
                <w:rFonts w:ascii="宋体" w:hAnsi="宋体"/>
                <w:sz w:val="24"/>
                <w:szCs w:val="24"/>
              </w:rPr>
            </w:pPr>
          </w:p>
        </w:tc>
      </w:tr>
    </w:tbl>
    <w:p>
      <w:pPr>
        <w:snapToGrid w:val="0"/>
        <w:spacing w:line="560" w:lineRule="atLeast"/>
        <w:ind w:firstLine="480" w:firstLineChars="200"/>
        <w:rPr>
          <w:rFonts w:ascii="仿宋_GB2312" w:eastAsia="仿宋_GB2312"/>
          <w:sz w:val="24"/>
          <w:szCs w:val="24"/>
        </w:rPr>
      </w:pPr>
    </w:p>
    <w:p>
      <w:pPr>
        <w:snapToGrid w:val="0"/>
        <w:spacing w:line="560" w:lineRule="atLeast"/>
        <w:ind w:firstLine="480" w:firstLineChars="200"/>
        <w:rPr>
          <w:rFonts w:ascii="仿宋_GB2312" w:eastAsia="仿宋_GB2312"/>
          <w:sz w:val="24"/>
          <w:szCs w:val="24"/>
        </w:rPr>
      </w:pPr>
    </w:p>
    <w:p>
      <w:pPr>
        <w:spacing w:line="560" w:lineRule="atLeast"/>
        <w:rPr>
          <w:rFonts w:ascii="仿宋" w:hAnsi="仿宋" w:eastAsia="仿宋"/>
          <w:b/>
          <w:sz w:val="32"/>
          <w:szCs w:val="32"/>
        </w:rPr>
      </w:pPr>
      <w:r>
        <w:rPr>
          <w:rFonts w:hint="eastAsia" w:ascii="仿宋" w:hAnsi="仿宋" w:eastAsia="仿宋"/>
          <w:b/>
          <w:sz w:val="32"/>
          <w:szCs w:val="32"/>
        </w:rPr>
        <w:t>3.安全工作</w:t>
      </w:r>
    </w:p>
    <w:p>
      <w:pPr>
        <w:spacing w:line="560" w:lineRule="atLeast"/>
        <w:ind w:firstLine="160" w:firstLineChars="50"/>
        <w:rPr>
          <w:rFonts w:ascii="仿宋" w:hAnsi="仿宋" w:eastAsia="仿宋"/>
          <w:sz w:val="32"/>
          <w:szCs w:val="32"/>
        </w:rPr>
      </w:pPr>
      <w:r>
        <w:rPr>
          <w:rFonts w:hint="eastAsia" w:ascii="仿宋" w:hAnsi="仿宋" w:eastAsia="仿宋"/>
          <w:sz w:val="32"/>
          <w:szCs w:val="32"/>
        </w:rPr>
        <w:t>（1）责任部门：安全管理办公室</w:t>
      </w:r>
    </w:p>
    <w:p>
      <w:pPr>
        <w:spacing w:line="560" w:lineRule="atLeast"/>
        <w:rPr>
          <w:rFonts w:ascii="仿宋" w:hAnsi="仿宋" w:eastAsia="仿宋"/>
          <w:sz w:val="32"/>
          <w:szCs w:val="32"/>
        </w:rPr>
      </w:pPr>
      <w:r>
        <w:rPr>
          <w:rFonts w:hint="eastAsia" w:ascii="仿宋" w:hAnsi="仿宋" w:eastAsia="仿宋"/>
          <w:sz w:val="32"/>
          <w:szCs w:val="32"/>
        </w:rPr>
        <w:t xml:space="preserve"> （2）指导思想：坚持“安全第一，预防为主”的原则，以人为本，发动和依靠广大师生，认真落实校园安全管理各项措施，使校园秩序更加规范，育人环境更加优良，为平安和谐校园建设保驾护航。</w:t>
      </w:r>
    </w:p>
    <w:p>
      <w:pPr>
        <w:spacing w:line="560" w:lineRule="atLeast"/>
        <w:rPr>
          <w:rFonts w:ascii="仿宋" w:hAnsi="仿宋" w:eastAsia="仿宋"/>
          <w:sz w:val="32"/>
          <w:szCs w:val="32"/>
        </w:rPr>
      </w:pPr>
      <w:r>
        <w:rPr>
          <w:rFonts w:hint="eastAsia" w:ascii="仿宋" w:hAnsi="仿宋" w:eastAsia="仿宋"/>
          <w:sz w:val="32"/>
          <w:szCs w:val="32"/>
        </w:rPr>
        <w:t xml:space="preserve"> （3）工作目标 深入开展平安和谐校园创建活动，逐步完善校园安全管理体系，努力实现校园安全工作规范化、制度化，打造一支高素质安全管理队伍，维护好师生在校人身安全和学校财产安全，争创县级校园安全示范校。 </w:t>
      </w:r>
    </w:p>
    <w:p>
      <w:pPr>
        <w:spacing w:line="560" w:lineRule="atLeast"/>
        <w:rPr>
          <w:rFonts w:ascii="仿宋" w:hAnsi="仿宋" w:eastAsia="仿宋"/>
          <w:sz w:val="32"/>
          <w:szCs w:val="32"/>
        </w:rPr>
      </w:pPr>
      <w:r>
        <w:rPr>
          <w:rFonts w:hint="eastAsia" w:ascii="仿宋" w:hAnsi="仿宋" w:eastAsia="仿宋"/>
          <w:sz w:val="32"/>
          <w:szCs w:val="32"/>
        </w:rPr>
        <w:t>（4）具体措施</w:t>
      </w:r>
    </w:p>
    <w:p>
      <w:pPr>
        <w:spacing w:line="560" w:lineRule="atLeast"/>
        <w:rPr>
          <w:rFonts w:ascii="仿宋" w:hAnsi="仿宋" w:eastAsia="仿宋"/>
          <w:sz w:val="32"/>
          <w:szCs w:val="32"/>
        </w:rPr>
      </w:pPr>
      <w:r>
        <w:rPr>
          <w:rFonts w:hint="eastAsia" w:ascii="仿宋" w:hAnsi="仿宋" w:eastAsia="仿宋"/>
          <w:sz w:val="32"/>
          <w:szCs w:val="32"/>
        </w:rPr>
        <w:t xml:space="preserve"> ①加强学校安全工作，重视安全队伍建设。</w:t>
      </w:r>
    </w:p>
    <w:p>
      <w:pPr>
        <w:spacing w:line="560" w:lineRule="atLeast"/>
        <w:rPr>
          <w:rFonts w:ascii="仿宋" w:hAnsi="仿宋" w:eastAsia="仿宋"/>
          <w:sz w:val="32"/>
          <w:szCs w:val="32"/>
        </w:rPr>
      </w:pPr>
      <w:r>
        <w:rPr>
          <w:rFonts w:hint="eastAsia" w:ascii="仿宋" w:hAnsi="仿宋" w:eastAsia="仿宋"/>
          <w:sz w:val="32"/>
          <w:szCs w:val="32"/>
        </w:rPr>
        <w:t xml:space="preserve"> ②全面实施普法规划，深入开展法制宣传教育。努力构建法治学校，不断提高依法治校水平。</w:t>
      </w:r>
    </w:p>
    <w:p>
      <w:pPr>
        <w:spacing w:line="560" w:lineRule="atLeast"/>
        <w:rPr>
          <w:rFonts w:ascii="仿宋" w:hAnsi="仿宋" w:eastAsia="仿宋"/>
          <w:sz w:val="32"/>
          <w:szCs w:val="32"/>
        </w:rPr>
      </w:pPr>
      <w:r>
        <w:rPr>
          <w:rFonts w:hint="eastAsia" w:ascii="仿宋" w:hAnsi="仿宋" w:eastAsia="仿宋"/>
          <w:sz w:val="32"/>
          <w:szCs w:val="32"/>
        </w:rPr>
        <w:t xml:space="preserve"> ③落实校园安全全员目标责任制，形成学校安全工作的合力。 </w:t>
      </w:r>
    </w:p>
    <w:p>
      <w:pPr>
        <w:spacing w:line="560" w:lineRule="atLeast"/>
        <w:rPr>
          <w:rFonts w:ascii="仿宋" w:hAnsi="仿宋" w:eastAsia="仿宋"/>
          <w:sz w:val="32"/>
          <w:szCs w:val="32"/>
        </w:rPr>
      </w:pPr>
      <w:r>
        <w:rPr>
          <w:rFonts w:hint="eastAsia" w:ascii="仿宋" w:hAnsi="仿宋" w:eastAsia="仿宋"/>
          <w:sz w:val="32"/>
          <w:szCs w:val="32"/>
        </w:rPr>
        <w:t>④建立健全各项预警和应急体系，提高应对公共突发事件的能力。</w:t>
      </w:r>
    </w:p>
    <w:p>
      <w:pPr>
        <w:spacing w:line="560" w:lineRule="atLeast"/>
        <w:rPr>
          <w:rFonts w:ascii="仿宋" w:hAnsi="仿宋" w:eastAsia="仿宋"/>
          <w:sz w:val="32"/>
          <w:szCs w:val="32"/>
        </w:rPr>
      </w:pPr>
      <w:r>
        <w:rPr>
          <w:rFonts w:hint="eastAsia" w:ascii="仿宋" w:hAnsi="仿宋" w:eastAsia="仿宋"/>
          <w:sz w:val="32"/>
          <w:szCs w:val="32"/>
        </w:rPr>
        <w:t xml:space="preserve"> ⑤加大综合治理工作力度，优化校园周边环境，建立联控联防长效机制。</w:t>
      </w:r>
    </w:p>
    <w:p>
      <w:pPr>
        <w:numPr>
          <w:ilvl w:val="0"/>
          <w:numId w:val="1"/>
        </w:numPr>
        <w:spacing w:line="560" w:lineRule="atLeast"/>
        <w:rPr>
          <w:rFonts w:ascii="仿宋" w:hAnsi="仿宋" w:eastAsia="仿宋"/>
          <w:sz w:val="32"/>
          <w:szCs w:val="32"/>
        </w:rPr>
      </w:pPr>
      <w:r>
        <w:rPr>
          <w:rFonts w:hint="eastAsia" w:ascii="仿宋" w:hAnsi="仿宋" w:eastAsia="仿宋"/>
          <w:sz w:val="32"/>
          <w:szCs w:val="32"/>
        </w:rPr>
        <w:t>年度目标</w:t>
      </w:r>
    </w:p>
    <w:tbl>
      <w:tblPr>
        <w:tblStyle w:val="7"/>
        <w:tblpPr w:leftFromText="180" w:rightFromText="180" w:vertAnchor="text" w:horzAnchor="page" w:tblpX="1832" w:tblpY="11"/>
        <w:tblW w:w="9307"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Layout w:type="fixed"/>
        <w:tblCellMar>
          <w:top w:w="0" w:type="dxa"/>
          <w:left w:w="108" w:type="dxa"/>
          <w:bottom w:w="0" w:type="dxa"/>
          <w:right w:w="108" w:type="dxa"/>
        </w:tblCellMar>
      </w:tblPr>
      <w:tblGrid>
        <w:gridCol w:w="425"/>
        <w:gridCol w:w="2972"/>
        <w:gridCol w:w="3255"/>
        <w:gridCol w:w="2655"/>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510" w:hRule="atLeast"/>
        </w:trPr>
        <w:tc>
          <w:tcPr>
            <w:tcW w:w="425" w:type="dxa"/>
            <w:vMerge w:val="restart"/>
            <w:vAlign w:val="center"/>
          </w:tcPr>
          <w:p>
            <w:pPr>
              <w:adjustRightInd w:val="0"/>
              <w:snapToGrid w:val="0"/>
              <w:spacing w:line="560" w:lineRule="atLeast"/>
              <w:jc w:val="left"/>
              <w:rPr>
                <w:rFonts w:ascii="宋体" w:hAnsi="宋体"/>
                <w:b/>
                <w:sz w:val="24"/>
                <w:szCs w:val="24"/>
              </w:rPr>
            </w:pPr>
            <w:r>
              <w:rPr>
                <w:rFonts w:hint="eastAsia" w:ascii="宋体" w:hAnsi="宋体"/>
                <w:b/>
                <w:sz w:val="24"/>
                <w:szCs w:val="24"/>
              </w:rPr>
              <w:t xml:space="preserve">分类 </w:t>
            </w:r>
          </w:p>
        </w:tc>
        <w:tc>
          <w:tcPr>
            <w:tcW w:w="8882" w:type="dxa"/>
            <w:gridSpan w:val="3"/>
            <w:vAlign w:val="center"/>
          </w:tcPr>
          <w:p>
            <w:pPr>
              <w:adjustRightInd w:val="0"/>
              <w:snapToGrid w:val="0"/>
              <w:spacing w:line="560" w:lineRule="atLeast"/>
              <w:jc w:val="center"/>
              <w:rPr>
                <w:rFonts w:ascii="宋体" w:hAnsi="宋体"/>
                <w:b/>
                <w:sz w:val="24"/>
                <w:szCs w:val="24"/>
              </w:rPr>
            </w:pPr>
            <w:r>
              <w:rPr>
                <w:rFonts w:hint="eastAsia" w:ascii="宋体" w:hAnsi="宋体"/>
                <w:b/>
                <w:sz w:val="24"/>
                <w:szCs w:val="24"/>
              </w:rPr>
              <w:t>年度分目标及工作任务</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423" w:hRule="atLeast"/>
        </w:trPr>
        <w:tc>
          <w:tcPr>
            <w:tcW w:w="425" w:type="dxa"/>
            <w:vMerge w:val="continue"/>
          </w:tcPr>
          <w:p>
            <w:pPr>
              <w:spacing w:line="560" w:lineRule="atLeast"/>
              <w:rPr>
                <w:rFonts w:ascii="黑体" w:eastAsia="黑体"/>
                <w:sz w:val="24"/>
                <w:szCs w:val="24"/>
              </w:rPr>
            </w:pPr>
          </w:p>
        </w:tc>
        <w:tc>
          <w:tcPr>
            <w:tcW w:w="2972" w:type="dxa"/>
          </w:tcPr>
          <w:p>
            <w:pPr>
              <w:spacing w:line="560" w:lineRule="atLeast"/>
              <w:ind w:firstLine="482" w:firstLineChars="200"/>
              <w:rPr>
                <w:rFonts w:ascii="宋体" w:hAnsi="宋体"/>
                <w:b/>
                <w:sz w:val="24"/>
                <w:szCs w:val="24"/>
              </w:rPr>
            </w:pPr>
            <w:r>
              <w:rPr>
                <w:rFonts w:hint="eastAsia" w:ascii="宋体" w:hAnsi="宋体"/>
                <w:b/>
                <w:sz w:val="24"/>
                <w:szCs w:val="24"/>
              </w:rPr>
              <w:t>2018．9</w:t>
            </w:r>
            <w:r>
              <w:rPr>
                <w:rFonts w:ascii="宋体" w:hAnsi="宋体"/>
                <w:b/>
                <w:sz w:val="24"/>
                <w:szCs w:val="24"/>
              </w:rPr>
              <w:t>—</w:t>
            </w:r>
            <w:r>
              <w:rPr>
                <w:rFonts w:hint="eastAsia" w:ascii="宋体" w:hAnsi="宋体"/>
                <w:b/>
                <w:sz w:val="24"/>
                <w:szCs w:val="24"/>
              </w:rPr>
              <w:t>2019．8</w:t>
            </w:r>
          </w:p>
        </w:tc>
        <w:tc>
          <w:tcPr>
            <w:tcW w:w="3255" w:type="dxa"/>
          </w:tcPr>
          <w:p>
            <w:pPr>
              <w:spacing w:line="560" w:lineRule="atLeast"/>
              <w:ind w:firstLine="482" w:firstLineChars="200"/>
              <w:rPr>
                <w:rFonts w:ascii="宋体" w:hAnsi="宋体"/>
                <w:b/>
                <w:sz w:val="24"/>
                <w:szCs w:val="24"/>
              </w:rPr>
            </w:pPr>
            <w:r>
              <w:rPr>
                <w:rFonts w:hint="eastAsia" w:ascii="宋体" w:hAnsi="宋体"/>
                <w:b/>
                <w:sz w:val="24"/>
                <w:szCs w:val="24"/>
              </w:rPr>
              <w:t>2019．9</w:t>
            </w:r>
            <w:r>
              <w:rPr>
                <w:rFonts w:ascii="宋体" w:hAnsi="宋体"/>
                <w:b/>
                <w:sz w:val="24"/>
                <w:szCs w:val="24"/>
              </w:rPr>
              <w:t>—</w:t>
            </w:r>
            <w:r>
              <w:rPr>
                <w:rFonts w:hint="eastAsia" w:ascii="宋体" w:hAnsi="宋体"/>
                <w:b/>
                <w:sz w:val="24"/>
                <w:szCs w:val="24"/>
              </w:rPr>
              <w:t xml:space="preserve">2020．8  </w:t>
            </w:r>
          </w:p>
        </w:tc>
        <w:tc>
          <w:tcPr>
            <w:tcW w:w="2655" w:type="dxa"/>
          </w:tcPr>
          <w:p>
            <w:pPr>
              <w:spacing w:line="560" w:lineRule="atLeast"/>
              <w:ind w:firstLine="482" w:firstLineChars="200"/>
              <w:rPr>
                <w:rFonts w:ascii="宋体" w:hAnsi="宋体"/>
                <w:b/>
                <w:sz w:val="24"/>
                <w:szCs w:val="24"/>
              </w:rPr>
            </w:pPr>
            <w:r>
              <w:rPr>
                <w:rFonts w:hint="eastAsia" w:ascii="宋体" w:hAnsi="宋体"/>
                <w:b/>
                <w:sz w:val="24"/>
                <w:szCs w:val="24"/>
              </w:rPr>
              <w:t>2020．9</w:t>
            </w:r>
            <w:r>
              <w:rPr>
                <w:rFonts w:ascii="宋体" w:hAnsi="宋体"/>
                <w:b/>
                <w:sz w:val="24"/>
                <w:szCs w:val="24"/>
              </w:rPr>
              <w:t>—</w:t>
            </w:r>
            <w:r>
              <w:rPr>
                <w:rFonts w:hint="eastAsia" w:ascii="宋体" w:hAnsi="宋体"/>
                <w:b/>
                <w:sz w:val="24"/>
                <w:szCs w:val="24"/>
              </w:rPr>
              <w:t>2021．8</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425" w:type="dxa"/>
            <w:vAlign w:val="center"/>
          </w:tcPr>
          <w:p>
            <w:pPr>
              <w:adjustRightInd w:val="0"/>
              <w:snapToGrid w:val="0"/>
              <w:spacing w:line="560" w:lineRule="atLeast"/>
              <w:rPr>
                <w:rFonts w:ascii="宋体" w:hAnsi="宋体"/>
                <w:b/>
                <w:sz w:val="24"/>
                <w:szCs w:val="24"/>
              </w:rPr>
            </w:pPr>
          </w:p>
          <w:p>
            <w:pPr>
              <w:adjustRightInd w:val="0"/>
              <w:snapToGrid w:val="0"/>
              <w:spacing w:line="560" w:lineRule="atLeast"/>
              <w:rPr>
                <w:rFonts w:ascii="宋体" w:hAnsi="宋体"/>
                <w:b/>
                <w:sz w:val="24"/>
                <w:szCs w:val="24"/>
              </w:rPr>
            </w:pPr>
          </w:p>
          <w:p>
            <w:pPr>
              <w:adjustRightInd w:val="0"/>
              <w:snapToGrid w:val="0"/>
              <w:spacing w:line="560" w:lineRule="atLeast"/>
              <w:rPr>
                <w:rFonts w:ascii="宋体" w:hAnsi="宋体"/>
                <w:b/>
                <w:sz w:val="24"/>
                <w:szCs w:val="24"/>
              </w:rPr>
            </w:pPr>
          </w:p>
          <w:p>
            <w:pPr>
              <w:adjustRightInd w:val="0"/>
              <w:snapToGrid w:val="0"/>
              <w:spacing w:line="560" w:lineRule="atLeast"/>
              <w:rPr>
                <w:rFonts w:ascii="宋体" w:hAnsi="宋体"/>
                <w:sz w:val="24"/>
                <w:szCs w:val="24"/>
              </w:rPr>
            </w:pPr>
            <w:r>
              <w:rPr>
                <w:rFonts w:hint="eastAsia" w:ascii="宋体" w:hAnsi="宋体"/>
                <w:b/>
                <w:sz w:val="24"/>
                <w:szCs w:val="24"/>
              </w:rPr>
              <w:t>安全工作</w:t>
            </w:r>
          </w:p>
        </w:tc>
        <w:tc>
          <w:tcPr>
            <w:tcW w:w="2972" w:type="dxa"/>
          </w:tcPr>
          <w:p>
            <w:pPr>
              <w:adjustRightInd w:val="0"/>
              <w:rPr>
                <w:rFonts w:ascii="楷体" w:hAnsi="楷体" w:eastAsia="楷体"/>
                <w:sz w:val="24"/>
                <w:szCs w:val="24"/>
              </w:rPr>
            </w:pPr>
            <w:r>
              <w:rPr>
                <w:rFonts w:hint="eastAsia" w:ascii="楷体" w:hAnsi="楷体" w:eastAsia="楷体"/>
                <w:sz w:val="24"/>
                <w:szCs w:val="24"/>
              </w:rPr>
              <w:t>①加强校园安保队伍建设，严格落实各项安全规章制度，完善校园安全管理体系，确保校园安全稳定。</w:t>
            </w:r>
          </w:p>
          <w:p>
            <w:pPr>
              <w:adjustRightInd w:val="0"/>
              <w:rPr>
                <w:rFonts w:ascii="楷体" w:hAnsi="楷体" w:eastAsia="楷体"/>
                <w:sz w:val="24"/>
                <w:szCs w:val="24"/>
              </w:rPr>
            </w:pPr>
            <w:r>
              <w:rPr>
                <w:rFonts w:hint="eastAsia" w:ascii="楷体" w:hAnsi="楷体" w:eastAsia="楷体"/>
                <w:sz w:val="24"/>
                <w:szCs w:val="24"/>
              </w:rPr>
              <w:t xml:space="preserve"> ②深入开展安全常识普及教育活动，增强师生安全责任意识。加大校舍安全隐患排查力度，杜绝由安全隐患酿成的意外事故。 </w:t>
            </w:r>
          </w:p>
          <w:p>
            <w:pPr>
              <w:adjustRightInd w:val="0"/>
              <w:rPr>
                <w:rFonts w:ascii="楷体" w:hAnsi="楷体" w:eastAsia="楷体"/>
                <w:sz w:val="24"/>
                <w:szCs w:val="24"/>
              </w:rPr>
            </w:pPr>
            <w:r>
              <w:rPr>
                <w:rFonts w:hint="eastAsia" w:ascii="楷体" w:hAnsi="楷体" w:eastAsia="楷体"/>
                <w:sz w:val="24"/>
                <w:szCs w:val="24"/>
              </w:rPr>
              <w:t xml:space="preserve">③坚持师生应急疏散演练常态化、规范化，提高师生安全防范能力。 </w:t>
            </w:r>
          </w:p>
          <w:p>
            <w:pPr>
              <w:adjustRightInd w:val="0"/>
              <w:rPr>
                <w:rFonts w:ascii="楷体" w:hAnsi="楷体" w:eastAsia="楷体"/>
                <w:sz w:val="24"/>
                <w:szCs w:val="24"/>
              </w:rPr>
            </w:pPr>
            <w:r>
              <w:rPr>
                <w:rFonts w:hint="eastAsia" w:ascii="楷体" w:hAnsi="楷体" w:eastAsia="楷体"/>
                <w:sz w:val="24"/>
                <w:szCs w:val="24"/>
              </w:rPr>
              <w:t>④警校联手加强校园周边治安秩序整治工作，完善联控联防长效管理机制。</w:t>
            </w:r>
          </w:p>
          <w:p>
            <w:pPr>
              <w:adjustRightInd w:val="0"/>
              <w:rPr>
                <w:rFonts w:ascii="楷体" w:hAnsi="楷体" w:eastAsia="楷体"/>
                <w:sz w:val="24"/>
                <w:szCs w:val="24"/>
              </w:rPr>
            </w:pPr>
            <w:r>
              <w:rPr>
                <w:rFonts w:hint="eastAsia" w:ascii="楷体" w:hAnsi="楷体" w:eastAsia="楷体"/>
                <w:sz w:val="24"/>
                <w:szCs w:val="24"/>
              </w:rPr>
              <w:t xml:space="preserve"> ⑤学校安全工作满意度测评不低于95% 。</w:t>
            </w:r>
          </w:p>
          <w:p>
            <w:pPr>
              <w:adjustRightInd w:val="0"/>
              <w:snapToGrid w:val="0"/>
              <w:rPr>
                <w:rFonts w:ascii="宋体" w:hAnsi="宋体"/>
                <w:sz w:val="24"/>
                <w:szCs w:val="24"/>
              </w:rPr>
            </w:pPr>
          </w:p>
        </w:tc>
        <w:tc>
          <w:tcPr>
            <w:tcW w:w="3255" w:type="dxa"/>
          </w:tcPr>
          <w:p>
            <w:pPr>
              <w:adjustRightInd w:val="0"/>
              <w:rPr>
                <w:rFonts w:ascii="楷体" w:hAnsi="楷体" w:eastAsia="楷体"/>
                <w:sz w:val="24"/>
                <w:szCs w:val="24"/>
              </w:rPr>
            </w:pPr>
            <w:r>
              <w:rPr>
                <w:rFonts w:hint="eastAsia" w:ascii="楷体" w:hAnsi="楷体" w:eastAsia="楷体"/>
                <w:sz w:val="24"/>
                <w:szCs w:val="24"/>
              </w:rPr>
              <w:t xml:space="preserve">①订完善安全管理相关制度，安全教育经常化、制度化。 </w:t>
            </w:r>
          </w:p>
          <w:p>
            <w:pPr>
              <w:adjustRightInd w:val="0"/>
              <w:rPr>
                <w:rFonts w:ascii="楷体" w:hAnsi="楷体" w:eastAsia="楷体"/>
                <w:sz w:val="24"/>
                <w:szCs w:val="24"/>
              </w:rPr>
            </w:pPr>
            <w:r>
              <w:rPr>
                <w:rFonts w:hint="eastAsia" w:ascii="楷体" w:hAnsi="楷体" w:eastAsia="楷体"/>
                <w:sz w:val="24"/>
                <w:szCs w:val="24"/>
              </w:rPr>
              <w:t xml:space="preserve">②创新“校园小警察”活动方式，提高学生自我教育、自我管理水平。 </w:t>
            </w:r>
          </w:p>
          <w:p>
            <w:pPr>
              <w:adjustRightInd w:val="0"/>
              <w:rPr>
                <w:rFonts w:ascii="楷体" w:hAnsi="楷体" w:eastAsia="楷体"/>
                <w:sz w:val="24"/>
                <w:szCs w:val="24"/>
              </w:rPr>
            </w:pPr>
            <w:r>
              <w:rPr>
                <w:rFonts w:hint="eastAsia" w:ascii="楷体" w:hAnsi="楷体" w:eastAsia="楷体"/>
                <w:sz w:val="24"/>
                <w:szCs w:val="24"/>
              </w:rPr>
              <w:t>③强化师生安全意识，落实安全责任追究制度，提高全员管理力度，切实杜绝安全事故发生。</w:t>
            </w:r>
          </w:p>
          <w:p>
            <w:pPr>
              <w:rPr>
                <w:rFonts w:ascii="宋体" w:hAnsi="宋体"/>
                <w:sz w:val="24"/>
                <w:szCs w:val="24"/>
              </w:rPr>
            </w:pPr>
            <w:r>
              <w:rPr>
                <w:rFonts w:hint="eastAsia" w:ascii="楷体" w:hAnsi="楷体" w:eastAsia="楷体"/>
                <w:sz w:val="24"/>
                <w:szCs w:val="24"/>
              </w:rPr>
              <w:t xml:space="preserve"> ④加大经费投入，构建完善安全防范体系。</w:t>
            </w:r>
          </w:p>
        </w:tc>
        <w:tc>
          <w:tcPr>
            <w:tcW w:w="2655" w:type="dxa"/>
          </w:tcPr>
          <w:p>
            <w:pPr>
              <w:adjustRightInd w:val="0"/>
              <w:ind w:left="135"/>
              <w:rPr>
                <w:rFonts w:ascii="楷体" w:hAnsi="楷体" w:eastAsia="楷体"/>
                <w:sz w:val="24"/>
                <w:szCs w:val="24"/>
              </w:rPr>
            </w:pPr>
            <w:r>
              <w:rPr>
                <w:rFonts w:hint="eastAsia" w:ascii="楷体" w:hAnsi="楷体" w:eastAsia="楷体"/>
                <w:sz w:val="24"/>
                <w:szCs w:val="24"/>
              </w:rPr>
              <w:t xml:space="preserve">①打造一支正规化校园安保队伍，构建一套完备的校园安保管理体系。 </w:t>
            </w:r>
          </w:p>
          <w:p>
            <w:pPr>
              <w:adjustRightInd w:val="0"/>
              <w:ind w:left="135"/>
              <w:rPr>
                <w:rFonts w:ascii="楷体" w:hAnsi="楷体" w:eastAsia="楷体"/>
                <w:sz w:val="24"/>
                <w:szCs w:val="24"/>
              </w:rPr>
            </w:pPr>
            <w:r>
              <w:rPr>
                <w:rFonts w:hint="eastAsia" w:ascii="楷体" w:hAnsi="楷体" w:eastAsia="楷体"/>
                <w:sz w:val="24"/>
                <w:szCs w:val="24"/>
              </w:rPr>
              <w:t xml:space="preserve">②切实加强警校、家校联络的系统化，构建“三位一体”安全防护网络。形成多渠道、多方式校园安全教育模式。 </w:t>
            </w:r>
          </w:p>
          <w:p>
            <w:pPr>
              <w:adjustRightInd w:val="0"/>
              <w:ind w:left="135"/>
              <w:rPr>
                <w:rFonts w:ascii="楷体" w:hAnsi="楷体" w:eastAsia="楷体"/>
                <w:sz w:val="24"/>
                <w:szCs w:val="24"/>
              </w:rPr>
            </w:pPr>
            <w:r>
              <w:rPr>
                <w:rFonts w:hint="eastAsia" w:ascii="楷体" w:hAnsi="楷体" w:eastAsia="楷体"/>
                <w:sz w:val="24"/>
                <w:szCs w:val="24"/>
              </w:rPr>
              <w:t>③加强校园安全教育管理研究，积极申报政府成果奖。争创县级安全工作示范校。</w:t>
            </w:r>
          </w:p>
          <w:p>
            <w:pPr>
              <w:rPr>
                <w:rFonts w:ascii="宋体" w:hAnsi="宋体"/>
                <w:sz w:val="24"/>
                <w:szCs w:val="24"/>
              </w:rPr>
            </w:pPr>
          </w:p>
        </w:tc>
      </w:tr>
    </w:tbl>
    <w:p>
      <w:pPr>
        <w:spacing w:line="560" w:lineRule="atLeast"/>
        <w:rPr>
          <w:rFonts w:ascii="仿宋" w:hAnsi="仿宋" w:eastAsia="仿宋"/>
          <w:sz w:val="32"/>
          <w:szCs w:val="32"/>
        </w:rPr>
      </w:pPr>
    </w:p>
    <w:p>
      <w:pPr>
        <w:spacing w:line="560" w:lineRule="atLeast"/>
        <w:ind w:firstLine="640" w:firstLineChars="200"/>
        <w:rPr>
          <w:rFonts w:ascii="仿宋" w:hAnsi="仿宋" w:eastAsia="仿宋" w:cs="仿宋"/>
          <w:b/>
          <w:bCs/>
          <w:sz w:val="32"/>
          <w:szCs w:val="32"/>
        </w:rPr>
      </w:pPr>
      <w:r>
        <w:rPr>
          <w:rFonts w:hint="eastAsia" w:ascii="仿宋" w:hAnsi="仿宋" w:eastAsia="仿宋" w:cs="宋体"/>
          <w:kern w:val="0"/>
          <w:sz w:val="32"/>
          <w:szCs w:val="32"/>
        </w:rPr>
        <w:t>4</w:t>
      </w:r>
      <w:r>
        <w:rPr>
          <w:rFonts w:hint="eastAsia" w:ascii="仿宋" w:hAnsi="仿宋" w:eastAsia="仿宋" w:cs="仿宋"/>
          <w:b/>
          <w:bCs/>
          <w:sz w:val="32"/>
          <w:szCs w:val="32"/>
        </w:rPr>
        <w:t>.后勤工作</w:t>
      </w:r>
    </w:p>
    <w:p>
      <w:pPr>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（1）责任部门：总务处</w:t>
      </w:r>
    </w:p>
    <w:p>
      <w:pPr>
        <w:spacing w:line="560" w:lineRule="atLeast"/>
        <w:ind w:firstLine="640" w:firstLineChars="200"/>
        <w:rPr>
          <w:rFonts w:ascii="仿宋" w:hAnsi="仿宋" w:eastAsia="仿宋" w:cs="仿宋"/>
          <w:sz w:val="32"/>
          <w:szCs w:val="32"/>
        </w:rPr>
      </w:pPr>
      <w:r>
        <w:rPr>
          <w:rFonts w:hint="eastAsia" w:ascii="仿宋" w:hAnsi="仿宋" w:eastAsia="仿宋" w:cs="仿宋"/>
          <w:bCs/>
          <w:sz w:val="32"/>
          <w:szCs w:val="32"/>
        </w:rPr>
        <w:t>（2）指导思想</w:t>
      </w:r>
      <w:r>
        <w:rPr>
          <w:rFonts w:hint="eastAsia" w:ascii="宋体" w:hAnsi="宋体" w:eastAsia="仿宋" w:cs="宋体"/>
          <w:sz w:val="32"/>
          <w:szCs w:val="32"/>
        </w:rPr>
        <w:t> </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全面落实贯彻上级有关教育工作的文件精神，以学校总体工作为指导，明确学校工作“教书育人、管理育人、服务育人”的办学方向，围绕学校工作中心，围绕后勤工作为教育教学服务，为师生生活服务的宗旨，不断研究新形势，谋求新发展，强化后勤内部管理，全面提高后勤人员的思想素质和业务素质，努力增强服务意识，提高服务质量和服务水平，力求使后勤服务“勤快、务实、优质、高效”的工作作风落到实处，使后勤工作在规范化、制度化上再上新台阶。</w:t>
      </w:r>
      <w:r>
        <w:rPr>
          <w:rFonts w:hint="eastAsia" w:ascii="宋体" w:hAnsi="宋体" w:eastAsia="仿宋" w:cs="宋体"/>
          <w:sz w:val="32"/>
          <w:szCs w:val="32"/>
        </w:rPr>
        <w:t>   </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（3）工作目标</w:t>
      </w:r>
      <w:r>
        <w:rPr>
          <w:rFonts w:hint="eastAsia" w:ascii="宋体" w:hAnsi="宋体" w:eastAsia="仿宋" w:cs="宋体"/>
          <w:sz w:val="32"/>
          <w:szCs w:val="32"/>
        </w:rPr>
        <w:t>   </w:t>
      </w:r>
    </w:p>
    <w:p>
      <w:pPr>
        <w:spacing w:line="560" w:lineRule="atLeast"/>
        <w:ind w:firstLine="640" w:firstLineChars="200"/>
        <w:jc w:val="center"/>
        <w:rPr>
          <w:rFonts w:ascii="仿宋" w:hAnsi="仿宋" w:eastAsia="仿宋" w:cs="仿宋"/>
          <w:sz w:val="32"/>
          <w:szCs w:val="32"/>
        </w:rPr>
      </w:pPr>
      <w:r>
        <w:rPr>
          <w:rFonts w:hint="eastAsia" w:ascii="仿宋" w:hAnsi="仿宋" w:eastAsia="仿宋" w:cs="仿宋"/>
          <w:sz w:val="32"/>
          <w:szCs w:val="32"/>
        </w:rPr>
        <w:t>不断健全和完善后勤工作方面各项规章制度，落实岗位责任制，细化考核标准；积极探索后勤管理工作的新路，逐步实现后勤服务工作电子管理；规划好学校基础建设、绿化、美化建设，改善办学条件、做到“教学区、生活区、运动区”三区分明，校园绿化高起点，美化高档次，净化高要求，文化高品味，建成 “现代化、网络化、园林化、生态化”的校园。</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（4）具体措施</w:t>
      </w:r>
      <w:r>
        <w:rPr>
          <w:rFonts w:hint="eastAsia" w:ascii="宋体" w:hAnsi="宋体" w:eastAsia="仿宋" w:cs="宋体"/>
          <w:sz w:val="32"/>
          <w:szCs w:val="32"/>
        </w:rPr>
        <w:t>  </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①强化后勤队伍建设、制度建设，努力提高员工的自身素质。</w:t>
      </w:r>
      <w:r>
        <w:rPr>
          <w:rFonts w:hint="eastAsia" w:ascii="宋体" w:hAnsi="宋体" w:eastAsia="仿宋" w:cs="宋体"/>
          <w:sz w:val="32"/>
          <w:szCs w:val="32"/>
        </w:rPr>
        <w:t>   </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②改善办学条件、进一步提高校园品味</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③切实抓好后勤常规管理，不断提高服务质量</w:t>
      </w:r>
      <w:r>
        <w:rPr>
          <w:rFonts w:hint="eastAsia" w:ascii="宋体" w:hAnsi="宋体" w:eastAsia="仿宋" w:cs="宋体"/>
          <w:sz w:val="32"/>
          <w:szCs w:val="32"/>
        </w:rPr>
        <w:t>   </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④进一步加强开源节流的工作，管好用好学校的财力、物力。</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⑤加强固定资产工作管理，做好资产清点</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⑥加强绿化管理工作，创建美丽校园</w:t>
      </w:r>
      <w:r>
        <w:rPr>
          <w:rFonts w:hint="eastAsia" w:ascii="仿宋" w:hAnsi="仿宋" w:eastAsia="仿宋" w:cs="仿宋"/>
          <w:sz w:val="32"/>
          <w:szCs w:val="32"/>
        </w:rPr>
        <w:br w:type="textWrapping"/>
      </w:r>
      <w:r>
        <w:rPr>
          <w:rFonts w:hint="eastAsia" w:ascii="仿宋" w:hAnsi="仿宋" w:eastAsia="仿宋" w:cs="仿宋"/>
          <w:sz w:val="32"/>
          <w:szCs w:val="32"/>
        </w:rPr>
        <w:t xml:space="preserve">    ⑦加大食堂管理力度。</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（5）阶段发展目标</w:t>
      </w:r>
    </w:p>
    <w:tbl>
      <w:tblPr>
        <w:tblStyle w:val="7"/>
        <w:tblpPr w:leftFromText="180" w:rightFromText="180" w:vertAnchor="text" w:horzAnchor="margin" w:tblpXSpec="center" w:tblpY="241"/>
        <w:tblW w:w="9322"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Layout w:type="fixed"/>
        <w:tblCellMar>
          <w:top w:w="0" w:type="dxa"/>
          <w:left w:w="108" w:type="dxa"/>
          <w:bottom w:w="0" w:type="dxa"/>
          <w:right w:w="108" w:type="dxa"/>
        </w:tblCellMar>
      </w:tblPr>
      <w:tblGrid>
        <w:gridCol w:w="534"/>
        <w:gridCol w:w="2869"/>
        <w:gridCol w:w="3260"/>
        <w:gridCol w:w="2659"/>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517" w:hRule="atLeast"/>
        </w:trPr>
        <w:tc>
          <w:tcPr>
            <w:tcW w:w="534" w:type="dxa"/>
            <w:vMerge w:val="restart"/>
            <w:vAlign w:val="center"/>
          </w:tcPr>
          <w:p>
            <w:pPr>
              <w:adjustRightInd w:val="0"/>
              <w:snapToGrid w:val="0"/>
              <w:spacing w:line="560" w:lineRule="atLeast"/>
              <w:jc w:val="left"/>
              <w:rPr>
                <w:rFonts w:ascii="宋体" w:hAnsi="宋体"/>
                <w:b/>
                <w:sz w:val="24"/>
                <w:szCs w:val="24"/>
              </w:rPr>
            </w:pPr>
            <w:r>
              <w:rPr>
                <w:rFonts w:hint="eastAsia" w:ascii="宋体" w:hAnsi="宋体"/>
                <w:b/>
                <w:sz w:val="24"/>
                <w:szCs w:val="24"/>
              </w:rPr>
              <w:t xml:space="preserve">分类 </w:t>
            </w:r>
          </w:p>
        </w:tc>
        <w:tc>
          <w:tcPr>
            <w:tcW w:w="8788" w:type="dxa"/>
            <w:gridSpan w:val="3"/>
            <w:vAlign w:val="center"/>
          </w:tcPr>
          <w:p>
            <w:pPr>
              <w:adjustRightInd w:val="0"/>
              <w:snapToGrid w:val="0"/>
              <w:spacing w:line="560" w:lineRule="atLeast"/>
              <w:jc w:val="center"/>
              <w:rPr>
                <w:rFonts w:ascii="宋体" w:hAnsi="宋体"/>
                <w:b/>
                <w:sz w:val="24"/>
                <w:szCs w:val="24"/>
              </w:rPr>
            </w:pPr>
            <w:r>
              <w:rPr>
                <w:rFonts w:hint="eastAsia" w:ascii="宋体" w:hAnsi="宋体"/>
                <w:b/>
                <w:sz w:val="24"/>
                <w:szCs w:val="24"/>
              </w:rPr>
              <w:t>年度分目标及工作任务</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429" w:hRule="atLeast"/>
        </w:trPr>
        <w:tc>
          <w:tcPr>
            <w:tcW w:w="534" w:type="dxa"/>
            <w:vMerge w:val="continue"/>
          </w:tcPr>
          <w:p>
            <w:pPr>
              <w:spacing w:line="560" w:lineRule="atLeast"/>
              <w:rPr>
                <w:rFonts w:ascii="黑体" w:eastAsia="黑体"/>
                <w:sz w:val="24"/>
                <w:szCs w:val="24"/>
              </w:rPr>
            </w:pPr>
          </w:p>
        </w:tc>
        <w:tc>
          <w:tcPr>
            <w:tcW w:w="2869" w:type="dxa"/>
          </w:tcPr>
          <w:p>
            <w:pPr>
              <w:spacing w:line="560" w:lineRule="atLeast"/>
              <w:ind w:firstLine="482" w:firstLineChars="200"/>
              <w:rPr>
                <w:rFonts w:ascii="宋体" w:hAnsi="宋体"/>
                <w:b/>
                <w:sz w:val="24"/>
                <w:szCs w:val="24"/>
              </w:rPr>
            </w:pPr>
            <w:r>
              <w:rPr>
                <w:rFonts w:hint="eastAsia" w:ascii="宋体" w:hAnsi="宋体"/>
                <w:b/>
                <w:sz w:val="24"/>
                <w:szCs w:val="24"/>
              </w:rPr>
              <w:t>2018．9</w:t>
            </w:r>
            <w:r>
              <w:rPr>
                <w:rFonts w:ascii="宋体" w:hAnsi="宋体"/>
                <w:b/>
                <w:sz w:val="24"/>
                <w:szCs w:val="24"/>
              </w:rPr>
              <w:t>—</w:t>
            </w:r>
            <w:r>
              <w:rPr>
                <w:rFonts w:hint="eastAsia" w:ascii="宋体" w:hAnsi="宋体"/>
                <w:b/>
                <w:sz w:val="24"/>
                <w:szCs w:val="24"/>
              </w:rPr>
              <w:t>2019．8</w:t>
            </w:r>
          </w:p>
        </w:tc>
        <w:tc>
          <w:tcPr>
            <w:tcW w:w="3260" w:type="dxa"/>
          </w:tcPr>
          <w:p>
            <w:pPr>
              <w:spacing w:line="560" w:lineRule="atLeast"/>
              <w:ind w:firstLine="482" w:firstLineChars="200"/>
              <w:rPr>
                <w:rFonts w:ascii="宋体" w:hAnsi="宋体"/>
                <w:b/>
                <w:sz w:val="24"/>
                <w:szCs w:val="24"/>
              </w:rPr>
            </w:pPr>
            <w:r>
              <w:rPr>
                <w:rFonts w:hint="eastAsia" w:ascii="宋体" w:hAnsi="宋体"/>
                <w:b/>
                <w:sz w:val="24"/>
                <w:szCs w:val="24"/>
              </w:rPr>
              <w:t>2019．9</w:t>
            </w:r>
            <w:r>
              <w:rPr>
                <w:rFonts w:ascii="宋体" w:hAnsi="宋体"/>
                <w:b/>
                <w:sz w:val="24"/>
                <w:szCs w:val="24"/>
              </w:rPr>
              <w:t>—</w:t>
            </w:r>
            <w:r>
              <w:rPr>
                <w:rFonts w:hint="eastAsia" w:ascii="宋体" w:hAnsi="宋体"/>
                <w:b/>
                <w:sz w:val="24"/>
                <w:szCs w:val="24"/>
              </w:rPr>
              <w:t xml:space="preserve">2020．8  </w:t>
            </w:r>
          </w:p>
        </w:tc>
        <w:tc>
          <w:tcPr>
            <w:tcW w:w="2659" w:type="dxa"/>
          </w:tcPr>
          <w:p>
            <w:pPr>
              <w:spacing w:line="560" w:lineRule="atLeast"/>
              <w:ind w:firstLine="482" w:firstLineChars="200"/>
              <w:rPr>
                <w:rFonts w:ascii="宋体" w:hAnsi="宋体"/>
                <w:b/>
                <w:sz w:val="24"/>
                <w:szCs w:val="24"/>
              </w:rPr>
            </w:pPr>
            <w:r>
              <w:rPr>
                <w:rFonts w:hint="eastAsia" w:ascii="宋体" w:hAnsi="宋体"/>
                <w:b/>
                <w:sz w:val="24"/>
                <w:szCs w:val="24"/>
              </w:rPr>
              <w:t>2020．9</w:t>
            </w:r>
            <w:r>
              <w:rPr>
                <w:rFonts w:ascii="宋体" w:hAnsi="宋体"/>
                <w:b/>
                <w:sz w:val="24"/>
                <w:szCs w:val="24"/>
              </w:rPr>
              <w:t>—</w:t>
            </w:r>
            <w:r>
              <w:rPr>
                <w:rFonts w:hint="eastAsia" w:ascii="宋体" w:hAnsi="宋体"/>
                <w:b/>
                <w:sz w:val="24"/>
                <w:szCs w:val="24"/>
              </w:rPr>
              <w:t>2021．8</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12" w:hRule="atLeast"/>
        </w:trPr>
        <w:tc>
          <w:tcPr>
            <w:tcW w:w="534" w:type="dxa"/>
            <w:vAlign w:val="center"/>
          </w:tcPr>
          <w:p>
            <w:pPr>
              <w:adjustRightInd w:val="0"/>
              <w:snapToGrid w:val="0"/>
              <w:spacing w:line="560" w:lineRule="atLeast"/>
              <w:rPr>
                <w:rFonts w:ascii="宋体" w:hAnsi="宋体"/>
                <w:b/>
                <w:sz w:val="24"/>
                <w:szCs w:val="24"/>
              </w:rPr>
            </w:pPr>
            <w:r>
              <w:rPr>
                <w:rFonts w:hint="eastAsia" w:ascii="宋体" w:hAnsi="宋体"/>
                <w:b/>
                <w:sz w:val="24"/>
                <w:szCs w:val="24"/>
              </w:rPr>
              <w:t>后勤工作</w:t>
            </w:r>
          </w:p>
        </w:tc>
        <w:tc>
          <w:tcPr>
            <w:tcW w:w="2869" w:type="dxa"/>
          </w:tcPr>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①后勤人员认真学习，提高自身业务素质和服务意识，进一步完善和更新有关制度和考评，提高服人员积极性、主动性。</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②规划好学校基础建设，规划好学校绿化、美化项目，学校物资排查、登记、条码张贴、造册、入账。</w:t>
            </w:r>
          </w:p>
          <w:p>
            <w:pPr>
              <w:adjustRightInd w:val="0"/>
              <w:snapToGrid w:val="0"/>
              <w:rPr>
                <w:rFonts w:ascii="宋体" w:hAnsi="宋体"/>
                <w:sz w:val="24"/>
                <w:szCs w:val="24"/>
              </w:rPr>
            </w:pPr>
            <w:r>
              <w:rPr>
                <w:rFonts w:hint="eastAsia" w:ascii="楷体" w:hAnsi="楷体" w:eastAsia="楷体" w:cs="仿宋"/>
                <w:sz w:val="24"/>
                <w:szCs w:val="24"/>
              </w:rPr>
              <w:t>③创成创客活动室；建成学校停车场；完成新教材数字资源库的建设，校园数字管理系统的建设。</w:t>
            </w:r>
          </w:p>
        </w:tc>
        <w:tc>
          <w:tcPr>
            <w:tcW w:w="3260" w:type="dxa"/>
          </w:tcPr>
          <w:p>
            <w:pPr>
              <w:adjustRightInd w:val="0"/>
              <w:snapToGrid w:val="0"/>
              <w:ind w:firstLine="480" w:firstLineChars="200"/>
              <w:jc w:val="left"/>
              <w:rPr>
                <w:rFonts w:ascii="楷体" w:hAnsi="楷体" w:eastAsia="楷体" w:cs="仿宋"/>
                <w:sz w:val="24"/>
                <w:szCs w:val="24"/>
              </w:rPr>
            </w:pPr>
            <w:r>
              <w:rPr>
                <w:rFonts w:hint="eastAsia" w:ascii="楷体" w:hAnsi="楷体" w:eastAsia="楷体" w:cs="仿宋"/>
                <w:sz w:val="24"/>
                <w:szCs w:val="24"/>
              </w:rPr>
              <w:t>①增强服务意识、全面提升服务水平，实现后勤服务的规范化、精细化、信息化。</w:t>
            </w:r>
          </w:p>
          <w:p>
            <w:pPr>
              <w:adjustRightInd w:val="0"/>
              <w:snapToGrid w:val="0"/>
              <w:ind w:firstLine="480" w:firstLineChars="200"/>
              <w:rPr>
                <w:rFonts w:ascii="楷体" w:hAnsi="楷体" w:eastAsia="楷体" w:cs="仿宋"/>
                <w:sz w:val="24"/>
                <w:szCs w:val="24"/>
              </w:rPr>
            </w:pPr>
            <w:r>
              <w:rPr>
                <w:rFonts w:hint="eastAsia" w:ascii="楷体" w:hAnsi="楷体" w:eastAsia="楷体" w:cs="仿宋"/>
                <w:sz w:val="24"/>
                <w:szCs w:val="24"/>
              </w:rPr>
              <w:t>②全面实现学校办公数字化。</w:t>
            </w:r>
          </w:p>
          <w:p>
            <w:pPr>
              <w:adjustRightInd w:val="0"/>
              <w:ind w:firstLine="480" w:firstLineChars="200"/>
              <w:rPr>
                <w:rFonts w:ascii="楷体" w:hAnsi="楷体" w:eastAsia="楷体" w:cs="仿宋"/>
                <w:sz w:val="24"/>
                <w:szCs w:val="24"/>
              </w:rPr>
            </w:pPr>
            <w:r>
              <w:rPr>
                <w:rFonts w:hint="eastAsia" w:ascii="楷体" w:hAnsi="楷体" w:eastAsia="楷体" w:cs="仿宋"/>
                <w:sz w:val="24"/>
                <w:szCs w:val="24"/>
              </w:rPr>
              <w:t>③制定花园式学校的行动方案。</w:t>
            </w:r>
          </w:p>
          <w:p>
            <w:pPr>
              <w:adjustRightInd w:val="0"/>
              <w:snapToGrid w:val="0"/>
              <w:rPr>
                <w:rFonts w:ascii="宋体" w:hAnsi="宋体"/>
                <w:sz w:val="24"/>
                <w:szCs w:val="24"/>
              </w:rPr>
            </w:pPr>
          </w:p>
        </w:tc>
        <w:tc>
          <w:tcPr>
            <w:tcW w:w="2659" w:type="dxa"/>
          </w:tcPr>
          <w:p>
            <w:pPr>
              <w:adjustRightInd w:val="0"/>
              <w:snapToGrid w:val="0"/>
              <w:ind w:firstLine="480" w:firstLineChars="200"/>
              <w:rPr>
                <w:rFonts w:ascii="楷体" w:hAnsi="楷体" w:eastAsia="楷体"/>
                <w:sz w:val="24"/>
                <w:szCs w:val="24"/>
              </w:rPr>
            </w:pPr>
            <w:r>
              <w:rPr>
                <w:rFonts w:hint="eastAsia" w:ascii="楷体" w:hAnsi="楷体" w:eastAsia="楷体"/>
                <w:sz w:val="24"/>
                <w:szCs w:val="24"/>
              </w:rPr>
              <w:t xml:space="preserve">①后勤服务水平整体提升，合理、有效地发挥教育教学设施的作用。 </w:t>
            </w:r>
          </w:p>
          <w:p>
            <w:pPr>
              <w:adjustRightInd w:val="0"/>
              <w:snapToGrid w:val="0"/>
              <w:ind w:firstLine="480" w:firstLineChars="200"/>
              <w:rPr>
                <w:rFonts w:ascii="楷体" w:hAnsi="楷体" w:eastAsia="楷体"/>
                <w:sz w:val="24"/>
                <w:szCs w:val="24"/>
              </w:rPr>
            </w:pPr>
            <w:r>
              <w:rPr>
                <w:rFonts w:hint="eastAsia" w:ascii="楷体" w:hAnsi="楷体" w:eastAsia="楷体"/>
                <w:sz w:val="24"/>
                <w:szCs w:val="24"/>
              </w:rPr>
              <w:t>②实现效益的最大化，各项工作创建市荣誉。</w:t>
            </w:r>
          </w:p>
          <w:p>
            <w:pPr>
              <w:adjustRightInd w:val="0"/>
              <w:snapToGrid w:val="0"/>
              <w:ind w:firstLine="360" w:firstLineChars="150"/>
              <w:rPr>
                <w:rFonts w:ascii="楷体" w:hAnsi="楷体" w:eastAsia="楷体"/>
                <w:sz w:val="24"/>
                <w:szCs w:val="24"/>
              </w:rPr>
            </w:pPr>
            <w:r>
              <w:rPr>
                <w:rFonts w:hint="eastAsia" w:ascii="楷体" w:hAnsi="楷体" w:eastAsia="楷体"/>
                <w:sz w:val="24"/>
                <w:szCs w:val="24"/>
              </w:rPr>
              <w:t xml:space="preserve"> ③在规范化、精细化、信息化的基础上，精益求精，实现优质高效。</w:t>
            </w:r>
          </w:p>
          <w:p>
            <w:pPr>
              <w:adjustRightInd w:val="0"/>
              <w:snapToGrid w:val="0"/>
              <w:ind w:firstLine="480" w:firstLineChars="200"/>
              <w:rPr>
                <w:rFonts w:ascii="楷体" w:hAnsi="楷体" w:eastAsia="楷体"/>
                <w:sz w:val="24"/>
                <w:szCs w:val="24"/>
              </w:rPr>
            </w:pPr>
            <w:r>
              <w:rPr>
                <w:rFonts w:hint="eastAsia" w:ascii="楷体" w:hAnsi="楷体" w:eastAsia="楷体" w:cs="仿宋"/>
                <w:sz w:val="24"/>
                <w:szCs w:val="24"/>
              </w:rPr>
              <w:t>④</w:t>
            </w:r>
            <w:r>
              <w:rPr>
                <w:rFonts w:hint="eastAsia" w:ascii="楷体" w:hAnsi="楷体" w:eastAsia="楷体"/>
                <w:sz w:val="24"/>
                <w:szCs w:val="24"/>
              </w:rPr>
              <w:t>建成</w:t>
            </w:r>
            <w:r>
              <w:rPr>
                <w:rFonts w:hint="eastAsia" w:ascii="楷体" w:hAnsi="楷体" w:eastAsia="楷体" w:cs="仿宋"/>
                <w:sz w:val="24"/>
                <w:szCs w:val="24"/>
              </w:rPr>
              <w:t>绿化高起点，美化高档次，净化高要求，文化高品味，“现代化、网络化、园林化、生态化”的校园。</w:t>
            </w:r>
          </w:p>
          <w:p>
            <w:pPr>
              <w:rPr>
                <w:rFonts w:ascii="宋体" w:hAnsi="宋体"/>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12" w:hRule="atLeast"/>
        </w:trPr>
        <w:tc>
          <w:tcPr>
            <w:tcW w:w="534" w:type="dxa"/>
            <w:vAlign w:val="center"/>
          </w:tcPr>
          <w:p>
            <w:pPr>
              <w:adjustRightInd w:val="0"/>
              <w:snapToGrid w:val="0"/>
              <w:spacing w:line="560" w:lineRule="atLeast"/>
              <w:rPr>
                <w:rFonts w:ascii="宋体" w:hAnsi="宋体"/>
                <w:b/>
                <w:sz w:val="24"/>
                <w:szCs w:val="24"/>
              </w:rPr>
            </w:pPr>
          </w:p>
        </w:tc>
        <w:tc>
          <w:tcPr>
            <w:tcW w:w="2869" w:type="dxa"/>
          </w:tcPr>
          <w:p>
            <w:pPr>
              <w:adjustRightInd w:val="0"/>
              <w:spacing w:line="560" w:lineRule="atLeast"/>
              <w:ind w:firstLine="480" w:firstLineChars="200"/>
              <w:rPr>
                <w:rFonts w:ascii="楷体" w:hAnsi="楷体" w:eastAsia="楷体" w:cs="仿宋"/>
                <w:sz w:val="24"/>
                <w:szCs w:val="24"/>
              </w:rPr>
            </w:pPr>
          </w:p>
        </w:tc>
        <w:tc>
          <w:tcPr>
            <w:tcW w:w="3260" w:type="dxa"/>
          </w:tcPr>
          <w:p>
            <w:pPr>
              <w:adjustRightInd w:val="0"/>
              <w:snapToGrid w:val="0"/>
              <w:spacing w:line="560" w:lineRule="atLeast"/>
              <w:ind w:firstLine="480" w:firstLineChars="200"/>
              <w:jc w:val="left"/>
              <w:rPr>
                <w:rFonts w:ascii="楷体" w:hAnsi="楷体" w:eastAsia="楷体" w:cs="仿宋"/>
                <w:sz w:val="24"/>
                <w:szCs w:val="24"/>
              </w:rPr>
            </w:pPr>
          </w:p>
        </w:tc>
        <w:tc>
          <w:tcPr>
            <w:tcW w:w="2659" w:type="dxa"/>
          </w:tcPr>
          <w:p>
            <w:pPr>
              <w:adjustRightInd w:val="0"/>
              <w:snapToGrid w:val="0"/>
              <w:spacing w:line="560" w:lineRule="atLeast"/>
              <w:ind w:firstLine="480" w:firstLineChars="200"/>
              <w:rPr>
                <w:rFonts w:ascii="楷体" w:hAnsi="楷体" w:eastAsia="楷体"/>
                <w:sz w:val="24"/>
                <w:szCs w:val="24"/>
              </w:rPr>
            </w:pPr>
          </w:p>
        </w:tc>
      </w:tr>
    </w:tbl>
    <w:p>
      <w:pPr>
        <w:widowControl/>
        <w:adjustRightInd w:val="0"/>
        <w:spacing w:line="560" w:lineRule="atLeast"/>
        <w:jc w:val="left"/>
        <w:rPr>
          <w:rFonts w:ascii="仿宋" w:hAnsi="仿宋" w:eastAsia="仿宋"/>
          <w:b/>
          <w:color w:val="000000" w:themeColor="text1"/>
          <w:sz w:val="28"/>
          <w:szCs w:val="28"/>
        </w:rPr>
      </w:pPr>
      <w:r>
        <w:rPr>
          <w:rFonts w:hint="eastAsia" w:ascii="黑体" w:hAnsi="黑体" w:eastAsia="黑体"/>
          <w:color w:val="000000" w:themeColor="text1"/>
          <w:sz w:val="32"/>
          <w:szCs w:val="32"/>
        </w:rPr>
        <w:t>（二）重点发展项目</w:t>
      </w:r>
      <w:r>
        <w:rPr>
          <w:rFonts w:hint="eastAsia" w:ascii="黑体" w:hAnsi="Calibri" w:eastAsia="黑体" w:cs="Calibri"/>
          <w:color w:val="000000" w:themeColor="text1"/>
          <w:sz w:val="32"/>
          <w:szCs w:val="32"/>
        </w:rPr>
        <w:t> </w:t>
      </w:r>
      <w:r>
        <w:rPr>
          <w:rFonts w:hint="eastAsia" w:ascii="黑体" w:hAnsi="黑体" w:eastAsia="黑体" w:cs="Calibri"/>
          <w:color w:val="000000" w:themeColor="text1"/>
          <w:sz w:val="32"/>
          <w:szCs w:val="32"/>
        </w:rPr>
        <w:t xml:space="preserve">  </w:t>
      </w:r>
      <w:r>
        <w:rPr>
          <w:rFonts w:hint="eastAsia" w:ascii="仿宋" w:hAnsi="仿宋" w:eastAsia="仿宋" w:cs="Calibri"/>
          <w:b/>
          <w:color w:val="000000" w:themeColor="text1"/>
          <w:sz w:val="32"/>
          <w:szCs w:val="32"/>
        </w:rPr>
        <w:t xml:space="preserve"> 校园文化建设 </w:t>
      </w:r>
      <w:r>
        <w:rPr>
          <w:rFonts w:hint="eastAsia" w:ascii="仿宋" w:hAnsi="仿宋" w:eastAsia="仿宋" w:cs="Calibri"/>
          <w:b/>
          <w:color w:val="000000" w:themeColor="text1"/>
          <w:sz w:val="28"/>
          <w:szCs w:val="28"/>
        </w:rPr>
        <w:t xml:space="preserve"> 校级领导及各处室</w:t>
      </w:r>
    </w:p>
    <w:p>
      <w:pPr>
        <w:adjustRightInd w:val="0"/>
        <w:spacing w:line="560" w:lineRule="atLeast"/>
        <w:rPr>
          <w:rFonts w:ascii="仿宋" w:hAnsi="仿宋" w:eastAsia="仿宋"/>
          <w:sz w:val="32"/>
          <w:szCs w:val="32"/>
        </w:rPr>
      </w:pPr>
      <w:r>
        <w:rPr>
          <w:rFonts w:hint="eastAsia" w:ascii="仿宋" w:hAnsi="仿宋" w:eastAsia="仿宋"/>
          <w:sz w:val="32"/>
          <w:szCs w:val="32"/>
        </w:rPr>
        <w:t>（1）指导思想：构建健康和谐文化氛围，充实师生校园生活内涵，推进素质教育深入发展。</w:t>
      </w:r>
    </w:p>
    <w:p>
      <w:pPr>
        <w:adjustRightInd w:val="0"/>
        <w:spacing w:line="560" w:lineRule="atLeast"/>
        <w:rPr>
          <w:rFonts w:ascii="仿宋" w:hAnsi="仿宋" w:eastAsia="仿宋" w:cs="仿宋"/>
          <w:sz w:val="32"/>
          <w:szCs w:val="32"/>
        </w:rPr>
      </w:pPr>
      <w:r>
        <w:rPr>
          <w:rFonts w:hint="eastAsia" w:ascii="仿宋" w:hAnsi="仿宋" w:eastAsia="仿宋"/>
          <w:sz w:val="32"/>
          <w:szCs w:val="32"/>
        </w:rPr>
        <w:t>（2）工作目标：</w:t>
      </w:r>
      <w:r>
        <w:rPr>
          <w:rFonts w:hint="eastAsia" w:ascii="仿宋" w:hAnsi="仿宋" w:eastAsia="仿宋" w:cs="仿宋"/>
          <w:sz w:val="32"/>
          <w:szCs w:val="32"/>
        </w:rPr>
        <w:t>结合学校管理思路的整合、管理模式的调整，完善学校规章制度，依法治校、以德立校，构建健康和谐的校园制度文化；结合课程开发，以校园文化的视角设计活动项目，激活校园文化活动，开发健康和谐的校园精神文化；净化、绿化、美化、优化校园环境，让学生在健康和谐的环境文化中，感受美的氛围、接受美的熏陶、引导美的行为、得到美的升华，强化校园文化在素质教育中的隐性教育功能。</w:t>
      </w:r>
    </w:p>
    <w:p>
      <w:pPr>
        <w:adjustRightInd w:val="0"/>
        <w:spacing w:line="560" w:lineRule="atLeast"/>
        <w:rPr>
          <w:rFonts w:ascii="仿宋" w:hAnsi="仿宋" w:eastAsia="仿宋" w:cs="仿宋"/>
          <w:sz w:val="32"/>
          <w:szCs w:val="32"/>
        </w:rPr>
      </w:pPr>
      <w:r>
        <w:rPr>
          <w:rFonts w:hint="eastAsia" w:ascii="仿宋" w:hAnsi="仿宋" w:eastAsia="仿宋" w:cs="仿宋"/>
          <w:sz w:val="32"/>
          <w:szCs w:val="32"/>
        </w:rPr>
        <w:t>（3）具体措施：</w:t>
      </w:r>
      <w:r>
        <w:rPr>
          <w:rFonts w:ascii="仿宋" w:hAnsi="仿宋" w:eastAsia="仿宋" w:cs="仿宋"/>
          <w:sz w:val="32"/>
          <w:szCs w:val="32"/>
        </w:rPr>
        <w:t xml:space="preserve"> </w:t>
      </w:r>
    </w:p>
    <w:p>
      <w:pPr>
        <w:adjustRightInd w:val="0"/>
        <w:spacing w:line="560" w:lineRule="atLeas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1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精神文化建设</w:t>
      </w:r>
    </w:p>
    <w:p>
      <w:pPr>
        <w:adjustRightInd w:val="0"/>
        <w:spacing w:line="560" w:lineRule="atLeast"/>
        <w:ind w:firstLine="480" w:firstLineChars="150"/>
        <w:outlineLvl w:val="7"/>
        <w:rPr>
          <w:rFonts w:ascii="仿宋" w:hAnsi="仿宋" w:eastAsia="仿宋"/>
          <w:sz w:val="32"/>
          <w:szCs w:val="32"/>
        </w:rPr>
      </w:pPr>
      <w:r>
        <w:rPr>
          <w:rFonts w:hint="eastAsia" w:ascii="仿宋" w:hAnsi="仿宋" w:eastAsia="仿宋"/>
          <w:sz w:val="32"/>
          <w:szCs w:val="32"/>
        </w:rPr>
        <w:t>进一步提炼办学理念，明确校训、校风、教风、学风的内容，遵循“用爱心成就未来”的教育理念，积极营造“读书、明理、成才”的校风与“勤学、善思、创新”的学风。在教师之间，学生之间，师生之间建立互助、坦诚、友善的同学关系，营造宽松愉悦的人际关系，使学校处处充满浓郁的人文气息和学术氛围，引导全体师生热爱校园生活，净化心灵，启迪睿智，向着自己的人生目标奋进。</w:t>
      </w:r>
    </w:p>
    <w:p>
      <w:pPr>
        <w:adjustRightInd w:val="0"/>
        <w:spacing w:line="560" w:lineRule="atLeast"/>
        <w:ind w:firstLine="2560" w:firstLineChars="800"/>
        <w:rPr>
          <w:rFonts w:ascii="仿宋" w:hAnsi="仿宋" w:eastAsia="仿宋" w:cs="仿宋"/>
          <w:sz w:val="32"/>
          <w:szCs w:val="32"/>
        </w:rPr>
      </w:pPr>
      <w:r>
        <w:rPr>
          <w:rFonts w:hint="eastAsia" w:ascii="仿宋" w:hAnsi="仿宋" w:eastAsia="仿宋" w:cs="仿宋"/>
          <w:sz w:val="32"/>
          <w:szCs w:val="32"/>
        </w:rPr>
        <w:t>福禄坪小学治校方略：</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办学理念：用爱心成就未来</w:t>
      </w:r>
    </w:p>
    <w:p>
      <w:pPr>
        <w:adjustRightInd w:val="0"/>
        <w:spacing w:line="560" w:lineRule="atLeast"/>
        <w:ind w:firstLine="640" w:firstLineChars="200"/>
        <w:rPr>
          <w:rFonts w:ascii="仿宋" w:hAnsi="仿宋" w:eastAsia="仿宋"/>
          <w:sz w:val="32"/>
          <w:szCs w:val="32"/>
        </w:rPr>
      </w:pPr>
      <w:r>
        <w:rPr>
          <w:rFonts w:hint="eastAsia" w:ascii="仿宋" w:hAnsi="仿宋" w:eastAsia="仿宋"/>
          <w:sz w:val="32"/>
          <w:szCs w:val="32"/>
        </w:rPr>
        <w:t>办学目标：为学生的一生发展而负责，为学生终生幸福而奠基。</w:t>
      </w:r>
    </w:p>
    <w:p>
      <w:pPr>
        <w:adjustRightInd w:val="0"/>
        <w:spacing w:line="560" w:lineRule="atLeast"/>
        <w:ind w:firstLine="1280" w:firstLineChars="400"/>
        <w:rPr>
          <w:rFonts w:ascii="仿宋" w:hAnsi="仿宋" w:eastAsia="仿宋"/>
          <w:sz w:val="32"/>
          <w:szCs w:val="32"/>
        </w:rPr>
      </w:pPr>
      <w:r>
        <w:rPr>
          <w:rFonts w:hint="eastAsia" w:ascii="仿宋" w:hAnsi="仿宋" w:eastAsia="仿宋"/>
          <w:sz w:val="32"/>
          <w:szCs w:val="32"/>
        </w:rPr>
        <w:t>校训：千里之行 ，始于足下。</w:t>
      </w:r>
    </w:p>
    <w:p>
      <w:pPr>
        <w:adjustRightInd w:val="0"/>
        <w:spacing w:line="560" w:lineRule="atLeast"/>
        <w:ind w:firstLine="1280" w:firstLineChars="400"/>
        <w:rPr>
          <w:rFonts w:ascii="仿宋" w:hAnsi="仿宋" w:eastAsia="仿宋"/>
          <w:sz w:val="32"/>
          <w:szCs w:val="32"/>
        </w:rPr>
      </w:pPr>
      <w:r>
        <w:rPr>
          <w:rFonts w:hint="eastAsia" w:ascii="仿宋" w:hAnsi="仿宋" w:eastAsia="仿宋"/>
          <w:sz w:val="32"/>
          <w:szCs w:val="32"/>
        </w:rPr>
        <w:t>校风：读书、明理、成才。</w:t>
      </w:r>
    </w:p>
    <w:p>
      <w:pPr>
        <w:adjustRightInd w:val="0"/>
        <w:spacing w:line="560" w:lineRule="atLeast"/>
        <w:ind w:firstLine="1280" w:firstLineChars="400"/>
        <w:rPr>
          <w:rFonts w:ascii="仿宋" w:hAnsi="仿宋" w:eastAsia="仿宋"/>
          <w:sz w:val="32"/>
          <w:szCs w:val="32"/>
        </w:rPr>
      </w:pPr>
      <w:r>
        <w:rPr>
          <w:rFonts w:hint="eastAsia" w:ascii="仿宋" w:hAnsi="仿宋" w:eastAsia="仿宋"/>
          <w:sz w:val="32"/>
          <w:szCs w:val="32"/>
        </w:rPr>
        <w:t>学风：勤学、善思、创新。</w:t>
      </w:r>
    </w:p>
    <w:p>
      <w:pPr>
        <w:adjustRightInd w:val="0"/>
        <w:spacing w:line="560" w:lineRule="atLeast"/>
        <w:ind w:firstLine="1280" w:firstLineChars="400"/>
        <w:rPr>
          <w:rFonts w:ascii="仿宋" w:hAnsi="仿宋" w:eastAsia="仿宋"/>
          <w:sz w:val="32"/>
          <w:szCs w:val="32"/>
        </w:rPr>
      </w:pPr>
      <w:r>
        <w:rPr>
          <w:rFonts w:hint="eastAsia" w:ascii="仿宋" w:hAnsi="仿宋" w:eastAsia="仿宋"/>
          <w:sz w:val="32"/>
          <w:szCs w:val="32"/>
        </w:rPr>
        <w:t>教风：爱与榜样。</w:t>
      </w:r>
    </w:p>
    <w:p>
      <w:pPr>
        <w:adjustRightInd w:val="0"/>
        <w:spacing w:line="560" w:lineRule="atLeas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标识文化建设</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校徽、校旗、校歌是学校精神、办学理念和办学特色的标志性体现，是学校历史、优良传统的高度概括，是校园文化建设的重要组成部分，在激励学生成长、沟通师生情感、凝聚学校精神等方面发挥着重要作用。我校校徽校旗的设计充分体现学校的文化底蕴和鲜明的办学特色，应进一步完善、规范校徽、校旗的使用，制作、美化各类宣传牌，以充分显示学校办学思想和人文特色。</w:t>
      </w:r>
    </w:p>
    <w:p>
      <w:pPr>
        <w:adjustRightInd w:val="0"/>
        <w:spacing w:line="560" w:lineRule="atLeas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3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校园环境建设</w:t>
      </w:r>
    </w:p>
    <w:p>
      <w:pPr>
        <w:adjustRightInd w:val="0"/>
        <w:spacing w:line="560" w:lineRule="atLeast"/>
        <w:ind w:firstLine="640" w:firstLineChars="200"/>
        <w:rPr>
          <w:rFonts w:ascii="仿宋" w:hAnsi="仿宋" w:eastAsia="仿宋"/>
          <w:sz w:val="32"/>
          <w:szCs w:val="32"/>
        </w:rPr>
      </w:pPr>
      <w:r>
        <w:rPr>
          <w:rFonts w:ascii="仿宋" w:hAnsi="仿宋" w:eastAsia="仿宋"/>
          <w:sz w:val="32"/>
          <w:szCs w:val="32"/>
        </w:rPr>
        <w:t>学校绿化美化工作是校园文化建设和校园基础设施建设的重要组成部分，为进一步加强我校绿化美化工作，提高绿化美化水平，营造优美整洁、文明有序、和谐安宁的育人环境，提高教师和学生的文明素养，提高学校管理水平，促进学生的全面发展，提升学校的形象。校园花池栽种</w:t>
      </w:r>
      <w:r>
        <w:rPr>
          <w:rFonts w:hint="eastAsia" w:ascii="仿宋" w:hAnsi="仿宋" w:eastAsia="仿宋"/>
          <w:sz w:val="32"/>
          <w:szCs w:val="32"/>
        </w:rPr>
        <w:t>品种月季、</w:t>
      </w:r>
      <w:r>
        <w:rPr>
          <w:rFonts w:ascii="仿宋" w:hAnsi="仿宋" w:eastAsia="仿宋"/>
          <w:sz w:val="32"/>
          <w:szCs w:val="32"/>
        </w:rPr>
        <w:t>玫瑰花</w:t>
      </w:r>
      <w:r>
        <w:rPr>
          <w:rFonts w:hint="eastAsia" w:ascii="仿宋" w:hAnsi="仿宋" w:eastAsia="仿宋"/>
          <w:sz w:val="32"/>
          <w:szCs w:val="32"/>
        </w:rPr>
        <w:t>、</w:t>
      </w:r>
      <w:r>
        <w:rPr>
          <w:rFonts w:ascii="仿宋" w:hAnsi="仿宋" w:eastAsia="仿宋"/>
          <w:sz w:val="32"/>
          <w:szCs w:val="32"/>
        </w:rPr>
        <w:t>菊花</w:t>
      </w:r>
      <w:r>
        <w:rPr>
          <w:rFonts w:hint="eastAsia" w:ascii="仿宋" w:hAnsi="仿宋" w:eastAsia="仿宋"/>
          <w:sz w:val="32"/>
          <w:szCs w:val="32"/>
        </w:rPr>
        <w:t>、蔷薇</w:t>
      </w:r>
      <w:r>
        <w:rPr>
          <w:rFonts w:ascii="仿宋" w:hAnsi="仿宋" w:eastAsia="仿宋"/>
          <w:sz w:val="32"/>
          <w:szCs w:val="32"/>
        </w:rPr>
        <w:t>等开花期长观赏性强的花种。以达到整个校园春有花，夏有荫，秋有果，冬有绿的怡人景色，融花园、学园、乐园为一体，使学生受到艺术的熏陶和感染，增强欣赏美、创造美的能力，营造校园绿色地面文化教育充分发挥环境的育人作用。</w:t>
      </w:r>
    </w:p>
    <w:p>
      <w:pPr>
        <w:adjustRightInd w:val="0"/>
        <w:spacing w:line="560" w:lineRule="atLeas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楼道文化建设</w:t>
      </w:r>
    </w:p>
    <w:p>
      <w:pPr>
        <w:adjustRightInd w:val="0"/>
        <w:spacing w:line="560" w:lineRule="atLeast"/>
        <w:ind w:firstLine="800" w:firstLineChars="250"/>
        <w:rPr>
          <w:rFonts w:ascii="仿宋" w:hAnsi="仿宋" w:eastAsia="仿宋"/>
          <w:sz w:val="32"/>
          <w:szCs w:val="32"/>
        </w:rPr>
      </w:pPr>
      <w:r>
        <w:rPr>
          <w:rFonts w:hint="eastAsia" w:ascii="仿宋" w:hAnsi="仿宋" w:eastAsia="仿宋"/>
          <w:sz w:val="32"/>
          <w:szCs w:val="32"/>
        </w:rPr>
        <w:t>从整体来看，学校布局合理紧凑，办公教学区、体育活动区、生活区、绿化区划分科学、合理，相得益彰。楼群庄重典雅，又不乏现代感。突出了福禄坪小学积极向上的时代气息和源远流长的文化韵味。在原有的学校文化积淀的基础上，针对学校自身的特点，对教学楼、办公楼进行命名和规划。</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办公室的文化建设应以严谨庄重、敬业爱岗、尊知重教、团结和谐等与职业道德有关的内容为主，营造独具品味、美观大方、内蕴丰厚的文化氛围。</w:t>
      </w:r>
    </w:p>
    <w:p>
      <w:pPr>
        <w:adjustRightInd w:val="0"/>
        <w:spacing w:line="560" w:lineRule="atLeast"/>
        <w:ind w:firstLine="480" w:firstLineChars="150"/>
        <w:rPr>
          <w:rFonts w:ascii="仿宋" w:hAnsi="仿宋" w:eastAsia="仿宋"/>
          <w:sz w:val="32"/>
          <w:szCs w:val="32"/>
        </w:rPr>
      </w:pPr>
      <w:r>
        <w:rPr>
          <w:rFonts w:hint="eastAsia" w:ascii="仿宋" w:hAnsi="仿宋" w:eastAsia="仿宋"/>
          <w:sz w:val="32"/>
          <w:szCs w:val="32"/>
        </w:rPr>
        <w:t>幽雅的班级环境有着春风化雨，润物无声的作用。包括桌椅的摆放，墙面的布臵，黑板的利用等，实际上就是一种静态文化。学生触景生情，因美生爱，提高班级凝聚力。建设健康高雅的班级文化，可以增强学生对班级生活的兴趣，从而热爱生活、热爱文化学习，从而形成健康向上的班风。</w:t>
      </w:r>
    </w:p>
    <w:p>
      <w:pPr>
        <w:adjustRightInd w:val="0"/>
        <w:spacing w:line="560" w:lineRule="atLeast"/>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5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⑤</w:t>
      </w:r>
      <w:r>
        <w:rPr>
          <w:rFonts w:ascii="仿宋" w:hAnsi="仿宋" w:eastAsia="仿宋" w:cs="仿宋"/>
          <w:sz w:val="32"/>
          <w:szCs w:val="32"/>
        </w:rPr>
        <w:fldChar w:fldCharType="end"/>
      </w:r>
      <w:r>
        <w:rPr>
          <w:rFonts w:hint="eastAsia" w:ascii="仿宋" w:hAnsi="仿宋" w:eastAsia="仿宋" w:cs="仿宋"/>
          <w:sz w:val="32"/>
          <w:szCs w:val="32"/>
        </w:rPr>
        <w:t>课程文化建设</w:t>
      </w:r>
    </w:p>
    <w:p>
      <w:pPr>
        <w:adjustRightInd w:val="0"/>
        <w:spacing w:line="560" w:lineRule="atLeast"/>
        <w:ind w:firstLine="320" w:firstLineChars="100"/>
        <w:rPr>
          <w:rFonts w:ascii="仿宋" w:hAnsi="仿宋" w:eastAsia="仿宋" w:cs="宋体"/>
          <w:sz w:val="32"/>
          <w:szCs w:val="32"/>
        </w:rPr>
      </w:pPr>
      <w:r>
        <w:rPr>
          <w:rFonts w:hint="eastAsia" w:ascii="仿宋" w:hAnsi="仿宋" w:eastAsia="仿宋"/>
          <w:sz w:val="32"/>
          <w:szCs w:val="32"/>
        </w:rPr>
        <w:t>1.</w:t>
      </w:r>
      <w:r>
        <w:rPr>
          <w:rFonts w:hint="eastAsia" w:ascii="仿宋" w:hAnsi="仿宋" w:eastAsia="仿宋" w:cs="宋体"/>
          <w:sz w:val="32"/>
          <w:szCs w:val="32"/>
        </w:rPr>
        <w:t>全面落实国家课程实施方案，开齐课程，开足课时。</w:t>
      </w:r>
    </w:p>
    <w:p>
      <w:pPr>
        <w:adjustRightInd w:val="0"/>
        <w:spacing w:line="560" w:lineRule="atLeast"/>
        <w:ind w:firstLine="320" w:firstLineChars="100"/>
        <w:rPr>
          <w:rFonts w:ascii="仿宋" w:hAnsi="仿宋" w:eastAsia="仿宋" w:cs="宋体"/>
          <w:kern w:val="0"/>
          <w:sz w:val="32"/>
          <w:szCs w:val="32"/>
        </w:rPr>
      </w:pPr>
      <w:r>
        <w:rPr>
          <w:rFonts w:hint="eastAsia" w:ascii="仿宋" w:hAnsi="仿宋" w:eastAsia="仿宋" w:cs="宋体"/>
          <w:sz w:val="32"/>
          <w:szCs w:val="32"/>
        </w:rPr>
        <w:t>2.以体育发展为重点，</w:t>
      </w:r>
      <w:r>
        <w:rPr>
          <w:rFonts w:hint="eastAsia" w:ascii="仿宋" w:hAnsi="仿宋" w:eastAsia="仿宋" w:cs="宋体"/>
          <w:kern w:val="0"/>
          <w:sz w:val="32"/>
          <w:szCs w:val="32"/>
        </w:rPr>
        <w:t>规范一课、两操两课间要求，保证学生每天在校1小时体育锻炼。严格落实阳光体育活动，保证活动内容充实、有趣。</w:t>
      </w:r>
    </w:p>
    <w:p>
      <w:pPr>
        <w:adjustRightInd w:val="0"/>
        <w:spacing w:line="560" w:lineRule="atLeast"/>
        <w:ind w:firstLine="320" w:firstLineChars="100"/>
        <w:rPr>
          <w:rFonts w:ascii="仿宋" w:hAnsi="仿宋" w:eastAsia="仿宋" w:cs="宋体"/>
          <w:sz w:val="32"/>
          <w:szCs w:val="32"/>
        </w:rPr>
      </w:pPr>
      <w:r>
        <w:rPr>
          <w:rFonts w:hint="eastAsia" w:ascii="仿宋" w:hAnsi="仿宋" w:eastAsia="仿宋" w:cs="宋体"/>
          <w:sz w:val="32"/>
          <w:szCs w:val="32"/>
        </w:rPr>
        <w:t>3.加强对艺术教育的管理，全</w:t>
      </w:r>
      <w:r>
        <w:rPr>
          <w:rFonts w:ascii="仿宋" w:hAnsi="仿宋" w:eastAsia="仿宋" w:cs="宋体"/>
          <w:sz w:val="32"/>
          <w:szCs w:val="32"/>
        </w:rPr>
        <w:t>方位提高学生的艺术素养</w:t>
      </w:r>
      <w:r>
        <w:rPr>
          <w:rFonts w:hint="eastAsia" w:ascii="仿宋" w:hAnsi="仿宋" w:eastAsia="仿宋" w:cs="宋体"/>
          <w:sz w:val="32"/>
          <w:szCs w:val="32"/>
        </w:rPr>
        <w:t>。</w:t>
      </w:r>
    </w:p>
    <w:p>
      <w:pPr>
        <w:adjustRightInd w:val="0"/>
        <w:spacing w:line="560" w:lineRule="atLeast"/>
        <w:ind w:firstLine="320" w:firstLineChars="100"/>
        <w:rPr>
          <w:rFonts w:ascii="仿宋" w:hAnsi="仿宋" w:eastAsia="仿宋" w:cs="华文中宋"/>
          <w:color w:val="000000"/>
          <w:kern w:val="0"/>
          <w:sz w:val="32"/>
          <w:szCs w:val="32"/>
        </w:rPr>
      </w:pPr>
      <w:r>
        <w:rPr>
          <w:rFonts w:hint="eastAsia" w:ascii="仿宋" w:hAnsi="仿宋" w:eastAsia="仿宋" w:cs="宋体"/>
          <w:sz w:val="32"/>
          <w:szCs w:val="32"/>
        </w:rPr>
        <w:t>4.</w:t>
      </w:r>
      <w:r>
        <w:rPr>
          <w:rFonts w:hint="eastAsia" w:ascii="仿宋" w:hAnsi="仿宋" w:eastAsia="仿宋" w:cs="华文中宋"/>
          <w:color w:val="000000"/>
          <w:kern w:val="0"/>
          <w:sz w:val="32"/>
          <w:szCs w:val="32"/>
        </w:rPr>
        <w:t>开展丰富多彩的课外文体活动。各类活动内容和形式逐步规范、制度化。除规定课程开设外，使每个学生至少参加一项课外体育活动和一项课外艺术活动，在小学阶段能掌握两项体育运动技能，并具有一项艺术特长。</w:t>
      </w:r>
    </w:p>
    <w:p>
      <w:pPr>
        <w:adjustRightInd w:val="0"/>
        <w:spacing w:line="560" w:lineRule="atLeast"/>
        <w:ind w:firstLine="320" w:firstLineChars="100"/>
        <w:rPr>
          <w:rFonts w:ascii="仿宋" w:hAnsi="仿宋" w:eastAsia="仿宋" w:cs="仿宋"/>
          <w:sz w:val="32"/>
          <w:szCs w:val="32"/>
        </w:rPr>
      </w:pPr>
      <w:r>
        <w:rPr>
          <w:rFonts w:hint="eastAsia" w:ascii="仿宋" w:hAnsi="仿宋" w:eastAsia="仿宋" w:cs="华文中宋"/>
          <w:color w:val="000000"/>
          <w:kern w:val="0"/>
          <w:sz w:val="32"/>
          <w:szCs w:val="32"/>
        </w:rPr>
        <w:t>5.引导学生</w:t>
      </w:r>
      <w:r>
        <w:rPr>
          <w:rFonts w:hint="eastAsia" w:ascii="仿宋" w:hAnsi="仿宋" w:eastAsia="仿宋" w:cs="仿宋"/>
          <w:sz w:val="32"/>
          <w:szCs w:val="32"/>
        </w:rPr>
        <w:t>抓好NOC活动，做好3D打印教学、航模教育、编程教育、机器人教育、物联网教育、创客教育等前沿科技教育项目推广，积极开发科技类校本课程，各类创客教育、NOC等活动比赛获奖率高。</w:t>
      </w:r>
    </w:p>
    <w:p>
      <w:pPr>
        <w:adjustRightInd w:val="0"/>
        <w:spacing w:line="560" w:lineRule="atLeast"/>
        <w:rPr>
          <w:rFonts w:ascii="仿宋" w:hAnsi="仿宋" w:eastAsia="仿宋"/>
          <w:color w:val="333333"/>
          <w:spacing w:val="10"/>
          <w:sz w:val="32"/>
          <w:szCs w:val="32"/>
          <w:shd w:val="clear" w:color="auto" w:fill="FFFFFF"/>
        </w:rPr>
      </w:pPr>
      <w:r>
        <w:rPr>
          <w:rFonts w:ascii="仿宋" w:hAnsi="仿宋" w:eastAsia="仿宋" w:cs="华文中宋"/>
          <w:color w:val="000000"/>
          <w:kern w:val="0"/>
          <w:sz w:val="32"/>
          <w:szCs w:val="32"/>
        </w:rPr>
        <w:fldChar w:fldCharType="begin"/>
      </w:r>
      <w:r>
        <w:rPr>
          <w:rFonts w:ascii="仿宋" w:hAnsi="仿宋" w:eastAsia="仿宋" w:cs="华文中宋"/>
          <w:color w:val="000000"/>
          <w:kern w:val="0"/>
          <w:sz w:val="32"/>
          <w:szCs w:val="32"/>
        </w:rPr>
        <w:instrText xml:space="preserve"> </w:instrText>
      </w:r>
      <w:r>
        <w:rPr>
          <w:rFonts w:hint="eastAsia" w:ascii="仿宋" w:hAnsi="仿宋" w:eastAsia="仿宋" w:cs="华文中宋"/>
          <w:color w:val="000000"/>
          <w:kern w:val="0"/>
          <w:sz w:val="32"/>
          <w:szCs w:val="32"/>
        </w:rPr>
        <w:instrText xml:space="preserve">= 6 \* GB3</w:instrText>
      </w:r>
      <w:r>
        <w:rPr>
          <w:rFonts w:ascii="仿宋" w:hAnsi="仿宋" w:eastAsia="仿宋" w:cs="华文中宋"/>
          <w:color w:val="000000"/>
          <w:kern w:val="0"/>
          <w:sz w:val="32"/>
          <w:szCs w:val="32"/>
        </w:rPr>
        <w:instrText xml:space="preserve"> </w:instrText>
      </w:r>
      <w:r>
        <w:rPr>
          <w:rFonts w:ascii="仿宋" w:hAnsi="仿宋" w:eastAsia="仿宋" w:cs="华文中宋"/>
          <w:color w:val="000000"/>
          <w:kern w:val="0"/>
          <w:sz w:val="32"/>
          <w:szCs w:val="32"/>
        </w:rPr>
        <w:fldChar w:fldCharType="separate"/>
      </w:r>
      <w:r>
        <w:rPr>
          <w:rFonts w:hint="eastAsia" w:ascii="仿宋" w:hAnsi="仿宋" w:eastAsia="仿宋" w:cs="华文中宋"/>
          <w:color w:val="000000"/>
          <w:kern w:val="0"/>
          <w:sz w:val="32"/>
          <w:szCs w:val="32"/>
        </w:rPr>
        <w:t>⑥</w:t>
      </w:r>
      <w:r>
        <w:rPr>
          <w:rFonts w:ascii="仿宋" w:hAnsi="仿宋" w:eastAsia="仿宋" w:cs="华文中宋"/>
          <w:color w:val="000000"/>
          <w:kern w:val="0"/>
          <w:sz w:val="32"/>
          <w:szCs w:val="32"/>
        </w:rPr>
        <w:fldChar w:fldCharType="end"/>
      </w:r>
      <w:r>
        <w:rPr>
          <w:rFonts w:hint="eastAsia" w:ascii="仿宋" w:hAnsi="仿宋" w:eastAsia="仿宋"/>
          <w:color w:val="333333"/>
          <w:spacing w:val="10"/>
          <w:sz w:val="32"/>
          <w:szCs w:val="32"/>
          <w:shd w:val="clear" w:color="auto" w:fill="FFFFFF"/>
        </w:rPr>
        <w:t>营造浓厚的书香校园氛围</w:t>
      </w:r>
    </w:p>
    <w:p>
      <w:pPr>
        <w:widowControl/>
        <w:adjustRightInd w:val="0"/>
        <w:spacing w:line="560" w:lineRule="atLeast"/>
        <w:ind w:firstLine="480" w:firstLineChars="150"/>
        <w:jc w:val="left"/>
        <w:textAlignment w:val="baseline"/>
        <w:rPr>
          <w:rFonts w:ascii="仿宋" w:hAnsi="仿宋" w:eastAsia="仿宋" w:cs="宋体"/>
          <w:kern w:val="0"/>
          <w:sz w:val="32"/>
          <w:szCs w:val="32"/>
        </w:rPr>
      </w:pPr>
      <w:r>
        <w:rPr>
          <w:rFonts w:hint="eastAsia" w:ascii="仿宋" w:hAnsi="仿宋" w:eastAsia="仿宋" w:cs="宋体"/>
          <w:kern w:val="0"/>
          <w:sz w:val="32"/>
          <w:szCs w:val="32"/>
        </w:rPr>
        <w:t>打造书香校园以构建完善各年级精读书目为突破口，学校按一至五年级列出“学生必读、学生选读、师生共读、亲子共读、假期读物”等书单，培养学生对文学的兴趣爱好，打下扎实的文学功底，提高学生的人文素养，最终实现书香校园建设的目标。</w:t>
      </w:r>
    </w:p>
    <w:p>
      <w:pPr>
        <w:pStyle w:val="14"/>
        <w:shd w:val="clear" w:color="auto" w:fill="FFFFFF"/>
        <w:adjustRightInd w:val="0"/>
        <w:snapToGrid w:val="0"/>
        <w:spacing w:line="560" w:lineRule="atLeast"/>
        <w:ind w:firstLine="480"/>
        <w:rPr>
          <w:rFonts w:ascii="仿宋" w:hAnsi="仿宋" w:eastAsia="仿宋"/>
          <w:sz w:val="32"/>
          <w:szCs w:val="32"/>
        </w:rPr>
      </w:pPr>
      <w:r>
        <w:rPr>
          <w:rFonts w:hint="eastAsia" w:ascii="仿宋" w:hAnsi="仿宋" w:eastAsia="仿宋"/>
          <w:sz w:val="32"/>
          <w:szCs w:val="32"/>
        </w:rPr>
        <w:t>教师要积极参与其中，和学生共同背古诗文，一同阅读精典作品，共同发展成长，即可增加自身文化底蕴，又可调动学生背诵的积极性，增加指导的有效性。</w:t>
      </w:r>
    </w:p>
    <w:p>
      <w:pPr>
        <w:pStyle w:val="14"/>
        <w:shd w:val="clear" w:color="auto" w:fill="FFFFFF"/>
        <w:adjustRightInd w:val="0"/>
        <w:snapToGrid w:val="0"/>
        <w:spacing w:line="560" w:lineRule="atLeast"/>
        <w:rPr>
          <w:rFonts w:ascii="仿宋" w:hAnsi="仿宋" w:eastAsia="仿宋"/>
          <w:bCs/>
          <w:sz w:val="32"/>
          <w:szCs w:val="32"/>
        </w:rPr>
      </w:pPr>
      <w:r>
        <w:rPr>
          <w:rFonts w:hint="eastAsia" w:ascii="仿宋" w:hAnsi="仿宋" w:eastAsia="仿宋"/>
          <w:bCs/>
          <w:sz w:val="32"/>
          <w:szCs w:val="32"/>
        </w:rPr>
        <w:t>（4）阶段发展目标：</w:t>
      </w:r>
    </w:p>
    <w:tbl>
      <w:tblPr>
        <w:tblStyle w:val="7"/>
        <w:tblW w:w="9322"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Layout w:type="fixed"/>
        <w:tblCellMar>
          <w:top w:w="0" w:type="dxa"/>
          <w:left w:w="108" w:type="dxa"/>
          <w:bottom w:w="0" w:type="dxa"/>
          <w:right w:w="108" w:type="dxa"/>
        </w:tblCellMar>
      </w:tblPr>
      <w:tblGrid>
        <w:gridCol w:w="426"/>
        <w:gridCol w:w="2977"/>
        <w:gridCol w:w="3260"/>
        <w:gridCol w:w="2659"/>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775" w:hRule="atLeast"/>
        </w:trPr>
        <w:tc>
          <w:tcPr>
            <w:tcW w:w="426" w:type="dxa"/>
            <w:vMerge w:val="restart"/>
            <w:vAlign w:val="center"/>
          </w:tcPr>
          <w:p>
            <w:pPr>
              <w:adjustRightInd w:val="0"/>
              <w:snapToGrid w:val="0"/>
              <w:spacing w:line="560" w:lineRule="atLeast"/>
              <w:jc w:val="left"/>
              <w:rPr>
                <w:rFonts w:ascii="宋体" w:hAnsi="宋体"/>
                <w:b/>
                <w:sz w:val="24"/>
                <w:szCs w:val="24"/>
              </w:rPr>
            </w:pPr>
            <w:r>
              <w:rPr>
                <w:rFonts w:hint="eastAsia" w:ascii="宋体" w:hAnsi="宋体"/>
                <w:b/>
                <w:sz w:val="24"/>
                <w:szCs w:val="24"/>
              </w:rPr>
              <w:t xml:space="preserve">分类 </w:t>
            </w:r>
          </w:p>
        </w:tc>
        <w:tc>
          <w:tcPr>
            <w:tcW w:w="8896" w:type="dxa"/>
            <w:gridSpan w:val="3"/>
            <w:vAlign w:val="center"/>
          </w:tcPr>
          <w:p>
            <w:pPr>
              <w:adjustRightInd w:val="0"/>
              <w:snapToGrid w:val="0"/>
              <w:spacing w:line="560" w:lineRule="atLeast"/>
              <w:jc w:val="center"/>
              <w:rPr>
                <w:rFonts w:ascii="宋体" w:hAnsi="宋体"/>
                <w:b/>
                <w:sz w:val="24"/>
                <w:szCs w:val="24"/>
              </w:rPr>
            </w:pPr>
            <w:r>
              <w:rPr>
                <w:rFonts w:hint="eastAsia" w:ascii="宋体" w:hAnsi="宋体"/>
                <w:b/>
                <w:sz w:val="24"/>
                <w:szCs w:val="24"/>
              </w:rPr>
              <w:t>年度分目标及工作任务</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43" w:hRule="atLeast"/>
        </w:trPr>
        <w:tc>
          <w:tcPr>
            <w:tcW w:w="426" w:type="dxa"/>
            <w:vMerge w:val="continue"/>
          </w:tcPr>
          <w:p>
            <w:pPr>
              <w:spacing w:line="560" w:lineRule="atLeast"/>
              <w:rPr>
                <w:rFonts w:ascii="黑体" w:eastAsia="黑体"/>
                <w:sz w:val="24"/>
                <w:szCs w:val="24"/>
              </w:rPr>
            </w:pPr>
          </w:p>
        </w:tc>
        <w:tc>
          <w:tcPr>
            <w:tcW w:w="2977" w:type="dxa"/>
          </w:tcPr>
          <w:p>
            <w:pPr>
              <w:spacing w:line="560" w:lineRule="atLeast"/>
              <w:ind w:firstLine="482" w:firstLineChars="200"/>
              <w:rPr>
                <w:rFonts w:ascii="宋体" w:hAnsi="宋体"/>
                <w:b/>
                <w:sz w:val="24"/>
                <w:szCs w:val="24"/>
              </w:rPr>
            </w:pPr>
            <w:r>
              <w:rPr>
                <w:rFonts w:hint="eastAsia" w:ascii="宋体" w:hAnsi="宋体"/>
                <w:b/>
                <w:sz w:val="24"/>
                <w:szCs w:val="24"/>
              </w:rPr>
              <w:t>2018．6</w:t>
            </w:r>
            <w:r>
              <w:rPr>
                <w:rFonts w:ascii="宋体" w:hAnsi="宋体"/>
                <w:b/>
                <w:sz w:val="24"/>
                <w:szCs w:val="24"/>
              </w:rPr>
              <w:t>—</w:t>
            </w:r>
            <w:r>
              <w:rPr>
                <w:rFonts w:hint="eastAsia" w:ascii="宋体" w:hAnsi="宋体"/>
                <w:b/>
                <w:sz w:val="24"/>
                <w:szCs w:val="24"/>
              </w:rPr>
              <w:t>2019．8</w:t>
            </w:r>
          </w:p>
        </w:tc>
        <w:tc>
          <w:tcPr>
            <w:tcW w:w="3260" w:type="dxa"/>
          </w:tcPr>
          <w:p>
            <w:pPr>
              <w:spacing w:line="560" w:lineRule="atLeast"/>
              <w:ind w:firstLine="482" w:firstLineChars="200"/>
              <w:rPr>
                <w:rFonts w:ascii="宋体" w:hAnsi="宋体"/>
                <w:b/>
                <w:sz w:val="24"/>
                <w:szCs w:val="24"/>
              </w:rPr>
            </w:pPr>
            <w:r>
              <w:rPr>
                <w:rFonts w:hint="eastAsia" w:ascii="宋体" w:hAnsi="宋体"/>
                <w:b/>
                <w:sz w:val="24"/>
                <w:szCs w:val="24"/>
              </w:rPr>
              <w:t>2019．9</w:t>
            </w:r>
            <w:r>
              <w:rPr>
                <w:rFonts w:ascii="宋体" w:hAnsi="宋体"/>
                <w:b/>
                <w:sz w:val="24"/>
                <w:szCs w:val="24"/>
              </w:rPr>
              <w:t>—</w:t>
            </w:r>
            <w:r>
              <w:rPr>
                <w:rFonts w:hint="eastAsia" w:ascii="宋体" w:hAnsi="宋体"/>
                <w:b/>
                <w:sz w:val="24"/>
                <w:szCs w:val="24"/>
              </w:rPr>
              <w:t xml:space="preserve">2020．8  </w:t>
            </w:r>
          </w:p>
        </w:tc>
        <w:tc>
          <w:tcPr>
            <w:tcW w:w="2659" w:type="dxa"/>
          </w:tcPr>
          <w:p>
            <w:pPr>
              <w:spacing w:line="560" w:lineRule="atLeast"/>
              <w:ind w:firstLine="482" w:firstLineChars="200"/>
              <w:rPr>
                <w:rFonts w:ascii="宋体" w:hAnsi="宋体"/>
                <w:b/>
                <w:sz w:val="24"/>
                <w:szCs w:val="24"/>
              </w:rPr>
            </w:pPr>
            <w:r>
              <w:rPr>
                <w:rFonts w:hint="eastAsia" w:ascii="宋体" w:hAnsi="宋体"/>
                <w:b/>
                <w:sz w:val="24"/>
                <w:szCs w:val="24"/>
              </w:rPr>
              <w:t>2020．9</w:t>
            </w:r>
            <w:r>
              <w:rPr>
                <w:rFonts w:ascii="宋体" w:hAnsi="宋体"/>
                <w:b/>
                <w:sz w:val="24"/>
                <w:szCs w:val="24"/>
              </w:rPr>
              <w:t>—</w:t>
            </w:r>
            <w:r>
              <w:rPr>
                <w:rFonts w:hint="eastAsia" w:ascii="宋体" w:hAnsi="宋体"/>
                <w:b/>
                <w:sz w:val="24"/>
                <w:szCs w:val="24"/>
              </w:rPr>
              <w:t>2021．8</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43" w:hRule="atLeast"/>
        </w:trPr>
        <w:tc>
          <w:tcPr>
            <w:tcW w:w="426" w:type="dxa"/>
          </w:tcPr>
          <w:p>
            <w:pPr>
              <w:spacing w:line="560" w:lineRule="atLeast"/>
              <w:rPr>
                <w:rFonts w:ascii="黑体" w:eastAsia="黑体"/>
                <w:sz w:val="24"/>
                <w:szCs w:val="24"/>
              </w:rPr>
            </w:pPr>
            <w:r>
              <w:rPr>
                <w:rFonts w:hint="eastAsia" w:ascii="宋体" w:hAnsi="宋体"/>
                <w:b/>
                <w:sz w:val="24"/>
                <w:szCs w:val="24"/>
              </w:rPr>
              <w:t>校园文化建设</w:t>
            </w:r>
          </w:p>
        </w:tc>
        <w:tc>
          <w:tcPr>
            <w:tcW w:w="2977" w:type="dxa"/>
          </w:tcPr>
          <w:p>
            <w:pPr>
              <w:pStyle w:val="14"/>
              <w:shd w:val="clear" w:color="auto" w:fill="FFFFFF"/>
              <w:adjustRightInd w:val="0"/>
              <w:snapToGrid w:val="0"/>
              <w:spacing w:line="560" w:lineRule="atLeast"/>
              <w:rPr>
                <w:rFonts w:ascii="楷体" w:hAnsi="楷体" w:eastAsia="楷体"/>
                <w:sz w:val="24"/>
                <w:szCs w:val="24"/>
              </w:rPr>
            </w:pPr>
            <w:r>
              <w:rPr>
                <w:rFonts w:hint="eastAsia" w:ascii="楷体" w:hAnsi="楷体" w:eastAsia="楷体"/>
                <w:sz w:val="24"/>
                <w:szCs w:val="24"/>
              </w:rPr>
              <w:t xml:space="preserve">宣传发动、分析校情、制定规划；挖掘、整合校园文化资源；全面组织实施校园文化建设工作；侧重于环境文化建设、师生行为文化建设和制度文化建设的强化。 </w:t>
            </w:r>
          </w:p>
          <w:p>
            <w:pPr>
              <w:spacing w:line="560" w:lineRule="atLeast"/>
              <w:ind w:firstLine="482" w:firstLineChars="200"/>
              <w:rPr>
                <w:rFonts w:ascii="宋体" w:hAnsi="宋体"/>
                <w:b/>
                <w:sz w:val="24"/>
                <w:szCs w:val="24"/>
              </w:rPr>
            </w:pPr>
          </w:p>
        </w:tc>
        <w:tc>
          <w:tcPr>
            <w:tcW w:w="3260" w:type="dxa"/>
          </w:tcPr>
          <w:p>
            <w:pPr>
              <w:spacing w:line="560" w:lineRule="atLeast"/>
              <w:rPr>
                <w:rFonts w:ascii="宋体" w:hAnsi="宋体"/>
                <w:b/>
                <w:sz w:val="24"/>
                <w:szCs w:val="24"/>
              </w:rPr>
            </w:pPr>
            <w:r>
              <w:rPr>
                <w:rFonts w:hint="eastAsia" w:ascii="楷体" w:hAnsi="楷体" w:eastAsia="楷体"/>
                <w:sz w:val="24"/>
                <w:szCs w:val="24"/>
              </w:rPr>
              <w:t>进一步推进校园文化建设，侧重于活动文化建设、精神文化建设，更好形成良好校风、教风、学风。内部管理科学、高效，人际氛围更加和谐，对外声誉越来越好，师生行为习惯成为自然。</w:t>
            </w:r>
          </w:p>
        </w:tc>
        <w:tc>
          <w:tcPr>
            <w:tcW w:w="2659" w:type="dxa"/>
          </w:tcPr>
          <w:p>
            <w:pPr>
              <w:pStyle w:val="14"/>
              <w:shd w:val="clear" w:color="auto" w:fill="FFFFFF"/>
              <w:adjustRightInd w:val="0"/>
              <w:snapToGrid w:val="0"/>
              <w:spacing w:line="560" w:lineRule="atLeast"/>
              <w:rPr>
                <w:rFonts w:ascii="楷体" w:hAnsi="楷体" w:eastAsia="楷体"/>
                <w:sz w:val="24"/>
                <w:szCs w:val="24"/>
              </w:rPr>
            </w:pPr>
            <w:r>
              <w:rPr>
                <w:rFonts w:hint="eastAsia" w:ascii="楷体" w:hAnsi="楷体" w:eastAsia="楷体"/>
                <w:sz w:val="24"/>
                <w:szCs w:val="24"/>
              </w:rPr>
              <w:t>总结提高，建立校园文化建设的工作常规。把学校建设成为校园环境优美、学习氛围浓厚、内部管理民主高效、教学质量一流、师生行为规范、文化底蕴丰富、人民满意的学校。</w:t>
            </w:r>
          </w:p>
          <w:p>
            <w:pPr>
              <w:spacing w:line="560" w:lineRule="atLeast"/>
              <w:ind w:firstLine="482" w:firstLineChars="200"/>
              <w:rPr>
                <w:rFonts w:ascii="宋体" w:hAnsi="宋体"/>
                <w:b/>
                <w:sz w:val="24"/>
                <w:szCs w:val="24"/>
              </w:rPr>
            </w:pPr>
          </w:p>
        </w:tc>
      </w:tr>
    </w:tbl>
    <w:p>
      <w:pPr>
        <w:pStyle w:val="14"/>
        <w:shd w:val="clear" w:color="auto" w:fill="FFFFFF"/>
        <w:adjustRightInd w:val="0"/>
        <w:snapToGrid w:val="0"/>
        <w:spacing w:line="560" w:lineRule="atLeast"/>
        <w:ind w:firstLine="2168" w:firstLineChars="600"/>
        <w:rPr>
          <w:rFonts w:ascii="仿宋" w:hAnsi="仿宋" w:eastAsia="仿宋"/>
          <w:b/>
          <w:sz w:val="36"/>
          <w:szCs w:val="36"/>
        </w:rPr>
      </w:pPr>
      <w:r>
        <w:rPr>
          <w:rFonts w:hint="eastAsia" w:ascii="仿宋" w:hAnsi="仿宋" w:eastAsia="仿宋"/>
          <w:b/>
          <w:sz w:val="36"/>
          <w:szCs w:val="36"/>
        </w:rPr>
        <w:t>第五分：特色发展项目--经典诵读</w:t>
      </w:r>
    </w:p>
    <w:p>
      <w:pPr>
        <w:pStyle w:val="14"/>
        <w:shd w:val="clear" w:color="auto" w:fill="FFFFFF"/>
        <w:adjustRightInd w:val="0"/>
        <w:snapToGrid w:val="0"/>
        <w:spacing w:line="560" w:lineRule="atLeast"/>
        <w:ind w:firstLine="2903" w:firstLineChars="964"/>
        <w:rPr>
          <w:rFonts w:ascii="仿宋" w:hAnsi="仿宋" w:eastAsia="仿宋"/>
          <w:b/>
          <w:sz w:val="30"/>
          <w:szCs w:val="30"/>
        </w:rPr>
      </w:pPr>
      <w:r>
        <w:rPr>
          <w:rFonts w:hint="eastAsia" w:ascii="仿宋" w:hAnsi="仿宋" w:eastAsia="仿宋"/>
          <w:b/>
          <w:sz w:val="30"/>
          <w:szCs w:val="30"/>
        </w:rPr>
        <w:t>（校级领导及各处室全体教师）</w:t>
      </w:r>
    </w:p>
    <w:p>
      <w:pPr>
        <w:pStyle w:val="6"/>
        <w:widowControl/>
        <w:shd w:val="clear" w:color="auto" w:fill="FFFFFF"/>
        <w:spacing w:beforeAutospacing="0" w:afterAutospacing="0" w:line="273" w:lineRule="atLeast"/>
        <w:ind w:firstLine="482"/>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一．指导思想</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中国博大精深的优秀传统文化是中华民族之魂，是人类永恒的精神财富，是新世纪具有创造性人才所必备的精神底蕴。为全面实施素质教育，针对小学阶段学生黄金般记忆年段，指导孩子诵读大量的中华优秀的经典名篇，激发学生阅读兴趣，养成阅读的良好习惯，使阅读成为学生精神成长的需要。加强学生思想道德建设和公民道德建设，切实增强学生的人文素养，开启学生的心智、陶冶学生的性情、改变学生的气质、滋养学生的人生。</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p>
    <w:p>
      <w:pPr>
        <w:pStyle w:val="6"/>
        <w:widowControl/>
        <w:shd w:val="clear" w:color="auto" w:fill="FFFFFF"/>
        <w:spacing w:beforeAutospacing="0" w:afterAutospacing="0" w:line="273" w:lineRule="atLeast"/>
        <w:ind w:firstLine="482"/>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二．实施目标</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1、弘扬中国优秀传统文化，教育学生从小了解并热爱祖国优秀文化，提升人文素养。</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2、激发学生民族自豪感和爱国主义情感。帮助学生养成良好的行为习惯和优秀的道德品质，提高学生文明素养。</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3、通过对大量经典作品、古诗词的吟诵和记忆，锻炼并提高学生的注意力、记忆力，发展学生的思维力等。</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4、培养学生读书兴趣，掌握诵读技巧，培养阅读习惯和能力，使学生在诵读中增强语感，感受文学精华，提高学生的语文水平和审美能力，提升学生语文素养。</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三．具体措施</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1、提高认识，明确活动重要意义。</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中华经典诗文是中华优秀传统文化的重要载体，其中蕴含着丰富的人生智慧和民族文化精髓。通过深入开展“经典诵读”活动，使全校学生了解、熟悉中华优秀传统文化，激发对祖国语言文字和优秀传统文化的学习热情。不仅要在活动中达成学生语文水平、审美能力、注意力、记忆力、思维能力等方面的提升，还要认识到，经典诵读是在新形势下开展思想道德建设的一个有效途径，是对广大青少年实施素质教育的一项具体措施。学校德育工作、少先队与各班级要结合实际，多层次、多形式的开展经典诵读，把经典诵读与感恩教育、礼仪规范教育等主题教育活动结合起来，培养学生良好的道德情操，增强活动教育效果。</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2、精心组织，注重活动实际效果。</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在氛围渲染方面，要做到：用古诗文、书画作品、名人挂像等布置在学校走廊、墙壁等，让每一面墙壁说话，让每一个角落传情。班级黑板报、学校宣传栏要开辟读后感、“诗歌鉴赏”、“心得交流”、“每周一诗”和“成语沙龙”等栏目，展示学生诵读古诗文的成果。要在学校网站开辟经典诵读专题栏目。要随时向家长汇报学习经典情况，将经典诵读作为亲子活动的一部分，父母和孩子互动带诵，温故知新。</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在“经典诵读”活动开展方面，要做到：与清明、端午、中秋、春节等传统节日和其他节庆的重大演出相结合，挖掘与诠释传统节日的文化内涵，弘扬健康向上的节庆文化，彰显中华语言与文化魅力；与四季轮回、社会时政、精神文明建设要点相结合，以思想性与艺术性相统一为基本原则，从古代、现代、当代名家名篇中精选作品，注重广大学生耳熟能详，引导学生感悟中华民族优秀文化的深刻内涵；要把“经典诵读”活动作为校园文化建设的重要内容，作为推动素质教育的有效手段，针对不同年龄阶段学生的需求，选编学校经典诵读读本，纳入校本课程管理，与学校的教育教学有机融合；要重视和加强语文教师及其他任课教师诵读知识和能力的培训，在教师的正确指导下，组织好广大学生开展诵读活动，同步提升活动的量和质。</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3、创新形式，力求活动丰富多彩。</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以班级为点，以年级为线，以学校为面；以个人为根，以集体学习为干，以校园活动为叶；以营造氛围为主，以文化熏陶为本，以育人提高为重。开展“经典诵读”活动，各年级要在活动中注重艺术创新，用普通话和现代艺术手段表现经典内容，通过诵读活动学习知识，陶冶情操，激励人生，演绎时代精神。</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 学校制定经典诵读的考核评价机制。</w:t>
      </w:r>
    </w:p>
    <w:p>
      <w:pPr>
        <w:pStyle w:val="6"/>
        <w:widowControl/>
        <w:shd w:val="clear" w:color="auto" w:fill="FFFFFF"/>
        <w:spacing w:beforeAutospacing="0" w:afterAutospacing="0" w:line="273" w:lineRule="atLeast"/>
        <w:ind w:firstLine="48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学校要建立多元评价体系。对教师的评价：主要依据日常对教师教学计划、教学设计、课堂实施、日常教学管理、日常活动开展、学校活动参与等方面进行检查、考核、评价。对学生的评价：主要通过日常观察即时评价、学校抽查检测、各类评比、成果展示等方面进行评价，将此纳入对学生的个体思想品德评价和综合素质评价。学校对此项活动在一学年底进行总结，对做得好的教师、班级和学生进行表彰。</w:t>
      </w:r>
    </w:p>
    <w:p>
      <w:pPr>
        <w:pStyle w:val="6"/>
        <w:widowControl/>
        <w:numPr>
          <w:ilvl w:val="0"/>
          <w:numId w:val="2"/>
        </w:numPr>
        <w:shd w:val="clear" w:color="auto" w:fill="FFFFFF"/>
        <w:spacing w:beforeAutospacing="0" w:afterAutospacing="0" w:line="273" w:lineRule="atLeast"/>
        <w:ind w:firstLine="48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阶段发展目标</w:t>
      </w:r>
    </w:p>
    <w:p>
      <w:pPr>
        <w:pStyle w:val="6"/>
        <w:widowControl/>
        <w:shd w:val="clear" w:color="auto" w:fill="FFFFFF"/>
        <w:spacing w:beforeAutospacing="0" w:afterAutospacing="0" w:line="273" w:lineRule="atLeast"/>
        <w:rPr>
          <w:rFonts w:ascii="仿宋" w:hAnsi="仿宋" w:eastAsia="仿宋" w:cs="仿宋"/>
          <w:color w:val="000000"/>
          <w:sz w:val="32"/>
          <w:szCs w:val="32"/>
          <w:shd w:val="clear" w:color="auto" w:fill="FFFFFF"/>
        </w:rPr>
      </w:pPr>
    </w:p>
    <w:p>
      <w:pPr>
        <w:pStyle w:val="6"/>
        <w:widowControl/>
        <w:shd w:val="clear" w:color="auto" w:fill="FFFFFF"/>
        <w:spacing w:beforeAutospacing="0" w:afterAutospacing="0" w:line="273" w:lineRule="atLeast"/>
        <w:rPr>
          <w:rFonts w:ascii="仿宋" w:hAnsi="仿宋" w:eastAsia="仿宋" w:cs="仿宋"/>
          <w:color w:val="000000"/>
          <w:sz w:val="32"/>
          <w:szCs w:val="32"/>
          <w:shd w:val="clear" w:color="auto" w:fill="FFFFFF"/>
        </w:rPr>
      </w:pPr>
    </w:p>
    <w:p>
      <w:pPr>
        <w:pStyle w:val="6"/>
        <w:widowControl/>
        <w:shd w:val="clear" w:color="auto" w:fill="FFFFFF"/>
        <w:spacing w:beforeAutospacing="0" w:afterAutospacing="0" w:line="273" w:lineRule="atLeast"/>
        <w:rPr>
          <w:rFonts w:ascii="仿宋" w:hAnsi="仿宋" w:eastAsia="仿宋" w:cs="仿宋"/>
          <w:color w:val="000000"/>
          <w:sz w:val="32"/>
          <w:szCs w:val="32"/>
          <w:shd w:val="clear" w:color="auto" w:fill="FFFFFF"/>
        </w:rPr>
      </w:pPr>
    </w:p>
    <w:p>
      <w:pPr>
        <w:pStyle w:val="6"/>
        <w:widowControl/>
        <w:shd w:val="clear" w:color="auto" w:fill="FFFFFF"/>
        <w:spacing w:beforeAutospacing="0" w:afterAutospacing="0" w:line="273" w:lineRule="atLeast"/>
        <w:ind w:left="480"/>
        <w:rPr>
          <w:rFonts w:ascii="Arial" w:hAnsi="Arial" w:eastAsia="宋体" w:cs="Arial"/>
          <w:color w:val="000000"/>
          <w:szCs w:val="24"/>
          <w:shd w:val="clear" w:color="auto" w:fill="FFFFFF"/>
        </w:rPr>
      </w:pPr>
    </w:p>
    <w:tbl>
      <w:tblPr>
        <w:tblStyle w:val="7"/>
        <w:tblW w:w="9322"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Layout w:type="fixed"/>
        <w:tblCellMar>
          <w:top w:w="0" w:type="dxa"/>
          <w:left w:w="108" w:type="dxa"/>
          <w:bottom w:w="0" w:type="dxa"/>
          <w:right w:w="108" w:type="dxa"/>
        </w:tblCellMar>
      </w:tblPr>
      <w:tblGrid>
        <w:gridCol w:w="426"/>
        <w:gridCol w:w="2977"/>
        <w:gridCol w:w="3260"/>
        <w:gridCol w:w="2659"/>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775" w:hRule="atLeast"/>
        </w:trPr>
        <w:tc>
          <w:tcPr>
            <w:tcW w:w="426" w:type="dxa"/>
            <w:vMerge w:val="restart"/>
            <w:vAlign w:val="center"/>
          </w:tcPr>
          <w:p>
            <w:pPr>
              <w:adjustRightInd w:val="0"/>
              <w:snapToGrid w:val="0"/>
              <w:spacing w:line="560" w:lineRule="atLeast"/>
              <w:jc w:val="left"/>
              <w:rPr>
                <w:rFonts w:ascii="宋体" w:hAnsi="宋体"/>
                <w:b/>
                <w:sz w:val="24"/>
                <w:szCs w:val="24"/>
              </w:rPr>
            </w:pPr>
            <w:r>
              <w:rPr>
                <w:rFonts w:hint="eastAsia" w:ascii="宋体" w:hAnsi="宋体"/>
                <w:b/>
                <w:sz w:val="24"/>
                <w:szCs w:val="24"/>
              </w:rPr>
              <w:t xml:space="preserve">分类 </w:t>
            </w:r>
          </w:p>
        </w:tc>
        <w:tc>
          <w:tcPr>
            <w:tcW w:w="8896" w:type="dxa"/>
            <w:gridSpan w:val="3"/>
            <w:vAlign w:val="center"/>
          </w:tcPr>
          <w:p>
            <w:pPr>
              <w:adjustRightInd w:val="0"/>
              <w:snapToGrid w:val="0"/>
              <w:spacing w:line="560" w:lineRule="atLeast"/>
              <w:jc w:val="center"/>
              <w:rPr>
                <w:rFonts w:ascii="宋体" w:hAnsi="宋体"/>
                <w:b/>
                <w:sz w:val="24"/>
                <w:szCs w:val="24"/>
              </w:rPr>
            </w:pPr>
            <w:r>
              <w:rPr>
                <w:rFonts w:hint="eastAsia" w:ascii="宋体" w:hAnsi="宋体"/>
                <w:b/>
                <w:sz w:val="24"/>
                <w:szCs w:val="24"/>
              </w:rPr>
              <w:t>年度分目标及工作任务</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43" w:hRule="atLeast"/>
        </w:trPr>
        <w:tc>
          <w:tcPr>
            <w:tcW w:w="426" w:type="dxa"/>
            <w:vMerge w:val="continue"/>
          </w:tcPr>
          <w:p>
            <w:pPr>
              <w:spacing w:line="560" w:lineRule="atLeast"/>
              <w:rPr>
                <w:rFonts w:ascii="黑体" w:eastAsia="黑体"/>
                <w:sz w:val="24"/>
                <w:szCs w:val="24"/>
              </w:rPr>
            </w:pPr>
          </w:p>
        </w:tc>
        <w:tc>
          <w:tcPr>
            <w:tcW w:w="2977" w:type="dxa"/>
          </w:tcPr>
          <w:p>
            <w:pPr>
              <w:spacing w:line="560" w:lineRule="atLeast"/>
              <w:ind w:firstLine="482" w:firstLineChars="200"/>
              <w:rPr>
                <w:rFonts w:ascii="宋体" w:hAnsi="宋体"/>
                <w:b/>
                <w:sz w:val="24"/>
                <w:szCs w:val="24"/>
              </w:rPr>
            </w:pPr>
            <w:r>
              <w:rPr>
                <w:rFonts w:hint="eastAsia" w:ascii="宋体" w:hAnsi="宋体"/>
                <w:b/>
                <w:sz w:val="24"/>
                <w:szCs w:val="24"/>
              </w:rPr>
              <w:t>2018．6</w:t>
            </w:r>
            <w:r>
              <w:rPr>
                <w:rFonts w:ascii="宋体" w:hAnsi="宋体"/>
                <w:b/>
                <w:sz w:val="24"/>
                <w:szCs w:val="24"/>
              </w:rPr>
              <w:t>—</w:t>
            </w:r>
            <w:r>
              <w:rPr>
                <w:rFonts w:hint="eastAsia" w:ascii="宋体" w:hAnsi="宋体"/>
                <w:b/>
                <w:sz w:val="24"/>
                <w:szCs w:val="24"/>
              </w:rPr>
              <w:t>2019．8</w:t>
            </w:r>
          </w:p>
        </w:tc>
        <w:tc>
          <w:tcPr>
            <w:tcW w:w="3260" w:type="dxa"/>
          </w:tcPr>
          <w:p>
            <w:pPr>
              <w:spacing w:line="560" w:lineRule="atLeast"/>
              <w:ind w:firstLine="482" w:firstLineChars="200"/>
              <w:rPr>
                <w:rFonts w:ascii="宋体" w:hAnsi="宋体"/>
                <w:b/>
                <w:sz w:val="24"/>
                <w:szCs w:val="24"/>
              </w:rPr>
            </w:pPr>
            <w:r>
              <w:rPr>
                <w:rFonts w:hint="eastAsia" w:ascii="宋体" w:hAnsi="宋体"/>
                <w:b/>
                <w:sz w:val="24"/>
                <w:szCs w:val="24"/>
              </w:rPr>
              <w:t>2019．9</w:t>
            </w:r>
            <w:r>
              <w:rPr>
                <w:rFonts w:ascii="宋体" w:hAnsi="宋体"/>
                <w:b/>
                <w:sz w:val="24"/>
                <w:szCs w:val="24"/>
              </w:rPr>
              <w:t>—</w:t>
            </w:r>
            <w:r>
              <w:rPr>
                <w:rFonts w:hint="eastAsia" w:ascii="宋体" w:hAnsi="宋体"/>
                <w:b/>
                <w:sz w:val="24"/>
                <w:szCs w:val="24"/>
              </w:rPr>
              <w:t xml:space="preserve">2020．8  </w:t>
            </w:r>
          </w:p>
        </w:tc>
        <w:tc>
          <w:tcPr>
            <w:tcW w:w="2659" w:type="dxa"/>
          </w:tcPr>
          <w:p>
            <w:pPr>
              <w:spacing w:line="560" w:lineRule="atLeast"/>
              <w:ind w:firstLine="482" w:firstLineChars="200"/>
              <w:rPr>
                <w:rFonts w:ascii="宋体" w:hAnsi="宋体"/>
                <w:b/>
                <w:sz w:val="24"/>
                <w:szCs w:val="24"/>
              </w:rPr>
            </w:pPr>
            <w:r>
              <w:rPr>
                <w:rFonts w:hint="eastAsia" w:ascii="宋体" w:hAnsi="宋体"/>
                <w:b/>
                <w:sz w:val="24"/>
                <w:szCs w:val="24"/>
              </w:rPr>
              <w:t>2020．9</w:t>
            </w:r>
            <w:r>
              <w:rPr>
                <w:rFonts w:ascii="宋体" w:hAnsi="宋体"/>
                <w:b/>
                <w:sz w:val="24"/>
                <w:szCs w:val="24"/>
              </w:rPr>
              <w:t>—</w:t>
            </w:r>
            <w:r>
              <w:rPr>
                <w:rFonts w:hint="eastAsia" w:ascii="宋体" w:hAnsi="宋体"/>
                <w:b/>
                <w:sz w:val="24"/>
                <w:szCs w:val="24"/>
              </w:rPr>
              <w:t>2021．8</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12" w:space="0"/>
            <w:insideV w:val="single" w:color="auto" w:sz="12" w:space="0"/>
          </w:tblBorders>
          <w:tblCellMar>
            <w:top w:w="0" w:type="dxa"/>
            <w:left w:w="108" w:type="dxa"/>
            <w:bottom w:w="0" w:type="dxa"/>
            <w:right w:w="108" w:type="dxa"/>
          </w:tblCellMar>
        </w:tblPrEx>
        <w:trPr>
          <w:trHeight w:val="643" w:hRule="atLeast"/>
        </w:trPr>
        <w:tc>
          <w:tcPr>
            <w:tcW w:w="426" w:type="dxa"/>
          </w:tcPr>
          <w:p>
            <w:pPr>
              <w:spacing w:line="560" w:lineRule="atLeast"/>
              <w:rPr>
                <w:rFonts w:ascii="黑体" w:eastAsia="黑体"/>
                <w:sz w:val="24"/>
                <w:szCs w:val="24"/>
              </w:rPr>
            </w:pPr>
            <w:r>
              <w:rPr>
                <w:rFonts w:hint="eastAsia" w:ascii="黑体" w:eastAsia="黑体"/>
                <w:sz w:val="24"/>
                <w:szCs w:val="24"/>
              </w:rPr>
              <w:t>经典诵读</w:t>
            </w:r>
          </w:p>
        </w:tc>
        <w:tc>
          <w:tcPr>
            <w:tcW w:w="2977" w:type="dxa"/>
          </w:tcPr>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1、对学校前阶段经典诵读活动总结提炼，汲取优秀经验和活动精髓。</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2、学习相关理论知识，为活动的全面深入推进作铺垫。</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3、成立经典诵读工作领导小组。</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4、拟定活动实施方案。</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5、学生每天每周定时定目标定要求诵读，形成常规。</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6、发挥学校图书室、“开放书屋”、班级黑板报、橱窗、学校网站等阵地功能，整合阅读资源。</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7、教导处定期不定时地对各班级经典诵读课程的落实进行抽查调研，包括看备课，听上课，对学生进行访谈、抽测等，及时公布调研结果。</w:t>
            </w:r>
          </w:p>
          <w:p>
            <w:pPr>
              <w:pStyle w:val="14"/>
              <w:shd w:val="clear" w:color="auto" w:fill="FFFFFF"/>
              <w:adjustRightInd w:val="0"/>
              <w:snapToGrid w:val="0"/>
              <w:spacing w:line="560" w:lineRule="atLeast"/>
              <w:rPr>
                <w:rFonts w:ascii="楷体" w:hAnsi="楷体" w:eastAsia="楷体" w:cs="楷体"/>
                <w:sz w:val="24"/>
                <w:szCs w:val="24"/>
              </w:rPr>
            </w:pPr>
            <w:r>
              <w:rPr>
                <w:rFonts w:hint="eastAsia" w:ascii="楷体" w:hAnsi="楷体" w:eastAsia="楷体" w:cs="楷体"/>
                <w:sz w:val="24"/>
                <w:szCs w:val="24"/>
              </w:rPr>
              <w:t xml:space="preserve"> </w:t>
            </w:r>
          </w:p>
          <w:p>
            <w:pPr>
              <w:spacing w:line="560" w:lineRule="atLeast"/>
              <w:ind w:firstLine="482" w:firstLineChars="200"/>
              <w:rPr>
                <w:rFonts w:ascii="楷体" w:hAnsi="楷体" w:eastAsia="楷体" w:cs="楷体"/>
                <w:b/>
                <w:sz w:val="24"/>
                <w:szCs w:val="24"/>
              </w:rPr>
            </w:pPr>
          </w:p>
        </w:tc>
        <w:tc>
          <w:tcPr>
            <w:tcW w:w="3260" w:type="dxa"/>
          </w:tcPr>
          <w:p>
            <w:pPr>
              <w:numPr>
                <w:ilvl w:val="0"/>
                <w:numId w:val="3"/>
              </w:numPr>
              <w:spacing w:line="560" w:lineRule="atLeast"/>
              <w:rPr>
                <w:rFonts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全体教师以课堂为主阵地，开展“如何在学科教学中结合或渗透经典诗文学习实践的研究”。</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2、与少先队大队部组织的雏鹰争章活动相结合，班主任每学期举行两次“经典诵读章”的班级学生争章和颁章活动。</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3、每学期至少组织一次校本课程的研讨活动，如课堂展示，主题沙龙、说课评比等等。</w:t>
            </w:r>
          </w:p>
          <w:p>
            <w:pPr>
              <w:spacing w:line="560" w:lineRule="atLeast"/>
              <w:rPr>
                <w:rFonts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4、每学年组织一次学校“经典诵读之星”、“书香班级”和“书香家庭”的评比表彰。</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5、 结合一年一度的“文化体育节”和“科技艺术节”，每学期组织一次全校性的“相约经典”活动。比如：，德育处、教导处、大队部开展古诗文手抄报制作比赛，为诗文配画，图文并茂，张贴展示。开展师生诗文书法比赛，书写经典诗文，进行粉笔、铅笔、钢笔、毛笔作品展示。开展诗文诵读表演活动，突出古诗文的深厚内涵和文化韵味……</w:t>
            </w:r>
          </w:p>
          <w:p>
            <w:pPr>
              <w:spacing w:line="560" w:lineRule="atLeast"/>
              <w:rPr>
                <w:rFonts w:ascii="楷体" w:hAnsi="楷体" w:eastAsia="楷体" w:cs="楷体"/>
                <w:color w:val="000000"/>
                <w:sz w:val="24"/>
                <w:szCs w:val="24"/>
                <w:shd w:val="clear" w:color="auto" w:fill="FFFFFF"/>
              </w:rPr>
            </w:pPr>
          </w:p>
        </w:tc>
        <w:tc>
          <w:tcPr>
            <w:tcW w:w="2659" w:type="dxa"/>
          </w:tcPr>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1、与阅读考级相结合，语文教师引导学生阅读中外经典名著，使诵读经典古诗文向阅读经典名著延伸。</w:t>
            </w:r>
          </w:p>
          <w:p>
            <w:pPr>
              <w:pStyle w:val="6"/>
              <w:widowControl/>
              <w:shd w:val="clear" w:color="auto" w:fill="FFFFFF"/>
              <w:spacing w:beforeAutospacing="0" w:afterAutospacing="0" w:line="273" w:lineRule="atLeast"/>
              <w:rPr>
                <w:rFonts w:ascii="楷体" w:hAnsi="楷体" w:eastAsia="楷体" w:cs="楷体"/>
                <w:color w:val="000000"/>
                <w:szCs w:val="24"/>
                <w:shd w:val="clear" w:color="auto" w:fill="FFFFFF"/>
              </w:rPr>
            </w:pPr>
            <w:r>
              <w:rPr>
                <w:rFonts w:hint="eastAsia" w:ascii="楷体" w:hAnsi="楷体" w:eastAsia="楷体" w:cs="楷体"/>
                <w:color w:val="000000"/>
                <w:szCs w:val="24"/>
                <w:shd w:val="clear" w:color="auto" w:fill="FFFFFF"/>
              </w:rPr>
              <w:t>2、班主任每学期组织开展“相约经典”主题班队会、主题晨会活动，如：利用诵读会、诗文展示会、诗文书画展、诗编剧、快板、歌唱等艺术形式带领学生唱古诗、对古诗、诵古诗、演古诗、画古诗、赛古诗，提高学生的诵读兴趣。期末上送师生印象深刻的一次活动的相关资料。</w:t>
            </w:r>
          </w:p>
          <w:p>
            <w:pPr>
              <w:pStyle w:val="6"/>
              <w:widowControl/>
              <w:shd w:val="clear" w:color="auto" w:fill="FFFFFF"/>
              <w:spacing w:beforeAutospacing="0" w:afterAutospacing="0" w:line="273" w:lineRule="atLeast"/>
              <w:rPr>
                <w:rFonts w:ascii="楷体" w:hAnsi="楷体" w:eastAsia="楷体" w:cs="楷体"/>
                <w:color w:val="000000"/>
                <w:szCs w:val="24"/>
                <w:shd w:val="clear" w:color="auto" w:fill="FFFFFF"/>
              </w:rPr>
            </w:pP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3、与学校教科研工作结合。认真开展新教育实验课题《诵读中华经典，提高学生素养》的课题研究，鼓励教师围绕经典诵读开展微型课题研究，拓展经典诵读的宽度与深度。</w:t>
            </w:r>
          </w:p>
          <w:p>
            <w:pPr>
              <w:pStyle w:val="6"/>
              <w:widowControl/>
              <w:shd w:val="clear" w:color="auto" w:fill="FFFFFF"/>
              <w:spacing w:beforeAutospacing="0" w:afterAutospacing="0" w:line="273" w:lineRule="atLeast"/>
              <w:rPr>
                <w:rFonts w:ascii="楷体" w:hAnsi="楷体" w:eastAsia="楷体" w:cs="楷体"/>
                <w:color w:val="000000"/>
                <w:szCs w:val="24"/>
              </w:rPr>
            </w:pPr>
            <w:r>
              <w:rPr>
                <w:rFonts w:hint="eastAsia" w:ascii="楷体" w:hAnsi="楷体" w:eastAsia="楷体" w:cs="楷体"/>
                <w:color w:val="000000"/>
                <w:szCs w:val="24"/>
                <w:shd w:val="clear" w:color="auto" w:fill="FFFFFF"/>
              </w:rPr>
              <w:t>4、编印相关成果集。</w:t>
            </w:r>
          </w:p>
          <w:p>
            <w:pPr>
              <w:spacing w:line="560" w:lineRule="atLeast"/>
              <w:ind w:firstLine="482" w:firstLineChars="200"/>
              <w:rPr>
                <w:rFonts w:ascii="楷体" w:hAnsi="楷体" w:eastAsia="楷体" w:cs="楷体"/>
                <w:b/>
                <w:sz w:val="24"/>
                <w:szCs w:val="24"/>
              </w:rPr>
            </w:pPr>
          </w:p>
        </w:tc>
      </w:tr>
    </w:tbl>
    <w:p>
      <w:pPr>
        <w:pStyle w:val="14"/>
        <w:shd w:val="clear" w:color="auto" w:fill="FFFFFF"/>
        <w:adjustRightInd w:val="0"/>
        <w:snapToGrid w:val="0"/>
        <w:spacing w:line="560" w:lineRule="atLeast"/>
        <w:rPr>
          <w:rFonts w:ascii="仿宋" w:hAnsi="仿宋" w:eastAsia="仿宋"/>
          <w:b/>
          <w:sz w:val="36"/>
          <w:szCs w:val="36"/>
        </w:rPr>
      </w:pPr>
    </w:p>
    <w:p>
      <w:pPr>
        <w:adjustRightInd w:val="0"/>
        <w:spacing w:line="560" w:lineRule="atLeast"/>
        <w:ind w:firstLine="643" w:firstLineChars="200"/>
        <w:rPr>
          <w:rFonts w:ascii="仿宋" w:hAnsi="仿宋" w:eastAsia="仿宋" w:cs="黑体"/>
          <w:b/>
          <w:sz w:val="32"/>
          <w:szCs w:val="32"/>
        </w:rPr>
      </w:pPr>
    </w:p>
    <w:p>
      <w:pPr>
        <w:adjustRightInd w:val="0"/>
        <w:spacing w:line="560" w:lineRule="atLeast"/>
        <w:ind w:firstLine="723" w:firstLineChars="200"/>
        <w:jc w:val="center"/>
        <w:rPr>
          <w:rFonts w:ascii="华文中宋" w:hAnsi="华文中宋" w:eastAsia="华文中宋" w:cs="黑体"/>
          <w:b/>
          <w:sz w:val="36"/>
          <w:szCs w:val="36"/>
        </w:rPr>
      </w:pPr>
      <w:r>
        <w:rPr>
          <w:rFonts w:hint="eastAsia" w:ascii="华文中宋" w:hAnsi="华文中宋" w:eastAsia="华文中宋" w:cs="黑体"/>
          <w:b/>
          <w:sz w:val="36"/>
          <w:szCs w:val="36"/>
        </w:rPr>
        <w:t>第六部分：规划实施保障机制</w:t>
      </w:r>
    </w:p>
    <w:p>
      <w:pPr>
        <w:adjustRightInd w:val="0"/>
        <w:spacing w:line="560" w:lineRule="atLeast"/>
        <w:ind w:firstLine="640" w:firstLineChars="200"/>
        <w:rPr>
          <w:rFonts w:ascii="黑体" w:hAnsi="黑体" w:eastAsia="黑体" w:cs="仿宋"/>
          <w:sz w:val="32"/>
          <w:szCs w:val="32"/>
        </w:rPr>
      </w:pPr>
      <w:r>
        <w:rPr>
          <w:rFonts w:hint="eastAsia" w:ascii="黑体" w:hAnsi="黑体" w:eastAsia="黑体" w:cs="仿宋"/>
          <w:bCs/>
          <w:sz w:val="32"/>
          <w:szCs w:val="32"/>
        </w:rPr>
        <w:t>1、形成发展共识</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发动和组织全校教职工认真讨论《学校三年发展规划》，提高全体教职工思想认识，振奋精神，达成“发展才是硬道理”的共识，“心往一处想，劲往一处使”，共同努力工作，保证学校的改革与发展，形成齐心协力、荣辱与共的局面。</w:t>
      </w:r>
    </w:p>
    <w:p>
      <w:pPr>
        <w:adjustRightInd w:val="0"/>
        <w:spacing w:line="560" w:lineRule="atLeast"/>
        <w:ind w:firstLine="640" w:firstLineChars="200"/>
        <w:rPr>
          <w:rFonts w:ascii="黑体" w:hAnsi="黑体" w:eastAsia="黑体" w:cs="仿宋"/>
          <w:sz w:val="32"/>
          <w:szCs w:val="32"/>
        </w:rPr>
      </w:pPr>
      <w:r>
        <w:rPr>
          <w:rFonts w:hint="eastAsia" w:ascii="黑体" w:hAnsi="黑体" w:eastAsia="黑体" w:cs="仿宋"/>
          <w:bCs/>
          <w:sz w:val="32"/>
          <w:szCs w:val="32"/>
        </w:rPr>
        <w:t>2、完善组织体系</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一是学校成立以校长为组长，各处室负责人为组员的“三年发展规划”领导小组，全面负责规划的制订、论证、实施、评估等。二是职责分明、责任到人、分工合作。三是工会起好桥梁作用，建立并健全校务公开、民主决策和民主评议制度，定期召开教代会。“三年发展规划”需经教代会通过。一经通过，扎实落实，制订相应的年度实施方案和评估体系，每学期、每学年检测《规划》实施情况，针对实施中出现的问题，采取有效措施进行调控、修订。</w:t>
      </w:r>
    </w:p>
    <w:p>
      <w:pPr>
        <w:adjustRightInd w:val="0"/>
        <w:spacing w:line="560" w:lineRule="atLeast"/>
        <w:ind w:firstLine="640" w:firstLineChars="200"/>
        <w:rPr>
          <w:rFonts w:ascii="黑体" w:hAnsi="黑体" w:eastAsia="黑体" w:cs="仿宋"/>
          <w:sz w:val="32"/>
          <w:szCs w:val="32"/>
        </w:rPr>
      </w:pPr>
      <w:r>
        <w:rPr>
          <w:rFonts w:hint="eastAsia" w:ascii="黑体" w:hAnsi="黑体" w:eastAsia="黑体" w:cs="仿宋"/>
          <w:bCs/>
          <w:sz w:val="32"/>
          <w:szCs w:val="32"/>
        </w:rPr>
        <w:t>3、完善管理制度</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树立现代管理理念。建立健全教师教育教学的工作规范，制定完善各处室的考评激励机制，完善教师的奖励制度，调动教师的积极性。形成家长委员会，成立教育议事会，形成规范，使之自如运行。加强文化建设，提升学校管理水平。</w:t>
      </w:r>
    </w:p>
    <w:p>
      <w:pPr>
        <w:adjustRightInd w:val="0"/>
        <w:spacing w:line="560" w:lineRule="atLeast"/>
        <w:ind w:firstLine="640" w:firstLineChars="200"/>
        <w:rPr>
          <w:rFonts w:ascii="黑体" w:hAnsi="黑体" w:eastAsia="黑体" w:cs="仿宋"/>
          <w:bCs/>
          <w:sz w:val="32"/>
          <w:szCs w:val="32"/>
        </w:rPr>
      </w:pPr>
      <w:r>
        <w:rPr>
          <w:rFonts w:hint="eastAsia" w:ascii="黑体" w:hAnsi="黑体" w:eastAsia="黑体" w:cs="仿宋"/>
          <w:bCs/>
          <w:sz w:val="32"/>
          <w:szCs w:val="32"/>
        </w:rPr>
        <w:t>4、确保经费投入</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学校加大资金投入，保障教师培训、科研、课程改革及特色建设等各项工作的顺利开展。同时，要加强后勤制度与机构建设，使学校的校产管理、财务管理更加规范、有序，为教师有效使用教育设施设备，推进教育改革创造条件。</w:t>
      </w:r>
    </w:p>
    <w:p>
      <w:pPr>
        <w:adjustRightInd w:val="0"/>
        <w:spacing w:line="560" w:lineRule="atLeast"/>
        <w:ind w:firstLine="640" w:firstLineChars="200"/>
        <w:rPr>
          <w:rFonts w:ascii="黑体" w:hAnsi="黑体" w:eastAsia="黑体" w:cs="仿宋"/>
          <w:bCs/>
          <w:sz w:val="32"/>
          <w:szCs w:val="32"/>
        </w:rPr>
      </w:pPr>
      <w:r>
        <w:rPr>
          <w:rFonts w:hint="eastAsia" w:ascii="黑体" w:hAnsi="黑体" w:eastAsia="黑体" w:cs="仿宋"/>
          <w:bCs/>
          <w:sz w:val="32"/>
          <w:szCs w:val="32"/>
        </w:rPr>
        <w:t>5、建立自评机制</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成立学校自评领导小组和若干个工作专题小组，形成一支学校自评队伍。按照规划的学年目标，每学期进行一次自评自查，形成自评报告，建立自评档案，保住自评工作的“果子”，抓住自评工作的“辫子”，总结经验，寻找存在问题和整改思路，使之趋向成功坐标。</w:t>
      </w:r>
    </w:p>
    <w:p>
      <w:pPr>
        <w:adjustRightIn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目前学校进入发展的关键时期，学校将按照十九大和习近平系列讲话的精神，面对新的挑战和机遇，通过全校教职员工的不懈努力，立足学校实际，发扬创新精神，牢牢把握可持续发展的大方向。我们坚信：经过三年的努力，福禄坪小学一定成为学生获得发展，教师获得成功，家长获得希望，社会认可的乡村学校。</w:t>
      </w: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ind w:firstLine="560" w:firstLineChars="200"/>
        <w:rPr>
          <w:rFonts w:ascii="仿宋" w:hAnsi="仿宋" w:eastAsia="仿宋" w:cs="仿宋"/>
          <w:sz w:val="28"/>
          <w:szCs w:val="28"/>
        </w:rPr>
      </w:pPr>
    </w:p>
    <w:p>
      <w:pPr>
        <w:adjustRightInd w:val="0"/>
        <w:spacing w:line="560" w:lineRule="atLeast"/>
        <w:rPr>
          <w:rFonts w:ascii="仿宋" w:hAnsi="仿宋" w:eastAsia="仿宋"/>
          <w:b/>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9584"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38"/>
      <w:gridCol w:w="8146"/>
    </w:tblGrid>
    <w:tr>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PrEx>
      <w:tc>
        <w:tcPr>
          <w:tcW w:w="1438" w:type="dxa"/>
        </w:tcPr>
        <w:p>
          <w:pPr>
            <w:pStyle w:val="4"/>
            <w:jc w:val="right"/>
            <w:rPr>
              <w:color w:val="4F81BD" w:themeColor="accent1"/>
            </w:rPr>
          </w:pPr>
          <w:r>
            <w:fldChar w:fldCharType="begin"/>
          </w:r>
          <w:r>
            <w:instrText xml:space="preserve"> PAGE   \* MERGEFORMAT </w:instrText>
          </w:r>
          <w:r>
            <w:fldChar w:fldCharType="separate"/>
          </w:r>
          <w:r>
            <w:rPr>
              <w:color w:val="4F81BD" w:themeColor="accent1"/>
              <w:lang w:val="zh-CN"/>
            </w:rPr>
            <w:t>31</w:t>
          </w:r>
          <w:r>
            <w:rPr>
              <w:color w:val="4F81BD" w:themeColor="accent1"/>
              <w:lang w:val="zh-CN"/>
            </w:rPr>
            <w:fldChar w:fldCharType="end"/>
          </w:r>
        </w:p>
      </w:tc>
      <w:tc>
        <w:tcPr>
          <w:tcW w:w="8146" w:type="dxa"/>
        </w:tcPr>
        <w:p>
          <w:pPr>
            <w:pStyle w:val="4"/>
            <w:rPr>
              <w:color w:val="4F81BD" w:themeColor="accent1"/>
            </w:rPr>
          </w:pPr>
        </w:p>
      </w:tc>
    </w:tr>
  </w:tbl>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7EFD9"/>
    <w:multiLevelType w:val="singleLevel"/>
    <w:tmpl w:val="9257EFD9"/>
    <w:lvl w:ilvl="0" w:tentative="0">
      <w:start w:val="1"/>
      <w:numFmt w:val="decimal"/>
      <w:suff w:val="nothing"/>
      <w:lvlText w:val="%1、"/>
      <w:lvlJc w:val="left"/>
    </w:lvl>
  </w:abstractNum>
  <w:abstractNum w:abstractNumId="1">
    <w:nsid w:val="C3F29862"/>
    <w:multiLevelType w:val="singleLevel"/>
    <w:tmpl w:val="C3F29862"/>
    <w:lvl w:ilvl="0" w:tentative="0">
      <w:start w:val="5"/>
      <w:numFmt w:val="decimal"/>
      <w:suff w:val="nothing"/>
      <w:lvlText w:val="（%1）"/>
      <w:lvlJc w:val="left"/>
    </w:lvl>
  </w:abstractNum>
  <w:abstractNum w:abstractNumId="2">
    <w:nsid w:val="18935345"/>
    <w:multiLevelType w:val="singleLevel"/>
    <w:tmpl w:val="18935345"/>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dhMGFiMTNmYTgyZjZlZTZiZGZkOWI0MDRmMmJlOWIifQ=="/>
  </w:docVars>
  <w:rsids>
    <w:rsidRoot w:val="001B70F6"/>
    <w:rsid w:val="00003511"/>
    <w:rsid w:val="0000701E"/>
    <w:rsid w:val="0002262C"/>
    <w:rsid w:val="000268C0"/>
    <w:rsid w:val="00063BB6"/>
    <w:rsid w:val="000A1F36"/>
    <w:rsid w:val="000A4114"/>
    <w:rsid w:val="000C14D8"/>
    <w:rsid w:val="000F253D"/>
    <w:rsid w:val="00131A28"/>
    <w:rsid w:val="00142162"/>
    <w:rsid w:val="00145260"/>
    <w:rsid w:val="001612B1"/>
    <w:rsid w:val="001875A1"/>
    <w:rsid w:val="001A1D32"/>
    <w:rsid w:val="001B0EC9"/>
    <w:rsid w:val="001B70F6"/>
    <w:rsid w:val="001E3E55"/>
    <w:rsid w:val="001E3FAD"/>
    <w:rsid w:val="00203238"/>
    <w:rsid w:val="0020557F"/>
    <w:rsid w:val="00221FF8"/>
    <w:rsid w:val="00280A7C"/>
    <w:rsid w:val="00284AA4"/>
    <w:rsid w:val="002859E9"/>
    <w:rsid w:val="00292E91"/>
    <w:rsid w:val="002B48EF"/>
    <w:rsid w:val="002C16C1"/>
    <w:rsid w:val="002D2079"/>
    <w:rsid w:val="002D6C29"/>
    <w:rsid w:val="002F4B40"/>
    <w:rsid w:val="00325545"/>
    <w:rsid w:val="00346259"/>
    <w:rsid w:val="00377EAF"/>
    <w:rsid w:val="003B0EEA"/>
    <w:rsid w:val="003C4ADF"/>
    <w:rsid w:val="003D0903"/>
    <w:rsid w:val="003E2737"/>
    <w:rsid w:val="003F2051"/>
    <w:rsid w:val="003F275D"/>
    <w:rsid w:val="003F2B25"/>
    <w:rsid w:val="003F76D1"/>
    <w:rsid w:val="00443DA9"/>
    <w:rsid w:val="00463A05"/>
    <w:rsid w:val="00480C4C"/>
    <w:rsid w:val="0048388C"/>
    <w:rsid w:val="004D629E"/>
    <w:rsid w:val="00503816"/>
    <w:rsid w:val="005061A6"/>
    <w:rsid w:val="00527125"/>
    <w:rsid w:val="00532317"/>
    <w:rsid w:val="0055203F"/>
    <w:rsid w:val="00555376"/>
    <w:rsid w:val="005616AE"/>
    <w:rsid w:val="005E4B94"/>
    <w:rsid w:val="005E4C82"/>
    <w:rsid w:val="00650F18"/>
    <w:rsid w:val="0066647F"/>
    <w:rsid w:val="006C0CEB"/>
    <w:rsid w:val="006F0653"/>
    <w:rsid w:val="00707F28"/>
    <w:rsid w:val="00736ED3"/>
    <w:rsid w:val="00744462"/>
    <w:rsid w:val="007461F6"/>
    <w:rsid w:val="00765C94"/>
    <w:rsid w:val="007B06B4"/>
    <w:rsid w:val="007B43A8"/>
    <w:rsid w:val="007C1128"/>
    <w:rsid w:val="007F13D3"/>
    <w:rsid w:val="00832A82"/>
    <w:rsid w:val="008360C5"/>
    <w:rsid w:val="008467B2"/>
    <w:rsid w:val="00873697"/>
    <w:rsid w:val="008C0A48"/>
    <w:rsid w:val="00907C09"/>
    <w:rsid w:val="009105B2"/>
    <w:rsid w:val="009268E8"/>
    <w:rsid w:val="00964601"/>
    <w:rsid w:val="00990F2C"/>
    <w:rsid w:val="009A3283"/>
    <w:rsid w:val="009A35F8"/>
    <w:rsid w:val="00A36A1B"/>
    <w:rsid w:val="00A960B8"/>
    <w:rsid w:val="00AA455F"/>
    <w:rsid w:val="00AB6A2F"/>
    <w:rsid w:val="00AF082C"/>
    <w:rsid w:val="00B12C6F"/>
    <w:rsid w:val="00B22537"/>
    <w:rsid w:val="00B300CA"/>
    <w:rsid w:val="00B52A5A"/>
    <w:rsid w:val="00B607B6"/>
    <w:rsid w:val="00B74E50"/>
    <w:rsid w:val="00B93BC8"/>
    <w:rsid w:val="00B94993"/>
    <w:rsid w:val="00BA7114"/>
    <w:rsid w:val="00BC01BC"/>
    <w:rsid w:val="00BD097F"/>
    <w:rsid w:val="00BD3645"/>
    <w:rsid w:val="00BD7228"/>
    <w:rsid w:val="00C16A5D"/>
    <w:rsid w:val="00C30FF5"/>
    <w:rsid w:val="00C37262"/>
    <w:rsid w:val="00C44F97"/>
    <w:rsid w:val="00CA26FE"/>
    <w:rsid w:val="00CC4946"/>
    <w:rsid w:val="00D8473A"/>
    <w:rsid w:val="00D85AF9"/>
    <w:rsid w:val="00DB442F"/>
    <w:rsid w:val="00DC05A5"/>
    <w:rsid w:val="00DD6322"/>
    <w:rsid w:val="00DD73B5"/>
    <w:rsid w:val="00E020D9"/>
    <w:rsid w:val="00E02C83"/>
    <w:rsid w:val="00E04BD4"/>
    <w:rsid w:val="00E21248"/>
    <w:rsid w:val="00E63E5B"/>
    <w:rsid w:val="00E65A63"/>
    <w:rsid w:val="00E70DB0"/>
    <w:rsid w:val="00E77F66"/>
    <w:rsid w:val="00E8628A"/>
    <w:rsid w:val="00EA4335"/>
    <w:rsid w:val="00EC1B66"/>
    <w:rsid w:val="00EE00BE"/>
    <w:rsid w:val="00EE09CC"/>
    <w:rsid w:val="00F1292D"/>
    <w:rsid w:val="00F5408C"/>
    <w:rsid w:val="00F620EF"/>
    <w:rsid w:val="00F7140A"/>
    <w:rsid w:val="00F850F0"/>
    <w:rsid w:val="218225A7"/>
    <w:rsid w:val="50621A6F"/>
    <w:rsid w:val="67296F61"/>
    <w:rsid w:val="68E863E2"/>
    <w:rsid w:val="787A60F1"/>
    <w:rsid w:val="7AC5254D"/>
    <w:rsid w:val="7B3C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paragraph" w:styleId="12">
    <w:name w:val="No Spacing"/>
    <w:link w:val="19"/>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标题 1 Char"/>
    <w:basedOn w:val="9"/>
    <w:link w:val="2"/>
    <w:qFormat/>
    <w:uiPriority w:val="9"/>
    <w:rPr>
      <w:b/>
      <w:bCs/>
      <w:kern w:val="44"/>
      <w:sz w:val="44"/>
      <w:szCs w:val="44"/>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character" w:customStyle="1" w:styleId="16">
    <w:name w:val="批注框文本 Char"/>
    <w:basedOn w:val="9"/>
    <w:link w:val="3"/>
    <w:semiHidden/>
    <w:qFormat/>
    <w:uiPriority w:val="99"/>
    <w:rPr>
      <w:sz w:val="18"/>
      <w:szCs w:val="18"/>
    </w:rPr>
  </w:style>
  <w:style w:type="character" w:customStyle="1" w:styleId="17">
    <w:name w:val="页眉 Char"/>
    <w:basedOn w:val="9"/>
    <w:link w:val="5"/>
    <w:qFormat/>
    <w:uiPriority w:val="99"/>
    <w:rPr>
      <w:sz w:val="18"/>
      <w:szCs w:val="18"/>
    </w:rPr>
  </w:style>
  <w:style w:type="character" w:customStyle="1" w:styleId="18">
    <w:name w:val="页脚 Char"/>
    <w:basedOn w:val="9"/>
    <w:link w:val="4"/>
    <w:qFormat/>
    <w:uiPriority w:val="99"/>
    <w:rPr>
      <w:sz w:val="18"/>
      <w:szCs w:val="18"/>
    </w:rPr>
  </w:style>
  <w:style w:type="character" w:customStyle="1" w:styleId="19">
    <w:name w:val="无间隔 Char"/>
    <w:basedOn w:val="9"/>
    <w:link w:val="12"/>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CE5A12-C27F-4CD6-85ED-38A3A428288E}">
  <ds:schemaRefs/>
</ds:datastoreItem>
</file>

<file path=docProps/app.xml><?xml version="1.0" encoding="utf-8"?>
<Properties xmlns="http://schemas.openxmlformats.org/officeDocument/2006/extended-properties" xmlns:vt="http://schemas.openxmlformats.org/officeDocument/2006/docPropsVTypes">
  <Template>Normal</Template>
  <Pages>34</Pages>
  <Words>18372</Words>
  <Characters>18642</Characters>
  <Lines>137</Lines>
  <Paragraphs>38</Paragraphs>
  <TotalTime>7</TotalTime>
  <ScaleCrop>false</ScaleCrop>
  <LinksUpToDate>false</LinksUpToDate>
  <CharactersWithSpaces>18801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2018-10-15T04:37:00Z</dcterms:created>
  <dc:creator>Administrator</dc:creator>
  <cp:lastModifiedBy>Administrator</cp:lastModifiedBy>
  <cp:lastPrinted>2019-11-28T08:25:00Z</cp:lastPrinted>
  <dcterms:modified xsi:type="dcterms:W3CDTF">2022-09-23T02:48:36Z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2052-11.1.0.12358</vt:lpwstr>
  </property>
  <property fmtid="{D5CDD505-2E9C-101B-9397-08002B2CF9AE}" pid="4" name="ICV">
    <vt:lpwstr>9C6835433770400E8FA16D22B4098A72</vt:lpwstr>
  </property>
</Properties>
</file>