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ind w:firstLine="2000" w:firstLineChars="5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课间安全管理制度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为了把安全教育工作落到实处，防止校园意外伤害事故的发生，及时处理好各种突发事件，确保分校教育教学的顺利进行，特制定课间活动安全管理制度：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一、下课后要轻步走出教室，参加课间轻松愉快的活动，活动的强度要适当，不要做剧烈的活动，以保证继续上课时不疲劳、精力集中、精神饱满。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二、未经许可，不得进办公室，不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在办公室周转喧哗，不随意串班。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三、值日生在预备铃之前，应主动认真地将黑板擦干净，把讲桌整理好。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四、课间应抓紧做好下节课的准备工作，预备时迅速进入教室。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五、上、下楼梯靠右行走，不得拥挤，不 推人、撞人。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六、在教学区，不得在走廊、走道、楼梯内打闹，不得撞击门窗或攀爬走廊阳台，以免发生事故 ; 在校园内，禁止互相追逐、狂奔乱跑，防止互撞，禁止怪声喊叫。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七、严格禁止学生攀爬教室窗台和教室内桌椅。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八、严禁学生到旗台、幼儿园区域玩耍。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九、老师在楼道、楼梯、操场行走，学生应有礼貌地让道，不得抢行拥挤，冲撞老师。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十、   学生在违背上述要求时，应服从值周教师的劝阻及教育，严重者接受学校处理。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十一、班主任在课间要随时观察该班学生活动情况，发现学生有不安全行为，及时制止、教育。对屡教 不改的学生，通知家长到校配合教育。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十二、分管领导、值班领导、值周教师课间巡视校园学生活动情况，发现学生有不安全行为，及时制止，作好记载，将情况通知班主任，并按有关规定，给予通报和扣分处理。</w:t>
      </w:r>
    </w:p>
    <w:p>
      <w:pPr>
        <w:pStyle w:val="24"/>
        <w:rPr>
          <w:rFonts w:hint="eastAsia" w:ascii="仿宋" w:hAnsi="仿宋" w:eastAsia="仿宋" w:cs="仿宋"/>
          <w:sz w:val="32"/>
          <w:szCs w:val="32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ZGEyZTVlODVmNWIzZWFkYTY2OGRkZTkyYTIxZmQzYWU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0F047FF"/>
    <w:rsid w:val="68AF5954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1557</Words>
  <Characters>1570</Characters>
  <Lines>12</Lines>
  <Paragraphs>8</Paragraphs>
  <TotalTime>8</TotalTime>
  <ScaleCrop>false</ScaleCrop>
  <LinksUpToDate>false</LinksUpToDate>
  <CharactersWithSpaces>1670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2022-09-22T02:22:00Z</dcterms:created>
  <dc:creator>Administrator</dc:creator>
  <cp:lastModifiedBy>Administrator</cp:lastModifiedBy>
  <dcterms:modified xsi:type="dcterms:W3CDTF">2022-09-22T02:28:29Z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2052-11.1.0.11830</vt:lpwstr>
  </property>
  <property fmtid="{D5CDD505-2E9C-101B-9397-08002B2CF9AE}" pid="4" name="ICV">
    <vt:lpwstr>587B0B5FD59B45ACAEFF0B35CDAC3F8F</vt:lpwstr>
  </property>
</Properties>
</file>