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1491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 xml:space="preserve">沂源县第三实验小学 </w:t>
      </w:r>
    </w:p>
    <w:p w14:paraId="6668D5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>2024 - 2025 上学期教学教科研工作总结</w:t>
      </w:r>
    </w:p>
    <w:p w14:paraId="7423E2DA"/>
    <w:p w14:paraId="523AE75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一、教务</w:t>
      </w:r>
      <w:r>
        <w:rPr>
          <w:rFonts w:hint="eastAsia" w:ascii="黑体" w:hAnsi="黑体" w:eastAsia="黑体" w:cs="黑体"/>
          <w:sz w:val="32"/>
          <w:szCs w:val="32"/>
        </w:rPr>
        <w:t>工作</w:t>
      </w:r>
      <w:r>
        <w:rPr>
          <w:rFonts w:hint="eastAsia" w:ascii="黑体" w:hAnsi="黑体" w:eastAsia="黑体" w:cs="黑体"/>
          <w:sz w:val="32"/>
          <w:szCs w:val="32"/>
        </w:rPr>
        <w:t>回顾</w:t>
      </w:r>
    </w:p>
    <w:p w14:paraId="3473412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（一）教学计划与实施</w:t>
      </w:r>
    </w:p>
    <w:p w14:paraId="45F59E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依据国家课程标准与学校教学要求，制定详细教学计划，践行以学生为本理念，运用启发式教学，着力提升学生分析与解决问题的能力。</w:t>
      </w:r>
    </w:p>
    <w:p w14:paraId="01CC15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学期中，成功迎接县教学视导，涉及多学科，累计听课 8 节。学校精心筹备，8 位教师精彩展示课堂教学，同学科教师积极参与听评课。教研员深入研讨，从多维度给予专业指导，肯定学校教学成效并指明改进方向，为教学研究锚定目标。</w:t>
      </w:r>
    </w:p>
    <w:p w14:paraId="134852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县级规划课题有序推进，《区域内小学美术红色资源课程的开发与实施研究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》顺利结题；淄博市教育科学 “十四五” 规划课题《大单元视域下中小学数学‘教—学—评’一致性研究与实践》 课题申报成功。</w:t>
      </w:r>
    </w:p>
    <w:p w14:paraId="25FA56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二）教师队伍建设</w:t>
      </w:r>
    </w:p>
    <w:p w14:paraId="745EF0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重视教师队伍建设，强化培训，促进交流合作，共享教育资源。通过 “青蓝工程”、推门听课等助力新教师融入教学，青年教师按要求完成手写教案，每周开展 4 次名师课堂观评课并详实记录。举办 “研教一体：小学课堂‘研 — 教 — 评’一体化教学” 的 “慧悦课堂” 听评课研讨比赛活动，有机结合集体教研与听评课，构建三级评价体系，分组别、分时段授课、评课，评委依标准打分评级。</w:t>
      </w:r>
    </w:p>
    <w:p w14:paraId="421C4F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积极组织教师参与培养培训学习活动，20 余名教师投身市县级教学研讨、新课标培训等，为教师成长赋能。名师工作室成果丰硕，成员斩获多项荣誉，涵盖市县级名师、学科带头人等，学生学业成绩显著提升，家长满意度提高。众多教师荣获市县级荣誉，在学科带头人、优秀辅导教师、公开课、信息化应用、作业设计等方面表现卓越。</w:t>
      </w:r>
    </w:p>
    <w:p w14:paraId="3C2912E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（三）学生管理与服务</w:t>
      </w:r>
    </w:p>
    <w:p w14:paraId="207640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关注学生成长，强化管理与服务，开展思想教育，关怀学生生活，营造良好环境。</w:t>
      </w:r>
    </w:p>
    <w:p w14:paraId="681BD0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本学期开设 21 个社团，涵盖盘纸、书法等，全面提升学生素质，众多学生在艺术、竞赛中获奖，节目入选学区展演，学生艺术特长及体育锻炼成果斐然，体质健康合格率达 98%，达标率 95%，人均掌握一到二项体育技能。</w:t>
      </w:r>
    </w:p>
    <w:p w14:paraId="674094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积极开展 “书香悦读” 活动，激发学生阅读热情，培养阅读习惯，通过征文比赛、读书节、书香班级评选等，多名学生获奖，班级获誉，学生阅读习惯良好养成。</w:t>
      </w:r>
    </w:p>
    <w:p w14:paraId="372B076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（四）教学质量监控与评价</w:t>
      </w:r>
    </w:p>
    <w:p w14:paraId="57FC67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加强教学质量监控与评价，定期总结反思教学过程，评估教学质量，为教学改革提供依据。</w:t>
      </w:r>
    </w:p>
    <w:p w14:paraId="3523C6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落实 “双减” 政策，探索多元评价模式，开展低年级 “无纸笔” 期末综合素养乐考测评，设置多关卡，学生随机抽题，口头表达与动手操作完成测试，教师一对一考核评价，于游戏中展示成长收获。</w:t>
      </w:r>
    </w:p>
    <w:p w14:paraId="5A3BB4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960" w:firstLineChars="3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二、教务工作亮点</w:t>
      </w:r>
    </w:p>
    <w:p w14:paraId="342B40C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（一）“慧悦课堂” 创新教学模式</w:t>
      </w:r>
    </w:p>
    <w:p w14:paraId="5765BF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“慧悦课堂” 研究与实践全面推进，教师积极探索教学模式与方法，更新观念，落实 “双新” 理念。通过 “研教一体” 听评课研讨比赛活动，结合集体教研，构建评价体系，分组授课、评课，推动课堂高效率、高质量发展。</w:t>
      </w:r>
    </w:p>
    <w:p w14:paraId="28B83F5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（二）特色课程体系助力学生发展</w:t>
      </w:r>
    </w:p>
    <w:p w14:paraId="5ADE99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正确处理校本课程与学校特色关系，完善课程体系，推行 “1 + N” 培养模式，依托社团活动挖掘学生潜能。以非遗盘纸为特色，开发校本课程与电子教程，实施分段式教学，丰富课程设置，开展多元教学活动，完善特色课程体系，为学生个性发展拓宽空间。</w:t>
      </w:r>
    </w:p>
    <w:p w14:paraId="7332651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（三）多彩社团激发学生潜能</w:t>
      </w:r>
    </w:p>
    <w:p w14:paraId="514537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社团活动成为学生个性展示舞台，涵盖体育、艺术、手工等多领域。体育类强健体魄，培养优良品质；艺术类提升艺术素养，展现学生天赋；手工制作类激发想象力与动手能力。社团活动促进师生综合素质提升，为学生终身发展奠定基础。</w:t>
      </w:r>
    </w:p>
    <w:p w14:paraId="31C5F8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非遗传承彰显文化底蕴</w:t>
      </w:r>
    </w:p>
    <w:p w14:paraId="2C2045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筹建盘纸馆，开发非遗盘纸校本课程与教程，面向全体学生实施分段式教学并融入社团。“盘纸” 课程成果显著，入选优秀案例，学校荣获多项荣誉，作品在多平台发布。学校以盘纸艺术为载体，传承中华传统文化，落实立德树人理念。</w:t>
      </w:r>
    </w:p>
    <w:p w14:paraId="73FCE1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三、教务工作展望</w:t>
      </w:r>
    </w:p>
    <w:p w14:paraId="12F4F57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（一）深化教学改革</w:t>
      </w:r>
    </w:p>
    <w:p w14:paraId="34B557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持续深入推进教学改革，创新教学方法，提升教育教学质量。</w:t>
      </w:r>
    </w:p>
    <w:p w14:paraId="397E829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（二）强化教师队伍建设</w:t>
      </w:r>
    </w:p>
    <w:p w14:paraId="1FCB86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进一步加强教师队伍建设，提高教师教育教学水平与能力。</w:t>
      </w:r>
    </w:p>
    <w:p w14:paraId="66BC013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（三）优化学生管理与服务</w:t>
      </w:r>
    </w:p>
    <w:p w14:paraId="08A7A9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继续加强学生管理与服务，关心学生成长，营造更优学习生活环境。</w:t>
      </w:r>
    </w:p>
    <w:p w14:paraId="079F5E2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（四）提升教学质量监控与评价</w:t>
      </w:r>
    </w:p>
    <w:p w14:paraId="25A821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不断加强教学质量监控与评价，为教学改革提供有力支撑。</w:t>
      </w:r>
    </w:p>
    <w:p w14:paraId="7FDFB1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本学期教务工作成绩斐然，但仍存改进空间。新学年，将不懈努力，提升教务工作水平与质量，为学校发展再谱新篇。</w:t>
      </w:r>
    </w:p>
    <w:p w14:paraId="6F20F15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50A18"/>
    <w:rsid w:val="2C9F75F6"/>
    <w:rsid w:val="391159AF"/>
    <w:rsid w:val="624B0AD0"/>
    <w:rsid w:val="6C35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699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2024-12-23T14:48:00Z</dcterms:created>
  <dc:creator>神话</dc:creator>
  <cp:lastModifiedBy>神话</cp:lastModifiedBy>
  <dcterms:modified xsi:type="dcterms:W3CDTF">2024-12-24T02:29:38Z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30B6B8159F52479DAB472BC33B771E38_11</vt:lpwstr>
  </property>
</Properties>
</file>