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rPr>
        <w:id w:val="1730098"/>
        <w:docPartObj>
          <w:docPartGallery w:val="AutoText"/>
        </w:docPartObj>
      </w:sdtPr>
      <w:sdtEndPr>
        <w:rPr>
          <w:rFonts w:asciiTheme="majorEastAsia" w:hAnsiTheme="majorEastAsia" w:eastAsiaTheme="majorEastAsia" w:cstheme="minorBidi"/>
          <w:caps w:val="0"/>
          <w:kern w:val="2"/>
          <w:sz w:val="32"/>
          <w:szCs w:val="28"/>
        </w:rPr>
      </w:sdtEndPr>
      <w:sdtContent>
        <w:tbl>
          <w:tblPr>
            <w:tblStyle w:val="5"/>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5000" w:type="pct"/>
              </w:tcPr>
              <w:p>
                <w:pPr>
                  <w:pStyle w:val="9"/>
                  <w:rPr>
                    <w:rFonts w:asciiTheme="majorHAnsi" w:hAnsiTheme="majorHAnsi" w:eastAsiaTheme="majorEastAsia" w:cstheme="majorBidi"/>
                    <w:caps/>
                  </w:rPr>
                </w:pPr>
              </w:p>
            </w:tc>
          </w:tr>
          <w:tr>
            <w:tblPrEx>
              <w:tblCellMar>
                <w:top w:w="0" w:type="dxa"/>
                <w:left w:w="108" w:type="dxa"/>
                <w:bottom w:w="0" w:type="dxa"/>
                <w:right w:w="108" w:type="dxa"/>
              </w:tblCellMar>
            </w:tblPrEx>
            <w:trPr>
              <w:trHeight w:val="1440" w:hRule="atLeast"/>
              <w:jc w:val="center"/>
            </w:trPr>
            <w:sdt>
              <w:sdtPr>
                <w:rPr>
                  <w:rFonts w:asciiTheme="majorEastAsia" w:hAnsiTheme="majorEastAsia" w:eastAsiaTheme="majorEastAsia"/>
                  <w:kern w:val="2"/>
                  <w:sz w:val="40"/>
                  <w:szCs w:val="28"/>
                </w:rPr>
                <w:alias w:val="标题"/>
                <w:id w:val="15524250"/>
                <w:placeholder>
                  <w:docPart w:val="45141964D7454A4B9D96E4790329D911"/>
                </w:placeholder>
                <w:dataBinding w:prefixMappings="xmlns:ns0='http://schemas.openxmlformats.org/package/2006/metadata/core-properties' xmlns:ns1='http://purl.org/dc/elements/1.1/'" w:xpath="/ns0:coreProperties[1]/ns1:title[1]" w:storeItemID="{6C3C8BC8-F283-45AE-878A-BAB7291924A1}"/>
                <w:text/>
              </w:sdtPr>
              <w:sdtEndPr>
                <w:rPr>
                  <w:rFonts w:asciiTheme="majorEastAsia" w:hAnsiTheme="majorEastAsia" w:eastAsiaTheme="majorEastAsia"/>
                  <w:kern w:val="2"/>
                  <w:sz w:val="40"/>
                  <w:szCs w:val="28"/>
                </w:rPr>
              </w:sdtEndPr>
              <w:sdtContent>
                <w:tc>
                  <w:tcPr>
                    <w:tcW w:w="5000" w:type="pct"/>
                    <w:tcBorders>
                      <w:bottom w:val="single" w:color="4F81BD" w:themeColor="accent1" w:sz="4" w:space="0"/>
                    </w:tcBorders>
                    <w:vAlign w:val="center"/>
                  </w:tcPr>
                  <w:p>
                    <w:pPr>
                      <w:pStyle w:val="9"/>
                      <w:jc w:val="center"/>
                      <w:rPr>
                        <w:rFonts w:asciiTheme="majorHAnsi" w:hAnsiTheme="majorHAnsi" w:eastAsiaTheme="majorEastAsia" w:cstheme="majorBidi"/>
                        <w:sz w:val="80"/>
                        <w:szCs w:val="80"/>
                      </w:rPr>
                    </w:pPr>
                    <w:r>
                      <w:rPr>
                        <w:rFonts w:hint="eastAsia" w:asciiTheme="majorEastAsia" w:hAnsiTheme="majorEastAsia" w:eastAsiaTheme="majorEastAsia"/>
                        <w:kern w:val="2"/>
                        <w:sz w:val="40"/>
                        <w:szCs w:val="28"/>
                      </w:rPr>
                      <w:t>2023-2024第</w:t>
                    </w:r>
                    <w:r>
                      <w:rPr>
                        <w:rFonts w:hint="default" w:asciiTheme="majorEastAsia" w:hAnsiTheme="majorEastAsia" w:eastAsiaTheme="majorEastAsia"/>
                        <w:kern w:val="2"/>
                        <w:sz w:val="40"/>
                        <w:szCs w:val="28"/>
                        <w:woUserID w:val="1"/>
                      </w:rPr>
                      <w:t>二</w:t>
                    </w:r>
                    <w:r>
                      <w:rPr>
                        <w:rFonts w:hint="eastAsia" w:asciiTheme="majorEastAsia" w:hAnsiTheme="majorEastAsia" w:eastAsiaTheme="majorEastAsia"/>
                        <w:kern w:val="2"/>
                        <w:sz w:val="40"/>
                        <w:szCs w:val="28"/>
                      </w:rPr>
                      <w:t>学期语文教学计划</w:t>
                    </w:r>
                  </w:p>
                </w:tc>
              </w:sdtContent>
            </w:sdt>
          </w:tr>
          <w:tr>
            <w:tblPrEx>
              <w:tblCellMar>
                <w:top w:w="0" w:type="dxa"/>
                <w:left w:w="108" w:type="dxa"/>
                <w:bottom w:w="0" w:type="dxa"/>
                <w:right w:w="108" w:type="dxa"/>
              </w:tblCellMar>
            </w:tblPrEx>
            <w:trPr>
              <w:trHeight w:val="720" w:hRule="atLeast"/>
              <w:jc w:val="center"/>
            </w:trPr>
            <w:sdt>
              <w:sdtPr>
                <w:rPr>
                  <w:rFonts w:asciiTheme="majorHAnsi" w:hAnsiTheme="majorHAnsi" w:eastAsiaTheme="majorEastAsia" w:cstheme="majorBidi"/>
                  <w:sz w:val="36"/>
                  <w:szCs w:val="44"/>
                </w:rPr>
                <w:alias w:val="副标题"/>
                <w:id w:val="15524255"/>
                <w:placeholder>
                  <w:docPart w:val="AD04F701239E45CD9F39704759AEF768"/>
                </w:placeholder>
                <w: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sz w:val="36"/>
                  <w:szCs w:val="44"/>
                </w:rPr>
              </w:sdtEndPr>
              <w:sdtContent>
                <w:tc>
                  <w:tcPr>
                    <w:tcW w:w="5000" w:type="pct"/>
                    <w:tcBorders>
                      <w:top w:val="single" w:color="4F81BD" w:themeColor="accent1" w:sz="4" w:space="0"/>
                    </w:tcBorders>
                    <w:vAlign w:val="center"/>
                  </w:tcPr>
                  <w:p>
                    <w:pPr>
                      <w:pStyle w:val="9"/>
                      <w:jc w:val="center"/>
                      <w:rPr>
                        <w:rFonts w:asciiTheme="majorHAnsi" w:hAnsiTheme="majorHAnsi" w:eastAsiaTheme="majorEastAsia" w:cstheme="majorBidi"/>
                        <w:sz w:val="44"/>
                        <w:szCs w:val="44"/>
                      </w:rPr>
                    </w:pPr>
                    <w:r>
                      <w:rPr>
                        <w:rFonts w:hint="eastAsia" w:asciiTheme="majorHAnsi" w:hAnsiTheme="majorHAnsi" w:eastAsiaTheme="majorEastAsia" w:cstheme="majorBidi"/>
                        <w:sz w:val="36"/>
                        <w:szCs w:val="44"/>
                      </w:rPr>
                      <w:t>贾斌</w:t>
                    </w:r>
                  </w:p>
                </w:tc>
              </w:sdtContent>
            </w:sdt>
          </w:tr>
          <w:tr>
            <w:tblPrEx>
              <w:tblCellMar>
                <w:top w:w="0" w:type="dxa"/>
                <w:left w:w="108" w:type="dxa"/>
                <w:bottom w:w="0" w:type="dxa"/>
                <w:right w:w="108" w:type="dxa"/>
              </w:tblCellMar>
            </w:tblPrEx>
            <w:trPr>
              <w:trHeight w:val="360" w:hRule="atLeast"/>
              <w:jc w:val="center"/>
            </w:trPr>
            <w:tc>
              <w:tcPr>
                <w:tcW w:w="5000" w:type="pct"/>
                <w:vAlign w:val="center"/>
              </w:tcPr>
              <w:p>
                <w:pPr>
                  <w:pStyle w:val="9"/>
                  <w:jc w:val="center"/>
                </w:pPr>
              </w:p>
            </w:tc>
          </w:tr>
        </w:tbl>
        <w:p/>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5000" w:type="pct"/>
              </w:tcPr>
              <w:p>
                <w:pPr>
                  <w:pStyle w:val="9"/>
                </w:pPr>
              </w:p>
            </w:tc>
          </w:tr>
        </w:tbl>
        <w:p/>
        <w:p>
          <w:pPr>
            <w:widowControl/>
            <w:jc w:val="left"/>
            <w:rPr>
              <w:rFonts w:asciiTheme="majorEastAsia" w:hAnsiTheme="majorEastAsia" w:eastAsiaTheme="majorEastAsia"/>
              <w:sz w:val="32"/>
              <w:szCs w:val="28"/>
            </w:rPr>
          </w:pPr>
          <w:r>
            <w:rPr>
              <w:rFonts w:asciiTheme="majorEastAsia" w:hAnsiTheme="majorEastAsia" w:eastAsiaTheme="majorEastAsia"/>
              <w:sz w:val="32"/>
              <w:szCs w:val="28"/>
            </w:rPr>
            <w:br w:type="page"/>
          </w:r>
        </w:p>
      </w:sdtContent>
    </w:sdt>
    <w:p>
      <w:pPr>
        <w:jc w:val="center"/>
        <w:rPr>
          <w:rFonts w:hint="eastAsia" w:asciiTheme="majorEastAsia" w:hAnsiTheme="majorEastAsia" w:eastAsiaTheme="majorEastAsia"/>
          <w:sz w:val="32"/>
          <w:szCs w:val="28"/>
        </w:rPr>
      </w:pPr>
      <w:r>
        <w:rPr>
          <w:rFonts w:hint="eastAsia" w:asciiTheme="majorEastAsia" w:hAnsiTheme="majorEastAsia" w:eastAsiaTheme="majorEastAsia"/>
          <w:sz w:val="32"/>
          <w:szCs w:val="28"/>
        </w:rPr>
        <w:t>2023-2024第一学期语文教学计划</w:t>
      </w:r>
    </w:p>
    <w:p>
      <w:pPr>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贾斌</w:t>
      </w:r>
    </w:p>
    <w:p>
      <w:pPr>
        <w:ind w:firstLine="420" w:firstLineChars="200"/>
        <w:rPr>
          <w:rFonts w:hint="eastAsia" w:asciiTheme="minorEastAsia" w:hAnsiTheme="minorEastAsia"/>
        </w:rPr>
      </w:pPr>
      <w:r>
        <w:rPr>
          <w:rFonts w:hint="eastAsia" w:asciiTheme="minorEastAsia" w:hAnsiTheme="minorEastAsia"/>
        </w:rPr>
        <w:t>高一级</w:t>
      </w:r>
      <w:r>
        <w:rPr>
          <w:rFonts w:hint="default" w:asciiTheme="minorEastAsia" w:hAnsiTheme="minorEastAsia"/>
          <w:woUserID w:val="1"/>
        </w:rPr>
        <w:t>下</w:t>
      </w:r>
      <w:r>
        <w:rPr>
          <w:rFonts w:hint="eastAsia" w:asciiTheme="minorEastAsia" w:hAnsiTheme="minorEastAsia"/>
        </w:rPr>
        <w:t>学期，</w:t>
      </w:r>
      <w:r>
        <w:rPr>
          <w:rFonts w:hint="default" w:asciiTheme="minorEastAsia" w:hAnsiTheme="minorEastAsia"/>
          <w:woUserID w:val="1"/>
        </w:rPr>
        <w:t>加强教学三清方案的落实，让</w:t>
      </w:r>
      <w:r>
        <w:rPr>
          <w:rFonts w:hint="eastAsia" w:asciiTheme="minorEastAsia" w:hAnsiTheme="minorEastAsia"/>
        </w:rPr>
        <w:t>学生</w:t>
      </w:r>
      <w:r>
        <w:rPr>
          <w:rFonts w:hint="default" w:asciiTheme="minorEastAsia" w:hAnsiTheme="minorEastAsia"/>
          <w:woUserID w:val="1"/>
        </w:rPr>
        <w:t>进一步把握</w:t>
      </w:r>
      <w:r>
        <w:rPr>
          <w:rFonts w:hint="eastAsia" w:asciiTheme="minorEastAsia" w:hAnsiTheme="minorEastAsia"/>
        </w:rPr>
        <w:t>高中语文学习的基本方法，养成自学语文的良好习惯，本学期的教学至关重要。现作简单计划，如下:</w:t>
      </w:r>
    </w:p>
    <w:p>
      <w:pPr>
        <w:ind w:firstLine="420" w:firstLineChars="200"/>
        <w:rPr>
          <w:rFonts w:hint="eastAsia" w:asciiTheme="minorEastAsia" w:hAnsiTheme="minorEastAsia"/>
        </w:rPr>
      </w:pPr>
      <w:r>
        <w:rPr>
          <w:rFonts w:hint="eastAsia" w:asciiTheme="minorEastAsia" w:hAnsiTheme="minorEastAsia"/>
        </w:rPr>
        <w:t>一、指导思想:</w:t>
      </w:r>
    </w:p>
    <w:p>
      <w:pPr>
        <w:ind w:firstLine="420" w:firstLineChars="200"/>
        <w:rPr>
          <w:rFonts w:hint="eastAsia" w:asciiTheme="minorEastAsia" w:hAnsiTheme="minorEastAsia"/>
        </w:rPr>
      </w:pPr>
      <w:r>
        <w:rPr>
          <w:rFonts w:hint="eastAsia" w:asciiTheme="minorEastAsia" w:hAnsiTheme="minorEastAsia"/>
        </w:rPr>
        <w:t>以语文新课程标准为指导，以教材为依据，以语文备课组工作计划为参考，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学习打下扎实的基础。</w:t>
      </w:r>
    </w:p>
    <w:p>
      <w:pPr>
        <w:ind w:firstLine="420" w:firstLineChars="200"/>
        <w:rPr>
          <w:rFonts w:hint="eastAsia" w:asciiTheme="minorEastAsia" w:hAnsiTheme="minorEastAsia"/>
        </w:rPr>
      </w:pPr>
      <w:r>
        <w:rPr>
          <w:rFonts w:hint="eastAsia" w:asciiTheme="minorEastAsia" w:hAnsiTheme="minorEastAsia"/>
        </w:rPr>
        <w:t>二、学生情况分析:</w:t>
      </w:r>
    </w:p>
    <w:p>
      <w:pPr>
        <w:ind w:firstLine="420" w:firstLineChars="200"/>
        <w:rPr>
          <w:rFonts w:hint="eastAsia" w:asciiTheme="minorEastAsia" w:hAnsiTheme="minorEastAsia"/>
        </w:rPr>
      </w:pPr>
      <w:r>
        <w:rPr>
          <w:rFonts w:hint="default" w:asciiTheme="minorEastAsia" w:hAnsiTheme="minorEastAsia"/>
          <w:woUserID w:val="1"/>
        </w:rPr>
        <w:t>下</w:t>
      </w:r>
      <w:r>
        <w:rPr>
          <w:rFonts w:hint="eastAsia" w:asciiTheme="minorEastAsia" w:hAnsiTheme="minorEastAsia"/>
        </w:rPr>
        <w:t>学期担任高一1班 、高一2班</w:t>
      </w:r>
      <w:r>
        <w:rPr>
          <w:rFonts w:hint="default" w:asciiTheme="minorEastAsia" w:hAnsiTheme="minorEastAsia"/>
          <w:woUserID w:val="1"/>
        </w:rPr>
        <w:t>的</w:t>
      </w:r>
      <w:r>
        <w:rPr>
          <w:rFonts w:hint="eastAsia" w:asciiTheme="minorEastAsia" w:hAnsiTheme="minorEastAsia"/>
        </w:rPr>
        <w:t>语文任课教师。从上课状态来说，1班、2班</w:t>
      </w:r>
      <w:r>
        <w:rPr>
          <w:rFonts w:hint="default" w:asciiTheme="minorEastAsia" w:hAnsiTheme="minorEastAsia"/>
          <w:woUserID w:val="1"/>
        </w:rPr>
        <w:t>的</w:t>
      </w:r>
      <w:r>
        <w:rPr>
          <w:rFonts w:hint="eastAsia" w:asciiTheme="minorEastAsia" w:hAnsiTheme="minorEastAsia"/>
        </w:rPr>
        <w:t>课堂气氛较好，大部分学生</w:t>
      </w:r>
      <w:r>
        <w:rPr>
          <w:rFonts w:hint="default" w:asciiTheme="minorEastAsia" w:hAnsiTheme="minorEastAsia"/>
          <w:woUserID w:val="1"/>
        </w:rPr>
        <w:t>能</w:t>
      </w:r>
      <w:r>
        <w:rPr>
          <w:rFonts w:hint="eastAsia" w:asciiTheme="minorEastAsia" w:hAnsiTheme="minorEastAsia"/>
        </w:rPr>
        <w:t>跟着老师的学习步伐。</w:t>
      </w:r>
      <w:r>
        <w:rPr>
          <w:rFonts w:hint="default" w:asciiTheme="minorEastAsia" w:hAnsiTheme="minorEastAsia"/>
          <w:woUserID w:val="1"/>
        </w:rPr>
        <w:t>但是个别</w:t>
      </w:r>
      <w:r>
        <w:rPr>
          <w:rFonts w:hint="eastAsia" w:asciiTheme="minorEastAsia" w:hAnsiTheme="minorEastAsia"/>
        </w:rPr>
        <w:t>学生对语文的重视程度不够，学习习惯仍未完全养成，有些学生语文基础较薄弱，仍不会或不愿预习，课堂上听、记不能协调，不会主动记笔记;另外，较少一部分学生在语文学习上缺少学习的主动性和积极性;学生在课堂学习过程中依然停留在全盘接受教师灌输的观念上，在认识和方法上只注重死记硬背，很少深入理解分析。</w:t>
      </w:r>
    </w:p>
    <w:p>
      <w:pPr>
        <w:ind w:firstLine="420" w:firstLineChars="200"/>
        <w:rPr>
          <w:rFonts w:hint="eastAsia" w:asciiTheme="minorEastAsia" w:hAnsiTheme="minorEastAsia"/>
        </w:rPr>
      </w:pPr>
      <w:r>
        <w:rPr>
          <w:rFonts w:hint="eastAsia" w:asciiTheme="minorEastAsia" w:hAnsiTheme="minorEastAsia"/>
        </w:rPr>
        <w:t>三、教学计划：</w:t>
      </w:r>
    </w:p>
    <w:p>
      <w:pPr>
        <w:ind w:firstLine="420" w:firstLineChars="200"/>
        <w:rPr>
          <w:rFonts w:hint="eastAsia" w:asciiTheme="minorEastAsia" w:hAnsiTheme="minorEastAsia"/>
        </w:rPr>
      </w:pPr>
      <w:r>
        <w:rPr>
          <w:rFonts w:hint="eastAsia" w:asciiTheme="minorEastAsia" w:hAnsiTheme="minorEastAsia"/>
        </w:rPr>
        <w:t>1、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 16、17岁左右、生理和心理正在发生转折的高一级学生来说应该是不无裨益的背诵一定数量名诗名篇名句，有利于学生开拓视野，积累写作素材，提高口头表述能力，提高学生的文学修养。</w:t>
      </w:r>
    </w:p>
    <w:p>
      <w:pPr>
        <w:ind w:firstLine="420" w:firstLineChars="200"/>
        <w:rPr>
          <w:rFonts w:hint="eastAsia" w:asciiTheme="minorEastAsia" w:hAnsiTheme="minorEastAsia"/>
        </w:rPr>
      </w:pPr>
      <w:r>
        <w:rPr>
          <w:rFonts w:hint="eastAsia" w:asciiTheme="minorEastAsia" w:hAnsiTheme="minorEastAsia"/>
        </w:rPr>
        <w:t>2、取舍有度，重视文言文阅读能力培养。对课文要有取舍。学习重点放在文言文教学上。主要以积累文言知识为主，进而增强学生文化功底。要特别注意培养学生文言文阅读兴趣，抓好诵读和默写指导，并适当为其补充有关文言知识，增强学生的文化底蕴。</w:t>
      </w:r>
    </w:p>
    <w:p>
      <w:pPr>
        <w:ind w:firstLine="420" w:firstLineChars="200"/>
        <w:rPr>
          <w:rFonts w:hint="eastAsia" w:asciiTheme="minorEastAsia" w:hAnsiTheme="minorEastAsia"/>
        </w:rPr>
      </w:pPr>
      <w:r>
        <w:rPr>
          <w:rFonts w:hint="eastAsia" w:asciiTheme="minorEastAsia" w:hAnsiTheme="minorEastAsia"/>
        </w:rPr>
        <w:t>3、在教学中，积极倡导“自主、合作、探究”式学习方式，创造自由的教学氛围，注重学生的个体差异，注重学生的个性发展。加强对学生语文学习习惯的培养，并有阶段性检查小结和整改措施。</w:t>
      </w:r>
    </w:p>
    <w:p>
      <w:pPr>
        <w:ind w:firstLine="420" w:firstLineChars="200"/>
        <w:rPr>
          <w:rFonts w:hint="eastAsia" w:asciiTheme="minorEastAsia" w:hAnsiTheme="minorEastAsia"/>
        </w:rPr>
      </w:pPr>
      <w:r>
        <w:rPr>
          <w:rFonts w:hint="eastAsia" w:asciiTheme="minorEastAsia" w:hAnsiTheme="minorEastAsia"/>
        </w:rPr>
        <w:t>4、以“阅读”和“写作”教学为重点。运用各种方法，提高学生课外阅读的兴趣和能力，拓展学生语文学习空间。在作文教学上，我们没有一蹴而就，从片段写作开始，再到整篇大作文。作文训练的体例也是从话题作文开始，逐步训练论点型议论文、论题型议论文、材料作文、话题作文。让学生先列并列式、层进式结构提纲，再连缀成文。每一篇作文都认真批改，详细讲评，学生的写作能力一步步提升起来。</w:t>
      </w:r>
    </w:p>
    <w:p>
      <w:pPr>
        <w:ind w:firstLine="420" w:firstLineChars="200"/>
        <w:rPr>
          <w:rFonts w:hint="eastAsia" w:asciiTheme="minorEastAsia" w:hAnsiTheme="minorEastAsia"/>
        </w:rPr>
      </w:pPr>
      <w:r>
        <w:rPr>
          <w:rFonts w:hint="eastAsia" w:asciiTheme="minorEastAsia" w:hAnsiTheme="minorEastAsia"/>
        </w:rPr>
        <w:t>5、加强备课钻研。加强对教材的钻研，努力理解新教材的编排意图，实现教与学的目标。努力追求课堂教学“实”与“活”，强调课堂效率，在45分钟内让学生学有所思、学有所得，学有所疑。</w:t>
      </w:r>
    </w:p>
    <w:p>
      <w:pPr>
        <w:ind w:firstLine="420" w:firstLineChars="200"/>
        <w:rPr>
          <w:rFonts w:hint="eastAsia" w:asciiTheme="minorEastAsia" w:hAnsiTheme="minorEastAsia"/>
        </w:rPr>
      </w:pPr>
      <w:r>
        <w:rPr>
          <w:rFonts w:hint="eastAsia" w:asciiTheme="minorEastAsia" w:hAnsiTheme="minorEastAsia"/>
        </w:rPr>
        <w:t>6、加强对学生的个别辅导，利用好早读课、课间和夜自修时间，加强学生自查、自我管理。作业精选精批，及时校对讲解，表扬优秀，鼓励后进。</w:t>
      </w:r>
    </w:p>
    <w:p>
      <w:pPr>
        <w:ind w:firstLine="420" w:firstLineChars="200"/>
        <w:rPr>
          <w:rFonts w:hint="eastAsia" w:asciiTheme="minorEastAsia" w:hAnsiTheme="minorEastAsia"/>
        </w:rPr>
      </w:pPr>
      <w:r>
        <w:rPr>
          <w:rFonts w:hint="eastAsia" w:asciiTheme="minorEastAsia" w:hAnsiTheme="minorEastAsia"/>
        </w:rPr>
        <w:t>7、口语训练方面，结合课堂教学，开展课前3分钟朗诵训练，扫除学生练习口语的心理障碍，训练学生大胆开口的习惯。使学生能自由流畅地表述自己的语言。</w:t>
      </w:r>
    </w:p>
    <w:p>
      <w:pPr>
        <w:ind w:firstLine="420" w:firstLineChars="200"/>
        <w:rPr>
          <w:rFonts w:hint="eastAsia" w:asciiTheme="minorEastAsia" w:hAnsiTheme="minorEastAsia"/>
        </w:rPr>
      </w:pPr>
      <w:r>
        <w:rPr>
          <w:rFonts w:hint="eastAsia" w:asciiTheme="minorEastAsia" w:hAnsiTheme="minorEastAsia"/>
        </w:rPr>
        <w:t>8、安排二三次语文实践活动，锻炼学生采集、处理信息，综合分析，表达交流，探究创新等各方面的能力与素质，促使学生全面发展。</w:t>
      </w:r>
    </w:p>
    <w:p>
      <w:pPr>
        <w:ind w:firstLine="420" w:firstLineChars="200"/>
        <w:rPr>
          <w:rFonts w:hint="eastAsia" w:asciiTheme="minorEastAsia" w:hAnsiTheme="minorEastAsia"/>
        </w:rPr>
      </w:pPr>
      <w:r>
        <w:rPr>
          <w:rFonts w:hint="eastAsia" w:asciiTheme="minorEastAsia" w:hAnsiTheme="minorEastAsia"/>
        </w:rPr>
        <w:t>9、重视作文教学，努力提高语文学习的整体水平探求阅读与写作的关系，密切联系社会生活，注重开发现实生活中的作文资源。课内练笔与课外练笔齐头并进。课外练笔方式主要是三种:一是专项片段能力训练，如联想和想象，二是二次作文，重在锤炼学生提升作文的能力，三是每周一篇的周记(小作文)的写作。</w:t>
      </w:r>
    </w:p>
    <w:p>
      <w:pPr>
        <w:ind w:firstLine="420" w:firstLineChars="200"/>
        <w:rPr>
          <w:rFonts w:hint="eastAsia" w:asciiTheme="minorEastAsia" w:hAnsiTheme="minorEastAsia"/>
        </w:rPr>
      </w:pPr>
    </w:p>
    <w:p>
      <w:pPr>
        <w:ind w:firstLine="420" w:firstLineChars="200"/>
        <w:rPr>
          <w:rFonts w:hint="eastAsia" w:asciiTheme="minorEastAsia" w:hAnsiTheme="minorEastAsia"/>
        </w:rPr>
      </w:pPr>
    </w:p>
    <w:p>
      <w:pPr>
        <w:ind w:firstLine="420" w:firstLineChars="200"/>
        <w:rPr>
          <w:rFonts w:hint="eastAsia" w:asciiTheme="minorEastAsia" w:hAnsiTheme="minorEastAsia"/>
        </w:rPr>
      </w:pPr>
    </w:p>
    <w:p>
      <w:pPr>
        <w:ind w:firstLine="420" w:firstLineChars="200"/>
        <w:jc w:val="right"/>
        <w:rPr>
          <w:rFonts w:asciiTheme="minorEastAsia" w:hAnsiTheme="minorEastAsia"/>
        </w:rPr>
      </w:pPr>
      <w:r>
        <w:rPr>
          <w:rFonts w:asciiTheme="minorEastAsia" w:hAnsiTheme="minorEastAsia"/>
        </w:rPr>
        <w:t>202</w:t>
      </w:r>
      <w:r>
        <w:rPr>
          <w:rFonts w:asciiTheme="minorEastAsia" w:hAnsiTheme="minorEastAsia"/>
          <w:woUserID w:val="1"/>
        </w:rPr>
        <w:t>4</w:t>
      </w:r>
      <w:r>
        <w:rPr>
          <w:rFonts w:hint="eastAsia" w:asciiTheme="minorEastAsia" w:hAnsiTheme="minorEastAsia"/>
        </w:rPr>
        <w:t>年</w:t>
      </w:r>
      <w:r>
        <w:rPr>
          <w:rFonts w:hint="default" w:asciiTheme="minorEastAsia" w:hAnsiTheme="minorEastAsia"/>
          <w:woUserID w:val="1"/>
        </w:rPr>
        <w:t>2</w:t>
      </w:r>
      <w:r>
        <w:rPr>
          <w:rFonts w:hint="eastAsia" w:asciiTheme="minorEastAsia" w:hAnsiTheme="minorEastAsia"/>
        </w:rPr>
        <w:t>月</w:t>
      </w:r>
      <w:r>
        <w:rPr>
          <w:rFonts w:hint="default" w:asciiTheme="minorEastAsia" w:hAnsiTheme="minorEastAsia"/>
          <w:woUserID w:val="1"/>
        </w:rPr>
        <w:t>28</w:t>
      </w:r>
      <w:bookmarkStart w:id="0" w:name="_GoBack"/>
      <w:bookmarkEnd w:id="0"/>
      <w:r>
        <w:rPr>
          <w:rFonts w:hint="eastAsia" w:asciiTheme="minorEastAsia" w:hAnsiTheme="minorEastAsia"/>
        </w:rPr>
        <w:t>日</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0000019F" w:csb1="00000000"/>
  </w:font>
  <w:font w:name="Georgia">
    <w:panose1 w:val="02040502050405020303"/>
    <w:charset w:val="00"/>
    <w:family w:val="auto"/>
    <w:pitch w:val="default"/>
    <w:sig w:usb0="00000287" w:usb1="00000000" w:usb2="00000000" w:usb3="00000000" w:csb0="2000009F" w:csb1="00000000"/>
  </w:font>
  <w:font w:name="乐见体">
    <w:panose1 w:val="02020400000000000000"/>
    <w:charset w:val="86"/>
    <w:family w:val="auto"/>
    <w:pitch w:val="default"/>
    <w:sig w:usb0="80000003" w:usb1="08012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09A6"/>
    <w:rsid w:val="0041256F"/>
    <w:rsid w:val="00474165"/>
    <w:rsid w:val="004E09A6"/>
    <w:rsid w:val="007A3075"/>
    <w:rsid w:val="00DE336C"/>
    <w:rsid w:val="E5D8AC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6"/>
    <w:link w:val="9"/>
    <w:uiPriority w:val="1"/>
    <w:rPr>
      <w:kern w:val="0"/>
      <w:sz w:val="22"/>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141964D7454A4B9D96E4790329D911"/>
        <w:style w:val=""/>
        <w:category>
          <w:name w:val="常规"/>
          <w:gallery w:val="placeholder"/>
        </w:category>
        <w:types>
          <w:type w:val="bbPlcHdr"/>
        </w:types>
        <w:behaviors>
          <w:behavior w:val="content"/>
        </w:behaviors>
        <w:description w:val=""/>
        <w:guid w:val="{C74D0BA0-86C6-4E52-816F-1D690B319EE7}"/>
      </w:docPartPr>
      <w:docPartBody>
        <w:p>
          <w:pPr>
            <w:pStyle w:val="5"/>
          </w:pPr>
          <w:r>
            <w:rPr>
              <w:rFonts w:asciiTheme="majorHAnsi" w:hAnsiTheme="majorHAnsi" w:eastAsiaTheme="majorEastAsia" w:cstheme="majorBidi"/>
              <w:sz w:val="80"/>
              <w:szCs w:val="80"/>
              <w:lang w:val="zh-CN"/>
            </w:rPr>
            <w:t>[键入文档标题]</w:t>
          </w:r>
        </w:p>
      </w:docPartBody>
    </w:docPart>
    <w:docPart>
      <w:docPartPr>
        <w:name w:val="AD04F701239E45CD9F39704759AEF768"/>
        <w:style w:val=""/>
        <w:category>
          <w:name w:val="常规"/>
          <w:gallery w:val="placeholder"/>
        </w:category>
        <w:types>
          <w:type w:val="bbPlcHdr"/>
        </w:types>
        <w:behaviors>
          <w:behavior w:val="content"/>
        </w:behaviors>
        <w:description w:val=""/>
        <w:guid w:val="{0B104C37-3FA4-4703-B9A2-BCE84FD9C9F2}"/>
      </w:docPartPr>
      <w:docPartBody>
        <w:p>
          <w:pPr>
            <w:pStyle w:val="6"/>
          </w:pPr>
          <w:r>
            <w:rPr>
              <w:rFonts w:asciiTheme="majorHAnsi" w:hAnsiTheme="majorHAnsi" w:eastAsiaTheme="majorEastAsia" w:cstheme="majorBidi"/>
              <w:sz w:val="44"/>
              <w:szCs w:val="44"/>
              <w:lang w:val="zh-CN"/>
            </w:rPr>
            <w:t>[键入文档副标题]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Cambria">
    <w:altName w:val="Georgia"/>
    <w:panose1 w:val="02040503050406030204"/>
    <w:charset w:val="00"/>
    <w:family w:val="roman"/>
    <w:pitch w:val="default"/>
    <w:sig w:usb0="00000000" w:usb1="00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A2F"/>
    <w:rsid w:val="00D64A2F"/>
    <w:rsid w:val="00F6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505F8DA61664003AEFDE5F4E81C04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45141964D7454A4B9D96E4790329D9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D04F701239E45CD9F39704759AEF76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4B6DB4469E64F68946D5D9967004BF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C4461DF0DEB4124A3FCA0DFBCF2AA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7CAF64590EF4DC6843DD99E327D235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Pages>
  <Words>248</Words>
  <Characters>1417</Characters>
  <Lines>11</Lines>
  <Paragraphs>3</Paragraphs>
  <TotalTime>2</TotalTime>
  <ScaleCrop>false</ScaleCrop>
  <LinksUpToDate>false</LinksUpToDate>
  <CharactersWithSpaces>1662</CharactersWithSpaces>
  <Application>WPS Office WWO_wpscloud_20240126182319-534a0df1c3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2023-09-15T08:31:00Z</dcterms:created>
  <dc:creator>User</dc:creator>
  <cp:lastModifiedBy>User</cp:lastModifiedBy>
  <dcterms:modified xsi:type="dcterms:W3CDTF">2024-02-29T14:44:36Z</dcterms:modified>
  <dc:subject>贾斌</dc:subject>
  <dc:title>2023-2024第一学期语文教学计划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