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jc w:val="right"/>
        <w:rPr>
          <w:rFonts w:hint="eastAsia" w:ascii="方正小标宋简体" w:hAnsi="宋体" w:eastAsia="方正小标宋简体" w:cs="宋体"/>
          <w:b/>
          <w:color w:val="FF0000"/>
          <w:spacing w:val="20"/>
          <w:w w:val="60"/>
          <w:sz w:val="40"/>
          <w:szCs w:val="40"/>
        </w:rPr>
      </w:pPr>
    </w:p>
    <w:p>
      <w:pPr>
        <w:pStyle w:val="3"/>
        <w:keepNext w:val="0"/>
        <w:keepLines w:val="0"/>
        <w:pageBreakBefore w:val="0"/>
        <w:widowControl w:val="0"/>
        <w:kinsoku/>
        <w:wordWrap/>
        <w:overflowPunct/>
        <w:topLinePunct w:val="0"/>
        <w:autoSpaceDE/>
        <w:autoSpaceDN/>
        <w:bidi w:val="0"/>
        <w:spacing w:line="580" w:lineRule="exact"/>
        <w:jc w:val="center"/>
        <w:rPr>
          <w:rFonts w:hint="eastAsia" w:ascii="仿宋_GB2312" w:hAnsi="宋体" w:eastAsia="仿宋_GB2312" w:cs="宋体"/>
          <w:b/>
          <w:color w:val="FF0000"/>
          <w:spacing w:val="20"/>
          <w:w w:val="60"/>
          <w:sz w:val="32"/>
          <w:szCs w:val="32"/>
        </w:rPr>
      </w:pPr>
    </w:p>
    <w:p>
      <w:pPr>
        <w:pStyle w:val="3"/>
        <w:keepNext w:val="0"/>
        <w:keepLines w:val="0"/>
        <w:pageBreakBefore w:val="0"/>
        <w:widowControl w:val="0"/>
        <w:kinsoku/>
        <w:wordWrap/>
        <w:overflowPunct/>
        <w:topLinePunct w:val="0"/>
        <w:autoSpaceDE/>
        <w:autoSpaceDN/>
        <w:bidi w:val="0"/>
        <w:spacing w:line="580" w:lineRule="exact"/>
        <w:jc w:val="center"/>
        <w:rPr>
          <w:rFonts w:hint="eastAsia" w:ascii="仿宋_GB2312" w:hAnsi="宋体" w:eastAsia="仿宋_GB2312" w:cs="宋体"/>
          <w:b/>
          <w:color w:val="FF0000"/>
          <w:spacing w:val="20"/>
          <w:w w:val="60"/>
          <w:sz w:val="32"/>
          <w:szCs w:val="32"/>
        </w:rPr>
      </w:pPr>
    </w:p>
    <w:p>
      <w:pPr>
        <w:pStyle w:val="3"/>
        <w:keepNext w:val="0"/>
        <w:keepLines w:val="0"/>
        <w:pageBreakBefore w:val="0"/>
        <w:widowControl w:val="0"/>
        <w:kinsoku/>
        <w:wordWrap/>
        <w:overflowPunct/>
        <w:topLinePunct w:val="0"/>
        <w:autoSpaceDE/>
        <w:autoSpaceDN/>
        <w:bidi w:val="0"/>
        <w:spacing w:line="580" w:lineRule="exact"/>
        <w:jc w:val="center"/>
        <w:rPr>
          <w:rFonts w:hint="eastAsia" w:ascii="仿宋_GB2312" w:hAnsi="宋体" w:eastAsia="仿宋_GB2312" w:cs="宋体"/>
          <w:b/>
          <w:color w:val="FF0000"/>
          <w:spacing w:val="20"/>
          <w:w w:val="60"/>
          <w:sz w:val="32"/>
          <w:szCs w:val="32"/>
        </w:rPr>
      </w:pPr>
    </w:p>
    <w:p>
      <w:pPr>
        <w:pStyle w:val="3"/>
        <w:keepNext w:val="0"/>
        <w:keepLines w:val="0"/>
        <w:pageBreakBefore w:val="0"/>
        <w:widowControl w:val="0"/>
        <w:kinsoku/>
        <w:wordWrap/>
        <w:overflowPunct/>
        <w:topLinePunct w:val="0"/>
        <w:autoSpaceDE/>
        <w:autoSpaceDN/>
        <w:bidi w:val="0"/>
        <w:spacing w:line="580" w:lineRule="exact"/>
        <w:jc w:val="both"/>
        <w:rPr>
          <w:rFonts w:hint="eastAsia" w:ascii="仿宋_GB2312" w:hAnsi="宋体" w:eastAsia="仿宋_GB2312" w:cs="宋体"/>
          <w:b/>
          <w:color w:val="FF0000"/>
          <w:spacing w:val="20"/>
          <w:w w:val="60"/>
          <w:sz w:val="32"/>
          <w:szCs w:val="32"/>
        </w:rPr>
      </w:pPr>
    </w:p>
    <w:p>
      <w:pPr>
        <w:pStyle w:val="3"/>
        <w:keepNext w:val="0"/>
        <w:keepLines w:val="0"/>
        <w:pageBreakBefore w:val="0"/>
        <w:widowControl w:val="0"/>
        <w:kinsoku/>
        <w:wordWrap/>
        <w:overflowPunct/>
        <w:topLinePunct w:val="0"/>
        <w:autoSpaceDE/>
        <w:autoSpaceDN/>
        <w:bidi w:val="0"/>
        <w:jc w:val="center"/>
        <w:rPr>
          <w:rFonts w:hint="eastAsia" w:ascii="仿宋" w:hAnsi="仿宋" w:eastAsia="仿宋" w:cs="宋体"/>
          <w:b/>
          <w:color w:val="FF0000"/>
          <w:spacing w:val="20"/>
          <w:w w:val="60"/>
          <w:sz w:val="32"/>
          <w:szCs w:val="32"/>
        </w:rPr>
      </w:pPr>
      <w:r>
        <w:rPr>
          <w:rFonts w:hint="eastAsia" w:ascii="仿宋" w:hAnsi="仿宋" w:eastAsia="仿宋" w:cs="宋体"/>
          <w:sz w:val="32"/>
          <w:szCs w:val="32"/>
        </w:rPr>
        <w:t>源交政字〔</w:t>
      </w:r>
      <w:r>
        <w:rPr>
          <w:rFonts w:hint="eastAsia" w:ascii="仿宋" w:hAnsi="仿宋" w:eastAsia="仿宋" w:cs="宋体"/>
          <w:sz w:val="32"/>
          <w:szCs w:val="32"/>
          <w:lang w:val="en-US" w:eastAsia="zh-CN"/>
        </w:rPr>
        <w:t>2023</w:t>
      </w:r>
      <w:r>
        <w:rPr>
          <w:rFonts w:hint="eastAsia" w:ascii="仿宋" w:hAnsi="仿宋" w:eastAsia="仿宋" w:cs="宋体"/>
          <w:sz w:val="32"/>
          <w:szCs w:val="32"/>
        </w:rPr>
        <w:t>〕</w:t>
      </w:r>
      <w:r>
        <w:rPr>
          <w:rFonts w:hint="eastAsia" w:ascii="仿宋" w:hAnsi="仿宋" w:eastAsia="仿宋" w:cs="宋体"/>
          <w:sz w:val="32"/>
          <w:szCs w:val="32"/>
          <w:lang w:val="en-US" w:eastAsia="zh-CN"/>
        </w:rPr>
        <w:t>28</w:t>
      </w:r>
      <w:r>
        <w:rPr>
          <w:rFonts w:hint="eastAsia" w:ascii="仿宋" w:hAnsi="仿宋" w:eastAsia="仿宋" w:cs="宋体"/>
          <w:sz w:val="32"/>
          <w:szCs w:val="32"/>
        </w:rPr>
        <w:t>号</w:t>
      </w:r>
    </w:p>
    <w:p>
      <w:pPr>
        <w:pStyle w:val="3"/>
        <w:keepNext w:val="0"/>
        <w:keepLines w:val="0"/>
        <w:pageBreakBefore w:val="0"/>
        <w:widowControl w:val="0"/>
        <w:kinsoku/>
        <w:wordWrap/>
        <w:overflowPunct/>
        <w:topLinePunct w:val="0"/>
        <w:autoSpaceDE/>
        <w:autoSpaceDN/>
        <w:bidi w:val="0"/>
        <w:jc w:val="center"/>
        <w:rPr>
          <w:rFonts w:hint="eastAsia" w:ascii="仿宋" w:hAnsi="仿宋" w:eastAsia="仿宋" w:cs="宋体"/>
          <w:b/>
          <w:color w:val="FF0000"/>
          <w:spacing w:val="20"/>
          <w:w w:val="60"/>
          <w:sz w:val="24"/>
          <w:szCs w:val="24"/>
        </w:rPr>
      </w:pPr>
    </w:p>
    <w:p>
      <w:pPr>
        <w:pStyle w:val="3"/>
        <w:keepNext w:val="0"/>
        <w:keepLines w:val="0"/>
        <w:pageBreakBefore w:val="0"/>
        <w:widowControl w:val="0"/>
        <w:kinsoku/>
        <w:wordWrap/>
        <w:overflowPunct/>
        <w:topLinePunct w:val="0"/>
        <w:autoSpaceDE/>
        <w:autoSpaceDN/>
        <w:bidi w:val="0"/>
        <w:jc w:val="both"/>
        <w:rPr>
          <w:rFonts w:hint="eastAsia" w:ascii="仿宋" w:hAnsi="仿宋" w:eastAsia="仿宋" w:cs="宋体"/>
          <w:b/>
          <w:color w:val="FF0000"/>
          <w:spacing w:val="20"/>
          <w:w w:val="60"/>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挂包网格创卫工作方案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textAlignment w:val="baseline"/>
        <w:rPr>
          <w:rFonts w:ascii="宋体"/>
          <w:color w:val="auto"/>
          <w:spacing w:val="0"/>
          <w:w w:val="100"/>
          <w:sz w:val="32"/>
          <w:szCs w:val="32"/>
        </w:rPr>
      </w:pP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局属各单位、机关各科室：</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000000"/>
          <w:kern w:val="0"/>
          <w:sz w:val="32"/>
          <w:szCs w:val="32"/>
          <w:lang w:val="en-US" w:eastAsia="zh-CN"/>
        </w:rPr>
        <w:t>为推动国家卫生县创建工作的扎实高效开展，</w:t>
      </w:r>
      <w:r>
        <w:rPr>
          <w:rFonts w:hint="eastAsia" w:ascii="仿宋_GB2312" w:hAnsi="仿宋_GB2312" w:eastAsia="仿宋_GB2312" w:cs="仿宋_GB2312"/>
          <w:color w:val="000000"/>
          <w:kern w:val="0"/>
          <w:sz w:val="32"/>
          <w:szCs w:val="32"/>
          <w:lang w:eastAsia="zh-CN"/>
        </w:rPr>
        <w:t>我县创卫工作将</w:t>
      </w:r>
      <w:r>
        <w:rPr>
          <w:rFonts w:hint="eastAsia" w:ascii="仿宋_GB2312" w:hAnsi="仿宋_GB2312" w:eastAsia="仿宋_GB2312" w:cs="仿宋_GB2312"/>
          <w:color w:val="000000"/>
          <w:kern w:val="0"/>
          <w:sz w:val="32"/>
          <w:szCs w:val="32"/>
          <w:lang w:val="en-US" w:eastAsia="zh-CN" w:bidi="ar"/>
        </w:rPr>
        <w:t>实行县领导挂包网格制度，</w:t>
      </w:r>
      <w:r>
        <w:rPr>
          <w:rFonts w:hint="eastAsia" w:ascii="仿宋_GB2312" w:hAnsi="仿宋_GB2312" w:eastAsia="仿宋_GB2312" w:cs="仿宋_GB2312"/>
          <w:color w:val="000000"/>
          <w:kern w:val="0"/>
          <w:sz w:val="32"/>
          <w:szCs w:val="32"/>
        </w:rPr>
        <w:t>根据</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沂源县创建国家卫生县县领导包网格工作方案</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auto"/>
          <w:spacing w:val="0"/>
          <w:w w:val="100"/>
          <w:sz w:val="32"/>
          <w:szCs w:val="32"/>
          <w:lang w:val="en-US" w:eastAsia="zh-CN"/>
        </w:rPr>
        <w:t>（源创卫〔2023〕1号）文件部署</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rPr>
        <w:t>结合我</w:t>
      </w:r>
      <w:r>
        <w:rPr>
          <w:rFonts w:hint="eastAsia" w:ascii="仿宋_GB2312" w:hAnsi="仿宋_GB2312" w:eastAsia="仿宋_GB2312" w:cs="仿宋_GB2312"/>
          <w:color w:val="000000"/>
          <w:kern w:val="0"/>
          <w:sz w:val="32"/>
          <w:szCs w:val="32"/>
          <w:lang w:eastAsia="zh-CN"/>
        </w:rPr>
        <w:t>局工作实际</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auto"/>
          <w:spacing w:val="0"/>
          <w:w w:val="100"/>
          <w:sz w:val="32"/>
          <w:szCs w:val="32"/>
          <w:lang w:val="en-US" w:eastAsia="zh-CN"/>
        </w:rPr>
        <w:t>特</w:t>
      </w:r>
      <w:r>
        <w:rPr>
          <w:rFonts w:hint="eastAsia" w:ascii="仿宋_GB2312" w:hAnsi="仿宋_GB2312" w:eastAsia="仿宋_GB2312" w:cs="仿宋_GB2312"/>
          <w:color w:val="auto"/>
          <w:spacing w:val="0"/>
          <w:w w:val="100"/>
          <w:sz w:val="32"/>
          <w:szCs w:val="32"/>
        </w:rPr>
        <w:t>制定</w:t>
      </w:r>
      <w:r>
        <w:rPr>
          <w:rFonts w:hint="eastAsia" w:ascii="仿宋_GB2312" w:hAnsi="仿宋_GB2312" w:eastAsia="仿宋_GB2312" w:cs="仿宋_GB2312"/>
          <w:color w:val="auto"/>
          <w:spacing w:val="0"/>
          <w:w w:val="100"/>
          <w:sz w:val="32"/>
          <w:szCs w:val="32"/>
          <w:lang w:val="en-US" w:eastAsia="zh-CN"/>
        </w:rPr>
        <w:t>如下</w:t>
      </w:r>
      <w:r>
        <w:rPr>
          <w:rFonts w:hint="eastAsia" w:ascii="仿宋_GB2312" w:hAnsi="仿宋_GB2312" w:eastAsia="仿宋_GB2312" w:cs="仿宋_GB2312"/>
          <w:color w:val="auto"/>
          <w:spacing w:val="0"/>
          <w:w w:val="100"/>
          <w:sz w:val="32"/>
          <w:szCs w:val="32"/>
        </w:rPr>
        <w:t>实施方案</w:t>
      </w:r>
      <w:r>
        <w:rPr>
          <w:rFonts w:hint="eastAsia" w:ascii="仿宋_GB2312" w:hAnsi="仿宋_GB2312" w:eastAsia="仿宋_GB2312" w:cs="仿宋_GB2312"/>
          <w:color w:val="auto"/>
          <w:spacing w:val="0"/>
          <w:w w:val="100"/>
          <w:sz w:val="32"/>
          <w:szCs w:val="32"/>
          <w:lang w:eastAsia="zh-CN"/>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w:t>
      </w:r>
      <w:r>
        <w:rPr>
          <w:rFonts w:hint="eastAsia" w:ascii="仿宋_GB2312" w:hAnsi="仿宋_GB2312" w:eastAsia="仿宋_GB2312" w:cs="仿宋_GB2312"/>
          <w:color w:val="auto"/>
          <w:spacing w:val="0"/>
          <w:w w:val="100"/>
          <w:sz w:val="32"/>
          <w:szCs w:val="32"/>
          <w:lang w:val="en-US" w:eastAsia="zh-CN"/>
        </w:rPr>
        <w:t>根据创城网格划分情况，合理调配工作人员进行网格分工，</w:t>
      </w:r>
      <w:r>
        <w:rPr>
          <w:rFonts w:hint="eastAsia" w:ascii="仿宋_GB2312" w:hAnsi="仿宋_GB2312" w:eastAsia="仿宋_GB2312" w:cs="仿宋_GB2312"/>
          <w:color w:val="000000"/>
          <w:kern w:val="0"/>
          <w:sz w:val="32"/>
          <w:szCs w:val="32"/>
          <w:lang w:val="en-US" w:eastAsia="zh-CN" w:bidi="ar"/>
        </w:rPr>
        <w:t>分管领导带队挂包东、西、南埠村，成立工作专班，与挂包村共同推进国家卫生县创建工作。</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分管领导带队到所挂包网格内开展现场督导，深入所包村居，集中清理“十乱一占”（乱贴乱画、乱泼乱倒、乱拉乱挂、乱搭乱建、乱停乱放，占道经营），开展清扫保洁，抓好村落立面、流动商贩、早夜市卫生整治以及绿地绿化、垃圾收集转运等市容环卫秩序维护工作。建立整治台账，及时研究解决创城工作中存在的困难问题。</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三、切实做好本单位及分管行业的宣传氛围营造以及健康教育、控烟、环境卫生整治、病媒生物防制等工作。</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四、县级主管部门将国家卫生县创建工作开展情况与精神文明工作挂钩并定期督导工作进展情况，</w:t>
      </w:r>
      <w:r>
        <w:rPr>
          <w:rFonts w:hint="eastAsia" w:ascii="仿宋_GB2312" w:hAnsi="仿宋_GB2312" w:eastAsia="仿宋_GB2312" w:cs="仿宋_GB2312"/>
          <w:color w:val="auto"/>
          <w:spacing w:val="0"/>
          <w:w w:val="100"/>
          <w:sz w:val="32"/>
          <w:szCs w:val="32"/>
          <w:lang w:val="en-US" w:eastAsia="zh-CN"/>
        </w:rPr>
        <w:t>务必高度重视</w:t>
      </w:r>
      <w:r>
        <w:rPr>
          <w:rFonts w:hint="eastAsia" w:ascii="仿宋_GB2312" w:hAnsi="仿宋_GB2312" w:eastAsia="仿宋_GB2312" w:cs="仿宋_GB2312"/>
          <w:color w:val="000000"/>
          <w:kern w:val="0"/>
          <w:sz w:val="32"/>
          <w:szCs w:val="32"/>
          <w:lang w:val="en-US" w:eastAsia="zh-CN" w:bidi="ar"/>
        </w:rPr>
        <w:t>创卫工作</w:t>
      </w:r>
      <w:r>
        <w:rPr>
          <w:rFonts w:hint="eastAsia" w:ascii="仿宋_GB2312" w:hAnsi="仿宋_GB2312" w:eastAsia="仿宋_GB2312" w:cs="仿宋_GB2312"/>
          <w:color w:val="auto"/>
          <w:spacing w:val="0"/>
          <w:w w:val="100"/>
          <w:sz w:val="32"/>
          <w:szCs w:val="32"/>
          <w:lang w:val="en-US" w:eastAsia="zh-CN"/>
        </w:rPr>
        <w:t>，对在工作推动和整改落实中工作不力受到通报批评的，将严肃追究责任。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textAlignment w:val="baseline"/>
        <w:rPr>
          <w:rFonts w:hint="eastAsia" w:ascii="仿宋_GB2312" w:hAnsi="仿宋_GB2312" w:eastAsia="仿宋_GB2312" w:cs="仿宋_GB2312"/>
          <w:color w:val="auto"/>
          <w:spacing w:val="0"/>
          <w:w w:val="100"/>
          <w:sz w:val="32"/>
          <w:szCs w:val="32"/>
          <w:lang w:val="en-US" w:eastAsia="zh-CN"/>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附件：1、县交通运输局创城工作专班分组名单</w:t>
      </w:r>
    </w:p>
    <w:p>
      <w:pPr>
        <w:keepNext w:val="0"/>
        <w:keepLines w:val="0"/>
        <w:pageBreakBefore w:val="0"/>
        <w:widowControl/>
        <w:suppressLineNumbers w:val="0"/>
        <w:kinsoku/>
        <w:wordWrap/>
        <w:overflowPunct/>
        <w:topLinePunct w:val="0"/>
        <w:autoSpaceDE/>
        <w:autoSpaceDN/>
        <w:bidi w:val="0"/>
        <w:spacing w:line="56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2、网格内创建工作标准</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1280" w:firstLineChars="400"/>
        <w:textAlignment w:val="baseline"/>
        <w:rPr>
          <w:rFonts w:hint="eastAsia" w:ascii="仿宋_GB2312" w:hAnsi="仿宋_GB2312" w:eastAsia="仿宋_GB2312" w:cs="仿宋_GB2312"/>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4480" w:firstLineChars="1400"/>
        <w:textAlignment w:val="baseline"/>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 xml:space="preserve">     2023年6月17日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textAlignment w:val="baseline"/>
        <w:rPr>
          <w:rFonts w:ascii="黑体" w:hAnsi="黑体" w:eastAsia="黑体" w:cs="黑体"/>
          <w:color w:val="auto"/>
          <w:spacing w:val="0"/>
          <w:w w:val="100"/>
          <w:sz w:val="32"/>
          <w:szCs w:val="32"/>
        </w:rPr>
      </w:pPr>
    </w:p>
    <w:p>
      <w:pPr>
        <w:pStyle w:val="2"/>
        <w:rPr>
          <w:rFonts w:ascii="黑体" w:hAnsi="黑体" w:eastAsia="黑体" w:cs="黑体"/>
          <w:color w:val="auto"/>
          <w:spacing w:val="0"/>
          <w:w w:val="100"/>
          <w:sz w:val="32"/>
          <w:szCs w:val="32"/>
        </w:rPr>
      </w:pPr>
    </w:p>
    <w:p>
      <w:pPr>
        <w:rPr>
          <w:rFonts w:ascii="黑体" w:hAnsi="黑体" w:eastAsia="黑体" w:cs="黑体"/>
          <w:color w:val="auto"/>
          <w:spacing w:val="0"/>
          <w:w w:val="100"/>
          <w:sz w:val="32"/>
          <w:szCs w:val="32"/>
        </w:rPr>
      </w:pPr>
    </w:p>
    <w:p>
      <w:pPr>
        <w:pStyle w:val="2"/>
        <w:rPr>
          <w:rFonts w:ascii="黑体" w:hAnsi="黑体" w:eastAsia="黑体" w:cs="黑体"/>
          <w:color w:val="auto"/>
          <w:spacing w:val="0"/>
          <w:w w:val="100"/>
          <w:sz w:val="32"/>
          <w:szCs w:val="32"/>
        </w:rPr>
      </w:pPr>
    </w:p>
    <w:p>
      <w:pPr>
        <w:rPr>
          <w:rFonts w:ascii="黑体" w:hAnsi="黑体" w:eastAsia="黑体" w:cs="黑体"/>
          <w:color w:val="auto"/>
          <w:spacing w:val="0"/>
          <w:w w:val="100"/>
          <w:sz w:val="32"/>
          <w:szCs w:val="32"/>
        </w:rPr>
      </w:pPr>
    </w:p>
    <w:p>
      <w:pPr>
        <w:pStyle w:val="2"/>
        <w:rPr>
          <w:rFonts w:ascii="黑体" w:hAnsi="黑体" w:eastAsia="黑体" w:cs="黑体"/>
          <w:color w:val="auto"/>
          <w:spacing w:val="0"/>
          <w:w w:val="100"/>
          <w:sz w:val="32"/>
          <w:szCs w:val="32"/>
        </w:rPr>
      </w:pPr>
    </w:p>
    <w:p>
      <w:pPr>
        <w:rPr>
          <w:rFonts w:ascii="黑体" w:hAnsi="黑体" w:eastAsia="黑体" w:cs="黑体"/>
          <w:color w:val="auto"/>
          <w:spacing w:val="0"/>
          <w:w w:val="100"/>
          <w:sz w:val="32"/>
          <w:szCs w:val="32"/>
        </w:rPr>
      </w:pPr>
    </w:p>
    <w:p>
      <w:pPr>
        <w:pStyle w:val="2"/>
        <w:rPr>
          <w:rFonts w:ascii="黑体" w:hAnsi="黑体" w:eastAsia="黑体" w:cs="黑体"/>
          <w:color w:val="auto"/>
          <w:spacing w:val="0"/>
          <w:w w:val="100"/>
          <w:sz w:val="32"/>
          <w:szCs w:val="32"/>
        </w:rPr>
        <w:sectPr>
          <w:footerReference r:id="rId3" w:type="default"/>
          <w:pgSz w:w="11906" w:h="16838"/>
          <w:pgMar w:top="1440" w:right="1753" w:bottom="1440" w:left="1753" w:header="851" w:footer="992" w:gutter="0"/>
          <w:pgNumType w:fmt="numberInDash"/>
          <w:cols w:space="720" w:num="1"/>
          <w:docGrid w:type="lines" w:linePitch="312" w:charSpace="0"/>
        </w:sectPr>
      </w:pPr>
    </w:p>
    <w:p>
      <w:pPr>
        <w:keepNext w:val="0"/>
        <w:keepLines w:val="0"/>
        <w:pageBreakBefore w:val="0"/>
        <w:widowControl w:val="0"/>
        <w:tabs>
          <w:tab w:val="left" w:pos="1311"/>
        </w:tabs>
        <w:kinsoku/>
        <w:wordWrap/>
        <w:overflowPunct/>
        <w:topLinePunct w:val="0"/>
        <w:autoSpaceDE/>
        <w:autoSpaceDN/>
        <w:bidi w:val="0"/>
        <w:adjustRightInd w:val="0"/>
        <w:snapToGrid w:val="0"/>
        <w:spacing w:line="560" w:lineRule="exact"/>
        <w:ind w:left="0" w:leftChars="0" w:right="0"/>
        <w:jc w:val="both"/>
        <w:textAlignment w:val="baseline"/>
        <w:rPr>
          <w:rFonts w:hint="eastAsia" w:ascii="黑体" w:hAnsi="黑体" w:eastAsia="黑体" w:cs="黑体"/>
          <w:color w:val="auto"/>
          <w:spacing w:val="0"/>
          <w:w w:val="100"/>
          <w:sz w:val="32"/>
          <w:szCs w:val="32"/>
          <w:lang w:eastAsia="zh-CN"/>
        </w:rPr>
      </w:pPr>
      <w:r>
        <w:rPr>
          <w:rFonts w:ascii="黑体" w:hAnsi="黑体" w:eastAsia="黑体" w:cs="黑体"/>
          <w:color w:val="auto"/>
          <w:spacing w:val="0"/>
          <w:w w:val="100"/>
          <w:sz w:val="32"/>
          <w:szCs w:val="32"/>
        </w:rPr>
        <w:t>附件</w:t>
      </w:r>
      <w:r>
        <w:rPr>
          <w:rFonts w:hint="eastAsia" w:ascii="黑体" w:hAnsi="黑体" w:eastAsia="黑体" w:cs="黑体"/>
          <w:color w:val="auto"/>
          <w:spacing w:val="0"/>
          <w:w w:val="100"/>
          <w:sz w:val="32"/>
          <w:szCs w:val="32"/>
          <w:lang w:val="en-US" w:eastAsia="zh-CN"/>
        </w:rPr>
        <w:t>1</w:t>
      </w:r>
    </w:p>
    <w:p>
      <w:pPr>
        <w:jc w:val="center"/>
        <w:rPr>
          <w:rFonts w:hint="eastAsia" w:ascii="方正小标宋简体" w:hAnsi="方正小标宋简体" w:eastAsia="方正小标宋简体" w:cs="方正小标宋简体"/>
          <w:color w:val="auto"/>
          <w:spacing w:val="0"/>
          <w:w w:val="100"/>
          <w:sz w:val="44"/>
          <w:szCs w:val="44"/>
        </w:rPr>
      </w:pPr>
      <w:r>
        <w:rPr>
          <w:rFonts w:hint="eastAsia" w:ascii="方正小标宋简体" w:hAnsi="方正小标宋简体" w:eastAsia="方正小标宋简体" w:cs="方正小标宋简体"/>
          <w:sz w:val="44"/>
          <w:szCs w:val="44"/>
          <w:lang w:eastAsia="zh-CN"/>
        </w:rPr>
        <w:t>县交通运输局创城工作专班分组名单</w:t>
      </w:r>
    </w:p>
    <w:tbl>
      <w:tblPr>
        <w:tblStyle w:val="8"/>
        <w:tblW w:w="139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5"/>
        <w:gridCol w:w="1812"/>
        <w:gridCol w:w="840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挂包单位</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挂包村</w:t>
            </w:r>
          </w:p>
        </w:tc>
        <w:tc>
          <w:tcPr>
            <w:tcW w:w="8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i w:val="0"/>
                <w:iCs w:val="0"/>
                <w:color w:val="000000"/>
                <w:sz w:val="28"/>
                <w:szCs w:val="28"/>
                <w:u w:val="none"/>
                <w:lang w:eastAsia="zh-CN"/>
              </w:rPr>
            </w:pPr>
            <w:r>
              <w:rPr>
                <w:rFonts w:hint="eastAsia" w:ascii="仿宋_GB2312" w:hAnsi="仿宋_GB2312" w:eastAsia="仿宋_GB2312" w:cs="仿宋_GB2312"/>
                <w:i w:val="0"/>
                <w:iCs w:val="0"/>
                <w:color w:val="000000"/>
                <w:sz w:val="28"/>
                <w:szCs w:val="28"/>
                <w:u w:val="none"/>
                <w:lang w:eastAsia="zh-CN"/>
              </w:rPr>
              <w:t>工作人员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i w:val="0"/>
                <w:iCs w:val="0"/>
                <w:color w:val="000000"/>
                <w:sz w:val="28"/>
                <w:szCs w:val="28"/>
                <w:u w:val="none"/>
                <w:lang w:eastAsia="zh-CN"/>
              </w:rPr>
            </w:pPr>
            <w:r>
              <w:rPr>
                <w:rFonts w:hint="eastAsia" w:ascii="仿宋_GB2312" w:hAnsi="仿宋_GB2312" w:eastAsia="仿宋_GB2312" w:cs="仿宋_GB2312"/>
                <w:i w:val="0"/>
                <w:iCs w:val="0"/>
                <w:color w:val="000000"/>
                <w:sz w:val="28"/>
                <w:szCs w:val="28"/>
                <w:u w:val="none"/>
                <w:lang w:eastAsia="zh-CN"/>
              </w:rPr>
              <w:t>带队领导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县交通运输局</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东埠村</w:t>
            </w:r>
          </w:p>
        </w:tc>
        <w:tc>
          <w:tcPr>
            <w:tcW w:w="8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李学良、</w:t>
            </w:r>
            <w:r>
              <w:rPr>
                <w:rFonts w:hint="eastAsia" w:ascii="仿宋_GB2312" w:hAnsi="仿宋_GB2312" w:eastAsia="仿宋_GB2312" w:cs="仿宋_GB2312"/>
                <w:i w:val="0"/>
                <w:iCs w:val="0"/>
                <w:color w:val="auto"/>
                <w:kern w:val="0"/>
                <w:sz w:val="28"/>
                <w:szCs w:val="28"/>
                <w:highlight w:val="none"/>
                <w:u w:val="none"/>
                <w:lang w:val="en-US" w:eastAsia="zh-CN" w:bidi="ar"/>
              </w:rPr>
              <w:t>任明月、唐瑛、李会敏、齐蒙、杨中华、唐传翠、庞允亮、张士彪、王鹏、崔学刚、郑海峰、宋海军、王成宝、陶绪华、宋国轩、郗海群、张道军、翟慎华</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周清文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i w:val="0"/>
                <w:iCs w:val="0"/>
                <w:color w:val="000000"/>
                <w:sz w:val="28"/>
                <w:szCs w:val="28"/>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西埠村</w:t>
            </w:r>
          </w:p>
        </w:tc>
        <w:tc>
          <w:tcPr>
            <w:tcW w:w="8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李传华、</w:t>
            </w:r>
            <w:r>
              <w:rPr>
                <w:rFonts w:hint="eastAsia" w:ascii="仿宋_GB2312" w:hAnsi="仿宋_GB2312" w:eastAsia="仿宋_GB2312" w:cs="仿宋_GB2312"/>
                <w:i w:val="0"/>
                <w:iCs w:val="0"/>
                <w:color w:val="auto"/>
                <w:kern w:val="0"/>
                <w:sz w:val="28"/>
                <w:szCs w:val="28"/>
                <w:highlight w:val="none"/>
                <w:u w:val="none"/>
                <w:lang w:val="en-US" w:eastAsia="zh-CN" w:bidi="ar"/>
              </w:rPr>
              <w:t>郑保学、张成堂、刘锟、赵军、张纪玉、张元乐、齐贡霞、刘志琪、孟庆俊、齐程琳、王世杰、刘金玲、彭焕良、杜斌、张成生、聂相海、魏峰、张德忠</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娄燕德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i w:val="0"/>
                <w:iCs w:val="0"/>
                <w:color w:val="000000"/>
                <w:sz w:val="28"/>
                <w:szCs w:val="28"/>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南埠村</w:t>
            </w:r>
          </w:p>
        </w:tc>
        <w:tc>
          <w:tcPr>
            <w:tcW w:w="8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毛尊利、朱西民、耿国平、</w:t>
            </w:r>
            <w:r>
              <w:rPr>
                <w:rFonts w:hint="eastAsia" w:ascii="仿宋_GB2312" w:hAnsi="仿宋_GB2312" w:eastAsia="仿宋_GB2312" w:cs="仿宋_GB2312"/>
                <w:i w:val="0"/>
                <w:iCs w:val="0"/>
                <w:color w:val="auto"/>
                <w:kern w:val="0"/>
                <w:sz w:val="28"/>
                <w:szCs w:val="28"/>
                <w:highlight w:val="none"/>
                <w:u w:val="none"/>
                <w:lang w:val="en-US" w:eastAsia="zh-CN" w:bidi="ar"/>
              </w:rPr>
              <w:t>崔伟峰、张传宇、苗传仁、左惠、魏述燕、王建凤、张建全、郭秀敏、苏波、江树果、张良、赵立国、周仕宝、徐刚、刘茂玉、孙启增</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祁学军</w:t>
            </w:r>
          </w:p>
        </w:tc>
      </w:tr>
    </w:tbl>
    <w:p>
      <w:pPr>
        <w:pStyle w:val="2"/>
        <w:rPr>
          <w:rFonts w:hint="default"/>
          <w:lang w:val="en-US" w:eastAsia="zh-CN"/>
        </w:rPr>
      </w:pPr>
    </w:p>
    <w:p>
      <w:pPr>
        <w:rPr>
          <w:rFonts w:hint="default"/>
          <w:lang w:val="en-US" w:eastAsia="zh-CN"/>
        </w:rPr>
        <w:sectPr>
          <w:pgSz w:w="16838" w:h="11906" w:orient="landscape"/>
          <w:pgMar w:top="1753" w:right="1440" w:bottom="1753" w:left="1440" w:header="851" w:footer="992" w:gutter="0"/>
          <w:pgNumType w:fmt="numberInDash"/>
          <w:cols w:space="720" w:num="1"/>
          <w:docGrid w:type="lines" w:linePitch="312" w:charSpace="0"/>
        </w:sectPr>
      </w:pPr>
    </w:p>
    <w:p>
      <w:pPr>
        <w:pStyle w:val="1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小标宋简体" w:cs="Times New Roman"/>
          <w:b w:val="0"/>
          <w:bCs w:val="0"/>
          <w:sz w:val="44"/>
          <w:szCs w:val="44"/>
        </w:rPr>
      </w:pPr>
      <w:bookmarkStart w:id="0" w:name="_GoBack"/>
      <w:bookmarkEnd w:id="0"/>
      <w:r>
        <w:rPr>
          <w:rFonts w:hint="eastAsia" w:ascii="黑体" w:hAnsi="黑体" w:eastAsia="黑体" w:cs="黑体"/>
          <w:b w:val="0"/>
          <w:bCs w:val="0"/>
          <w:sz w:val="32"/>
          <w:szCs w:val="32"/>
          <w:lang w:val="en-US" w:eastAsia="zh-CN"/>
        </w:rPr>
        <w:t>附件2</w:t>
      </w:r>
    </w:p>
    <w:p>
      <w:pPr>
        <w:pStyle w:val="1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b w:val="0"/>
          <w:bCs w:val="0"/>
          <w:sz w:val="44"/>
          <w:szCs w:val="44"/>
        </w:rPr>
      </w:pPr>
      <w:r>
        <w:rPr>
          <w:rFonts w:ascii="Times New Roman" w:hAnsi="Times New Roman" w:eastAsia="方正小标宋简体" w:cs="Times New Roman"/>
          <w:b w:val="0"/>
          <w:bCs w:val="0"/>
          <w:sz w:val="44"/>
          <w:szCs w:val="44"/>
        </w:rPr>
        <w:t>网格</w:t>
      </w:r>
      <w:r>
        <w:rPr>
          <w:rFonts w:hint="eastAsia" w:ascii="Times New Roman" w:hAnsi="Times New Roman" w:eastAsia="方正小标宋简体" w:cs="Times New Roman"/>
          <w:b w:val="0"/>
          <w:bCs w:val="0"/>
          <w:sz w:val="44"/>
          <w:szCs w:val="44"/>
          <w:lang w:val="en-US" w:eastAsia="zh-CN"/>
        </w:rPr>
        <w:t>内创建</w:t>
      </w:r>
      <w:r>
        <w:rPr>
          <w:rFonts w:ascii="Times New Roman" w:hAnsi="Times New Roman" w:eastAsia="方正小标宋简体" w:cs="Times New Roman"/>
          <w:b w:val="0"/>
          <w:bCs w:val="0"/>
          <w:sz w:val="44"/>
          <w:szCs w:val="44"/>
        </w:rPr>
        <w:t>工作标准</w:t>
      </w:r>
    </w:p>
    <w:p>
      <w:pPr>
        <w:pStyle w:val="1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32"/>
          <w:szCs w:val="32"/>
        </w:rPr>
      </w:pP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各个网格内的总体创建标准以《国家卫生城市和国家卫生县标准》为准。以下工作标准为基本工作要求，请参照执行。</w:t>
      </w:r>
    </w:p>
    <w:p>
      <w:pPr>
        <w:pStyle w:val="15"/>
        <w:keepNext w:val="0"/>
        <w:keepLines w:val="0"/>
        <w:pageBreakBefore w:val="0"/>
        <w:widowControl w:val="0"/>
        <w:tabs>
          <w:tab w:val="left" w:pos="5636"/>
        </w:tabs>
        <w:kinsoku/>
        <w:wordWrap/>
        <w:overflowPunct/>
        <w:topLinePunct w:val="0"/>
        <w:autoSpaceDE/>
        <w:autoSpaceDN/>
        <w:bidi w:val="0"/>
        <w:adjustRightInd/>
        <w:snapToGrid/>
        <w:spacing w:before="0" w:beforeAutospacing="0" w:after="0" w:afterAutospacing="0" w:line="560" w:lineRule="exact"/>
        <w:ind w:firstLine="627" w:firstLineChars="196"/>
        <w:jc w:val="left"/>
        <w:textAlignment w:val="auto"/>
        <w:rPr>
          <w:rFonts w:hint="eastAsia" w:ascii="Times New Roman" w:hAnsi="Times New Roman" w:eastAsia="黑体" w:cs="Times New Roman"/>
          <w:b w:val="0"/>
          <w:bCs w:val="0"/>
          <w:sz w:val="32"/>
          <w:szCs w:val="32"/>
          <w:lang w:eastAsia="zh-CN"/>
        </w:rPr>
      </w:pPr>
      <w:r>
        <w:rPr>
          <w:rFonts w:ascii="Times New Roman" w:hAnsi="Times New Roman" w:eastAsia="黑体" w:cs="Times New Roman"/>
          <w:b w:val="0"/>
          <w:bCs w:val="0"/>
          <w:sz w:val="32"/>
          <w:szCs w:val="32"/>
        </w:rPr>
        <w:t>一、</w:t>
      </w:r>
      <w:r>
        <w:rPr>
          <w:rFonts w:hint="eastAsia" w:ascii="Times New Roman" w:hAnsi="Times New Roman" w:eastAsia="黑体" w:cs="Times New Roman"/>
          <w:b w:val="0"/>
          <w:bCs w:val="0"/>
          <w:sz w:val="32"/>
          <w:szCs w:val="32"/>
          <w:lang w:val="en-US" w:eastAsia="zh-CN"/>
        </w:rPr>
        <w:t>网格内</w:t>
      </w:r>
      <w:r>
        <w:rPr>
          <w:rFonts w:ascii="Times New Roman" w:hAnsi="Times New Roman" w:eastAsia="黑体" w:cs="Times New Roman"/>
          <w:b w:val="0"/>
          <w:bCs w:val="0"/>
          <w:sz w:val="32"/>
          <w:szCs w:val="32"/>
        </w:rPr>
        <w:t>市容秩序</w:t>
      </w:r>
      <w:r>
        <w:rPr>
          <w:rFonts w:hint="eastAsia" w:ascii="Times New Roman" w:hAnsi="Times New Roman" w:eastAsia="黑体" w:cs="Times New Roman"/>
          <w:b w:val="0"/>
          <w:bCs w:val="0"/>
          <w:sz w:val="32"/>
          <w:szCs w:val="32"/>
          <w:lang w:eastAsia="zh-CN"/>
        </w:rPr>
        <w:tab/>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jc w:val="left"/>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1、网格内无违法、违章建筑物；无擅自设置影响城市容貌的构筑物及设施。</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jc w:val="left"/>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2、网格内沿街门店</w:t>
      </w:r>
      <w:r>
        <w:rPr>
          <w:rFonts w:hint="eastAsia" w:ascii="Times New Roman" w:hAnsi="Times New Roman" w:eastAsia="仿宋_GB2312" w:cs="Times New Roman"/>
          <w:b w:val="0"/>
          <w:bCs w:val="0"/>
          <w:sz w:val="32"/>
          <w:szCs w:val="32"/>
          <w:lang w:val="en-US" w:eastAsia="zh-CN"/>
        </w:rPr>
        <w:t>落实门前“五包”制度，</w:t>
      </w:r>
      <w:r>
        <w:rPr>
          <w:rFonts w:ascii="Times New Roman" w:hAnsi="Times New Roman" w:eastAsia="仿宋_GB2312" w:cs="Times New Roman"/>
          <w:b w:val="0"/>
          <w:bCs w:val="0"/>
          <w:sz w:val="32"/>
          <w:szCs w:val="32"/>
        </w:rPr>
        <w:t>无店外经营、店外堆放、店外作业、店外施工。</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jc w:val="left"/>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3、网格内户外广告设置规范，无破损广告，门店前无落地广告牌、无墙体广告。</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jc w:val="left"/>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4、网格内无乱贴乱画；沿街门店前无乱拉乱挂，晾晒衣被现象；沿街门店门窗墙体无乱贴小广告、招聘促销广告现象。</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9"/>
        <w:jc w:val="left"/>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5</w:t>
      </w:r>
      <w:r>
        <w:rPr>
          <w:rFonts w:ascii="Times New Roman" w:hAnsi="Times New Roman" w:eastAsia="仿宋_GB2312" w:cs="Times New Roman"/>
          <w:b w:val="0"/>
          <w:bCs w:val="0"/>
          <w:sz w:val="32"/>
          <w:szCs w:val="32"/>
        </w:rPr>
        <w:t>、网格内无车辆乱停乱放现象，各类车辆应在规定区域内有序停放，大型商场周边停车场（位）应有专人引导各类车辆停放。</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jc w:val="left"/>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6</w:t>
      </w:r>
      <w:r>
        <w:rPr>
          <w:rFonts w:ascii="Times New Roman" w:hAnsi="Times New Roman" w:eastAsia="仿宋_GB2312" w:cs="Times New Roman"/>
          <w:b w:val="0"/>
          <w:bCs w:val="0"/>
          <w:sz w:val="32"/>
          <w:szCs w:val="32"/>
        </w:rPr>
        <w:t>、网格内摊点入市经营，无占道经营、马路市场，无露天烧烤，无沿街叫卖、门店滥用音响（高音喇叭）现象。</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jc w:val="left"/>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7</w:t>
      </w:r>
      <w:r>
        <w:rPr>
          <w:rFonts w:ascii="Times New Roman" w:hAnsi="Times New Roman" w:eastAsia="仿宋_GB2312" w:cs="Times New Roman"/>
          <w:b w:val="0"/>
          <w:bCs w:val="0"/>
          <w:sz w:val="32"/>
          <w:szCs w:val="32"/>
        </w:rPr>
        <w:t>、网格内无违</w:t>
      </w:r>
      <w:r>
        <w:rPr>
          <w:rFonts w:hint="eastAsia" w:ascii="Times New Roman" w:hAnsi="Times New Roman" w:eastAsia="仿宋_GB2312" w:cs="Times New Roman"/>
          <w:b w:val="0"/>
          <w:bCs w:val="0"/>
          <w:sz w:val="32"/>
          <w:szCs w:val="32"/>
          <w:lang w:val="en-US" w:eastAsia="zh-CN"/>
        </w:rPr>
        <w:t>规</w:t>
      </w:r>
      <w:r>
        <w:rPr>
          <w:rFonts w:ascii="Times New Roman" w:hAnsi="Times New Roman" w:eastAsia="仿宋_GB2312" w:cs="Times New Roman"/>
          <w:b w:val="0"/>
          <w:bCs w:val="0"/>
          <w:sz w:val="32"/>
          <w:szCs w:val="32"/>
        </w:rPr>
        <w:t>饲养禽畜现象，沿街人行道和公共场地不得饲养家禽，空隙地不得种菜。</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二、</w:t>
      </w:r>
      <w:r>
        <w:rPr>
          <w:rFonts w:hint="eastAsia" w:ascii="Times New Roman" w:hAnsi="Times New Roman" w:eastAsia="黑体" w:cs="Times New Roman"/>
          <w:b w:val="0"/>
          <w:bCs w:val="0"/>
          <w:sz w:val="32"/>
          <w:szCs w:val="32"/>
          <w:lang w:val="en-US" w:eastAsia="zh-CN"/>
        </w:rPr>
        <w:t>网格内</w:t>
      </w:r>
      <w:r>
        <w:rPr>
          <w:rFonts w:ascii="Times New Roman" w:hAnsi="Times New Roman" w:eastAsia="黑体" w:cs="Times New Roman"/>
          <w:b w:val="0"/>
          <w:bCs w:val="0"/>
          <w:sz w:val="32"/>
          <w:szCs w:val="32"/>
        </w:rPr>
        <w:t>环境卫生</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1、网格内城区街道、院落要平整，路面保洁有专人负责；人行道要平整，无地面砖破损；各种井盖完整，无破损、无丢失。</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2、网格内绿化带、绿化草坪无垃圾、杂草、枯叶，无白色污染；绿化带、绿化草坪无大面积缺失。</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3、网格内无乱倒生活垃圾，无暴露生活垃圾，无卫生死角，生活垃圾日产日清，垃圾箱、果皮箱维护良好，箱体整洁</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盖盖，</w:t>
      </w:r>
      <w:r>
        <w:rPr>
          <w:rFonts w:ascii="Times New Roman" w:hAnsi="Times New Roman" w:eastAsia="仿宋_GB2312" w:cs="Times New Roman"/>
          <w:b w:val="0"/>
          <w:bCs w:val="0"/>
          <w:sz w:val="32"/>
          <w:szCs w:val="32"/>
        </w:rPr>
        <w:t>周围无垃圾，无污水溢流。</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4、网格内无乱倒建筑垃圾、工业垃圾，无堆放建筑渣土、建筑物料、工业废弃物。</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5、网格内公共厕所有专人管理，有保洁制度，设施齐全，地面和便池洁净，无尿碱，有防蝇、除味设施</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有禁止吸烟标识，公厕后有灭鼠毒饵站</w:t>
      </w:r>
      <w:r>
        <w:rPr>
          <w:rFonts w:ascii="Times New Roman" w:hAnsi="Times New Roman" w:eastAsia="仿宋_GB2312" w:cs="Times New Roman"/>
          <w:b w:val="0"/>
          <w:bCs w:val="0"/>
          <w:sz w:val="32"/>
          <w:szCs w:val="32"/>
        </w:rPr>
        <w:t>。公厕水冲条件要满足卫生要求。蓄粪池有盖，粪便不满溢。</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6、网格内排水沟通畅，无盖板破损，无污水溢流；河道、水塘水面上无污染和悬浮物，河道、水塘两侧无各种垃圾。</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7、网格内建筑物墙体无乱贴乱画、无乱涂号码，沿街行道树、线杆无乱贴乱涂现象，行道树木无飘浮悬挂物。</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firstLineChars="196"/>
        <w:textAlignment w:val="auto"/>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三、网格内单位、企业院落（宿舍）</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1、网格内单位、企业院内无暴露生活垃圾，有专门垃圾收集设施，定时清运；无卫生死角，无乱堆乱放。</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2、单位、企业院内绿化保持清洁，有专人维护，定期修剪，清理各种垃圾，无乱开荒种地现象。</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3、单位、企业院落完整，墙体无脱落、无喷涂号码、无张贴广告，无残墙断壁，墙体或透景墙粉刷色块整齐，色调一致，无违章乱搭乱建</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乱扯乱挂</w:t>
      </w:r>
      <w:r>
        <w:rPr>
          <w:rFonts w:ascii="Times New Roman" w:hAnsi="Times New Roman" w:eastAsia="仿宋_GB2312" w:cs="Times New Roman"/>
          <w:b w:val="0"/>
          <w:bCs w:val="0"/>
          <w:sz w:val="32"/>
          <w:szCs w:val="32"/>
        </w:rPr>
        <w:t>。</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4、单位、企业内道路平整硬化，排水沟盖完整，排水设施完善。</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5、楼道内卫生清洁，无乱贴乱画。</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6、单位、企业或者院落、宿舍区内无旱厕。</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7、有多种形式的创城宣传标语和口号。</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firstLineChars="196"/>
        <w:textAlignment w:val="auto"/>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四、网格内小区</w:t>
      </w:r>
      <w:r>
        <w:rPr>
          <w:rFonts w:hint="eastAsia" w:ascii="Times New Roman" w:hAnsi="Times New Roman" w:eastAsia="黑体" w:cs="Times New Roman"/>
          <w:b w:val="0"/>
          <w:bCs w:val="0"/>
          <w:sz w:val="32"/>
          <w:szCs w:val="32"/>
          <w:lang w:eastAsia="zh-CN"/>
        </w:rPr>
        <w:t>、</w:t>
      </w:r>
      <w:r>
        <w:rPr>
          <w:rFonts w:hint="eastAsia" w:ascii="Times New Roman" w:hAnsi="Times New Roman" w:eastAsia="黑体" w:cs="Times New Roman"/>
          <w:b w:val="0"/>
          <w:bCs w:val="0"/>
          <w:sz w:val="32"/>
          <w:szCs w:val="32"/>
          <w:lang w:val="en-US" w:eastAsia="zh-CN"/>
        </w:rPr>
        <w:t>村</w:t>
      </w:r>
      <w:r>
        <w:rPr>
          <w:rFonts w:ascii="Times New Roman" w:hAnsi="Times New Roman" w:eastAsia="黑体" w:cs="Times New Roman"/>
          <w:b w:val="0"/>
          <w:bCs w:val="0"/>
          <w:sz w:val="32"/>
          <w:szCs w:val="32"/>
        </w:rPr>
        <w:t>管理</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1、小区</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村</w:t>
      </w:r>
      <w:r>
        <w:rPr>
          <w:rFonts w:ascii="Times New Roman" w:hAnsi="Times New Roman" w:eastAsia="仿宋_GB2312" w:cs="Times New Roman"/>
          <w:b w:val="0"/>
          <w:bCs w:val="0"/>
          <w:sz w:val="32"/>
          <w:szCs w:val="32"/>
        </w:rPr>
        <w:t>内道路要通畅，无乱搭乱建，无违法建筑，有专门卫生保洁人员。</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2、小区</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村</w:t>
      </w:r>
      <w:r>
        <w:rPr>
          <w:rFonts w:ascii="Times New Roman" w:hAnsi="Times New Roman" w:eastAsia="仿宋_GB2312" w:cs="Times New Roman"/>
          <w:b w:val="0"/>
          <w:bCs w:val="0"/>
          <w:sz w:val="32"/>
          <w:szCs w:val="32"/>
        </w:rPr>
        <w:t>内有专门垃圾收集设施，生活垃圾定时清运，垃圾池（箱）周边无垃圾，无垃圾冒溢，无散落装修建筑垃圾。</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3、小区</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村内有健康教育</w:t>
      </w:r>
      <w:r>
        <w:rPr>
          <w:rFonts w:ascii="Times New Roman" w:hAnsi="Times New Roman" w:eastAsia="仿宋_GB2312" w:cs="Times New Roman"/>
          <w:b w:val="0"/>
          <w:bCs w:val="0"/>
          <w:sz w:val="32"/>
          <w:szCs w:val="32"/>
        </w:rPr>
        <w:t>宣传栏</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val="0"/>
          <w:bCs w:val="0"/>
          <w:sz w:val="32"/>
          <w:szCs w:val="32"/>
        </w:rPr>
        <w:t>有</w:t>
      </w:r>
      <w:r>
        <w:rPr>
          <w:rFonts w:hint="eastAsia" w:ascii="Times New Roman" w:hAnsi="Times New Roman" w:eastAsia="仿宋_GB2312" w:cs="Times New Roman"/>
          <w:b w:val="0"/>
          <w:bCs w:val="0"/>
          <w:sz w:val="32"/>
          <w:szCs w:val="32"/>
          <w:lang w:val="en-US" w:eastAsia="zh-CN"/>
        </w:rPr>
        <w:t>控烟等</w:t>
      </w:r>
      <w:r>
        <w:rPr>
          <w:rFonts w:ascii="Times New Roman" w:hAnsi="Times New Roman" w:eastAsia="仿宋_GB2312" w:cs="Times New Roman"/>
          <w:b w:val="0"/>
          <w:bCs w:val="0"/>
          <w:sz w:val="32"/>
          <w:szCs w:val="32"/>
        </w:rPr>
        <w:t>健康教育宣传内容，</w:t>
      </w:r>
      <w:r>
        <w:rPr>
          <w:rFonts w:hint="eastAsia" w:ascii="Times New Roman" w:hAnsi="Times New Roman" w:eastAsia="仿宋_GB2312" w:cs="Times New Roman"/>
          <w:b w:val="0"/>
          <w:bCs w:val="0"/>
          <w:sz w:val="32"/>
          <w:szCs w:val="32"/>
          <w:lang w:val="en-US" w:eastAsia="zh-CN"/>
        </w:rPr>
        <w:t>每三个月更换一次内容，</w:t>
      </w:r>
      <w:r>
        <w:rPr>
          <w:rFonts w:ascii="Times New Roman" w:hAnsi="Times New Roman" w:eastAsia="仿宋_GB2312" w:cs="Times New Roman"/>
          <w:b w:val="0"/>
          <w:bCs w:val="0"/>
          <w:sz w:val="32"/>
          <w:szCs w:val="32"/>
        </w:rPr>
        <w:t>有专人负责宣传栏的维护、更新工作。</w:t>
      </w:r>
      <w:r>
        <w:rPr>
          <w:rFonts w:hint="eastAsia" w:ascii="Times New Roman" w:hAnsi="Times New Roman" w:eastAsia="仿宋_GB2312" w:cs="Times New Roman"/>
          <w:b w:val="0"/>
          <w:bCs w:val="0"/>
          <w:sz w:val="32"/>
          <w:szCs w:val="32"/>
          <w:lang w:val="en-US" w:eastAsia="zh-CN"/>
        </w:rPr>
        <w:t>有多种形式的创城宣传标语和口号。</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4、小区</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村</w:t>
      </w:r>
      <w:r>
        <w:rPr>
          <w:rFonts w:ascii="Times New Roman" w:hAnsi="Times New Roman" w:eastAsia="仿宋_GB2312" w:cs="Times New Roman"/>
          <w:b w:val="0"/>
          <w:bCs w:val="0"/>
          <w:sz w:val="32"/>
          <w:szCs w:val="32"/>
        </w:rPr>
        <w:t>围墙、楼体无墙皮脱落、脱色严重现象，无喷涂号码、张贴广告。</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5、小区</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村</w:t>
      </w:r>
      <w:r>
        <w:rPr>
          <w:rFonts w:ascii="Times New Roman" w:hAnsi="Times New Roman" w:eastAsia="仿宋_GB2312" w:cs="Times New Roman"/>
          <w:b w:val="0"/>
          <w:bCs w:val="0"/>
          <w:sz w:val="32"/>
          <w:szCs w:val="32"/>
        </w:rPr>
        <w:t>内绿化要达标，绿化带内清洁无垃圾，无大面积绿化草坪缺失。</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6、小区</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村内楼后、垃圾中转站等区域要有灭鼠毒饵站，毒饵站设置规范，有毒饵，无外溢。</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7、小区</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村内无噪音扰民、无秸秆焚烧、无烟囱冒黑烟，无支炉烧柴冒烟现象。</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firstLineChars="196"/>
        <w:textAlignment w:val="auto"/>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五、网格内建筑施工工地管理</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1、网格内沿街临时施工场地要规范围挡（硬质，不低于1.8米），不得占道堆放施工物料、施工设施、施工机具等，采取防尘措施，施工完毕按照卫生标准及时清理现场。</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2、网格内建筑施工工地应有实体围挡，施工工地出入口要硬化，配备冲洗设施，无车辆带泥上路，无冒装撒漏。</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3、应规范施工，无扬尘污染，无夜间施工噪声扰民。</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4、未开工工地及待建地块，应采取</w:t>
      </w:r>
      <w:r>
        <w:rPr>
          <w:rFonts w:hint="eastAsia" w:ascii="Times New Roman" w:hAnsi="Times New Roman" w:eastAsia="仿宋_GB2312" w:cs="Times New Roman"/>
          <w:b w:val="0"/>
          <w:bCs w:val="0"/>
          <w:sz w:val="32"/>
          <w:szCs w:val="32"/>
          <w:lang w:val="en-US" w:eastAsia="zh-CN"/>
        </w:rPr>
        <w:t>盖网、</w:t>
      </w:r>
      <w:r>
        <w:rPr>
          <w:rFonts w:ascii="Times New Roman" w:hAnsi="Times New Roman" w:eastAsia="仿宋_GB2312" w:cs="Times New Roman"/>
          <w:b w:val="0"/>
          <w:bCs w:val="0"/>
          <w:sz w:val="32"/>
          <w:szCs w:val="32"/>
        </w:rPr>
        <w:t>围挡措施，防止扬尘污染，场地内无散落生活垃圾、建筑垃圾、工业垃圾及白色漂浮物。</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5、工地内食堂要符合餐饮单位规范标准。</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6、工地内无旱厕。</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firstLineChars="196"/>
        <w:textAlignment w:val="auto"/>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六、网格</w:t>
      </w:r>
      <w:r>
        <w:rPr>
          <w:rFonts w:hint="eastAsia" w:ascii="Times New Roman" w:hAnsi="Times New Roman" w:eastAsia="黑体" w:cs="Times New Roman"/>
          <w:b w:val="0"/>
          <w:bCs w:val="0"/>
          <w:sz w:val="32"/>
          <w:szCs w:val="32"/>
          <w:lang w:val="en-US" w:eastAsia="zh-CN"/>
        </w:rPr>
        <w:t>内</w:t>
      </w:r>
      <w:r>
        <w:rPr>
          <w:rFonts w:ascii="Times New Roman" w:hAnsi="Times New Roman" w:eastAsia="黑体" w:cs="Times New Roman"/>
          <w:b w:val="0"/>
          <w:bCs w:val="0"/>
          <w:sz w:val="32"/>
          <w:szCs w:val="32"/>
        </w:rPr>
        <w:t>城乡结合部管理</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1、主要道路要平整、绿化、美化，道路两侧无暴露垃圾、无乱搭乱建、无露天粪坑污水坑，无旱厕。</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rPr>
        <w:t>设</w:t>
      </w:r>
      <w:r>
        <w:rPr>
          <w:rFonts w:ascii="Times New Roman" w:hAnsi="Times New Roman" w:eastAsia="仿宋_GB2312" w:cs="Times New Roman"/>
          <w:b w:val="0"/>
          <w:bCs w:val="0"/>
          <w:sz w:val="32"/>
          <w:szCs w:val="32"/>
        </w:rPr>
        <w:t>有专门垃圾收集设施，无乱倒生活垃圾，无卫生死角。</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3、沿街门店店外物品有序摆放，无乱堆柴草、无乱堆砖瓦、无乱堆杂物。</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 xml:space="preserve">    4、沟渠、水塘内无生活垃圾、建筑垃圾、工业废渣，排水沟渠通畅。</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5、沿街墙体无乱贴、乱涂、乱画，粉刷墙体色块整齐，色调统一。</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6、辖区内无噪音扰民、无秸秆焚烧、无烟囱冒黑烟，无支炉烧柴冒烟现象。</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7、有多种形式的创城宣传标语和口号。</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firstLineChars="196"/>
        <w:textAlignment w:val="auto"/>
        <w:rPr>
          <w:rFonts w:hint="eastAsia" w:ascii="黑体" w:hAnsi="Times New Roman" w:eastAsia="黑体" w:cs="Times New Roman"/>
          <w:b w:val="0"/>
          <w:bCs w:val="0"/>
          <w:sz w:val="32"/>
          <w:szCs w:val="32"/>
        </w:rPr>
      </w:pPr>
      <w:r>
        <w:rPr>
          <w:rFonts w:ascii="Times New Roman" w:hAnsi="Times New Roman" w:eastAsia="黑体" w:cs="Times New Roman"/>
          <w:b w:val="0"/>
          <w:bCs w:val="0"/>
          <w:sz w:val="32"/>
          <w:szCs w:val="32"/>
        </w:rPr>
        <w:t>七、</w:t>
      </w:r>
      <w:r>
        <w:rPr>
          <w:rFonts w:hint="eastAsia" w:ascii="黑体" w:hAnsi="Times New Roman" w:eastAsia="黑体" w:cs="Times New Roman"/>
          <w:b w:val="0"/>
          <w:bCs w:val="0"/>
          <w:sz w:val="32"/>
          <w:szCs w:val="32"/>
        </w:rPr>
        <w:t>网格内</w:t>
      </w:r>
      <w:r>
        <w:rPr>
          <w:rFonts w:hint="eastAsia" w:ascii="黑体" w:hAnsi="Times New Roman" w:eastAsia="黑体" w:cs="Times New Roman"/>
          <w:b w:val="0"/>
          <w:bCs w:val="0"/>
          <w:sz w:val="32"/>
          <w:szCs w:val="32"/>
          <w:lang w:val="en-US" w:eastAsia="zh-CN"/>
        </w:rPr>
        <w:t>商场超市、“八小”场所等经营业户</w:t>
      </w:r>
      <w:r>
        <w:rPr>
          <w:rFonts w:hint="eastAsia" w:ascii="黑体" w:hAnsi="Times New Roman" w:eastAsia="黑体" w:cs="Times New Roman"/>
          <w:b w:val="0"/>
          <w:bCs w:val="0"/>
          <w:sz w:val="32"/>
          <w:szCs w:val="32"/>
        </w:rPr>
        <w:t>管理</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sz w:val="32"/>
          <w:szCs w:val="32"/>
          <w:lang w:val="en-US" w:eastAsia="zh-CN"/>
        </w:rPr>
      </w:pPr>
      <w:r>
        <w:rPr>
          <w:rFonts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rPr>
        <w:t>网格</w:t>
      </w:r>
      <w:r>
        <w:rPr>
          <w:rFonts w:ascii="Times New Roman" w:hAnsi="Times New Roman" w:eastAsia="仿宋_GB2312" w:cs="Times New Roman"/>
          <w:b w:val="0"/>
          <w:bCs w:val="0"/>
          <w:sz w:val="32"/>
          <w:szCs w:val="32"/>
        </w:rPr>
        <w:t>内经营业户</w:t>
      </w:r>
      <w:r>
        <w:rPr>
          <w:rFonts w:hint="eastAsia" w:ascii="Times New Roman" w:hAnsi="Times New Roman" w:eastAsia="仿宋_GB2312" w:cs="Times New Roman"/>
          <w:b w:val="0"/>
          <w:bCs w:val="0"/>
          <w:sz w:val="32"/>
          <w:szCs w:val="32"/>
          <w:lang w:val="en-US" w:eastAsia="zh-CN"/>
        </w:rPr>
        <w:t>证照要齐全，制度要健全，防鼠、防蝇、防尘、消毒措施要规范，室内环境、后厨要卫生整洁，</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要</w:t>
      </w:r>
      <w:r>
        <w:rPr>
          <w:rFonts w:ascii="Times New Roman" w:hAnsi="Times New Roman" w:eastAsia="仿宋_GB2312" w:cs="Times New Roman"/>
          <w:b w:val="0"/>
          <w:bCs w:val="0"/>
          <w:sz w:val="32"/>
          <w:szCs w:val="32"/>
        </w:rPr>
        <w:t>规范经营，店</w:t>
      </w:r>
      <w:r>
        <w:rPr>
          <w:rFonts w:hint="eastAsia" w:ascii="Times New Roman" w:hAnsi="Times New Roman" w:eastAsia="仿宋_GB2312" w:cs="Times New Roman"/>
          <w:b w:val="0"/>
          <w:bCs w:val="0"/>
          <w:sz w:val="32"/>
          <w:szCs w:val="32"/>
          <w:lang w:val="en-US" w:eastAsia="zh-CN"/>
        </w:rPr>
        <w:t>内</w:t>
      </w:r>
      <w:r>
        <w:rPr>
          <w:rFonts w:ascii="Times New Roman" w:hAnsi="Times New Roman" w:eastAsia="仿宋_GB2312" w:cs="Times New Roman"/>
          <w:b w:val="0"/>
          <w:bCs w:val="0"/>
          <w:sz w:val="32"/>
          <w:szCs w:val="32"/>
        </w:rPr>
        <w:t>摆放物品规整有序，无占道经营、无占道停放车辆，秩序良好，卫生清洁到位。</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3</w:t>
      </w:r>
      <w:r>
        <w:rPr>
          <w:rFonts w:ascii="Times New Roman" w:hAnsi="Times New Roman" w:eastAsia="仿宋_GB2312" w:cs="Times New Roman"/>
          <w:b w:val="0"/>
          <w:bCs w:val="0"/>
          <w:sz w:val="32"/>
          <w:szCs w:val="32"/>
        </w:rPr>
        <w:t>、无乱搭乱建，消防通道畅通，排水设施齐全。</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4</w:t>
      </w:r>
      <w:r>
        <w:rPr>
          <w:rFonts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rPr>
        <w:t>设</w:t>
      </w:r>
      <w:r>
        <w:rPr>
          <w:rFonts w:ascii="Times New Roman" w:hAnsi="Times New Roman" w:eastAsia="仿宋_GB2312" w:cs="Times New Roman"/>
          <w:b w:val="0"/>
          <w:bCs w:val="0"/>
          <w:sz w:val="32"/>
          <w:szCs w:val="32"/>
        </w:rPr>
        <w:t>有专门垃圾收集设施，定时清运，无乱倒垃圾、污水现象。公厕管理要规范、卫生</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无旱厕</w:t>
      </w:r>
      <w:r>
        <w:rPr>
          <w:rFonts w:ascii="Times New Roman" w:hAnsi="Times New Roman" w:eastAsia="仿宋_GB2312" w:cs="Times New Roman"/>
          <w:b w:val="0"/>
          <w:bCs w:val="0"/>
          <w:sz w:val="32"/>
          <w:szCs w:val="32"/>
        </w:rPr>
        <w:t>。</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5</w:t>
      </w:r>
      <w:r>
        <w:rPr>
          <w:rFonts w:ascii="Times New Roman" w:hAnsi="Times New Roman" w:eastAsia="仿宋_GB2312" w:cs="Times New Roman"/>
          <w:b w:val="0"/>
          <w:bCs w:val="0"/>
          <w:sz w:val="32"/>
          <w:szCs w:val="32"/>
        </w:rPr>
        <w:t>、无墙体脱落、无卫生死角、无乱贴乱画。</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6</w:t>
      </w:r>
      <w:r>
        <w:rPr>
          <w:rFonts w:ascii="Times New Roman" w:hAnsi="Times New Roman" w:eastAsia="仿宋_GB2312" w:cs="Times New Roman"/>
          <w:b w:val="0"/>
          <w:bCs w:val="0"/>
          <w:sz w:val="32"/>
          <w:szCs w:val="32"/>
        </w:rPr>
        <w:t>、无落地广告牌，道路通畅。</w:t>
      </w:r>
      <w:r>
        <w:rPr>
          <w:rFonts w:hint="eastAsia" w:ascii="Times New Roman" w:hAnsi="Times New Roman" w:eastAsia="仿宋_GB2312" w:cs="Times New Roman"/>
          <w:b w:val="0"/>
          <w:bCs w:val="0"/>
          <w:sz w:val="32"/>
          <w:szCs w:val="32"/>
          <w:lang w:val="en-US" w:eastAsia="zh-CN"/>
        </w:rPr>
        <w:t>要有禁烟标识。</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7、有多种形式的创城宣传标语和口号。</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八、网格内医疗卫生机构管理</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1、网格内县级医疗机构和卫生院的预防接种门诊、预检分诊点、发热和肠道门诊设置规范，标示清楚、明显，有医护人员值守。</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2、医疗废弃物按规定安全储存，标识明显，处置规范。</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3、县级医疗机构和卫生院院内有规范的健康教育宣传栏，内容每三个月更新一次。</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4、基层医疗机构标准化建设与管理规范、达标。</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5、院内有规范的灭鼠毒饵站，有毒饵，不外溢。</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6、门诊、走廊、会议室等显要位置有禁止吸烟标识，有禁烟劝导员并制止吸烟现象，地面无烟头。院内超市内不经营烟草。</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7、有多种形式的创城宣传标语和口号。</w:t>
      </w:r>
    </w:p>
    <w:p>
      <w:pPr>
        <w:rPr>
          <w:rFonts w:hint="default"/>
          <w:lang w:val="en-US" w:eastAsia="zh-CN"/>
        </w:rPr>
      </w:pPr>
    </w:p>
    <w:sectPr>
      <w:pgSz w:w="11906" w:h="16838"/>
      <w:pgMar w:top="1440" w:right="1753" w:bottom="1440" w:left="175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hODg4ZWQzYTU4YzYyNjNjNjRkNzBlNTg4MjY0ZDEifQ=="/>
  </w:docVars>
  <w:rsids>
    <w:rsidRoot w:val="00852455"/>
    <w:rsid w:val="000057CB"/>
    <w:rsid w:val="00036991"/>
    <w:rsid w:val="00162C15"/>
    <w:rsid w:val="001A1AAC"/>
    <w:rsid w:val="001D0889"/>
    <w:rsid w:val="002A744D"/>
    <w:rsid w:val="002D352C"/>
    <w:rsid w:val="002F34C1"/>
    <w:rsid w:val="00316079"/>
    <w:rsid w:val="00361AAB"/>
    <w:rsid w:val="003713EC"/>
    <w:rsid w:val="003D20B8"/>
    <w:rsid w:val="004661EE"/>
    <w:rsid w:val="00497EDA"/>
    <w:rsid w:val="00517CC5"/>
    <w:rsid w:val="005A17AB"/>
    <w:rsid w:val="005D36CC"/>
    <w:rsid w:val="005F45C3"/>
    <w:rsid w:val="00602232"/>
    <w:rsid w:val="006566A4"/>
    <w:rsid w:val="006B2757"/>
    <w:rsid w:val="006D621A"/>
    <w:rsid w:val="006F4160"/>
    <w:rsid w:val="007250E9"/>
    <w:rsid w:val="00732EC6"/>
    <w:rsid w:val="007A1AF4"/>
    <w:rsid w:val="008316FC"/>
    <w:rsid w:val="00852455"/>
    <w:rsid w:val="009131DB"/>
    <w:rsid w:val="00917D2A"/>
    <w:rsid w:val="00926C2D"/>
    <w:rsid w:val="00937861"/>
    <w:rsid w:val="009B0AB7"/>
    <w:rsid w:val="00A1555B"/>
    <w:rsid w:val="00A1707B"/>
    <w:rsid w:val="00A361B1"/>
    <w:rsid w:val="00A97D44"/>
    <w:rsid w:val="00AA1215"/>
    <w:rsid w:val="00AA1276"/>
    <w:rsid w:val="00AF5C33"/>
    <w:rsid w:val="00B87C46"/>
    <w:rsid w:val="00C108B6"/>
    <w:rsid w:val="00C34D1B"/>
    <w:rsid w:val="00C4314B"/>
    <w:rsid w:val="00C43211"/>
    <w:rsid w:val="00C61338"/>
    <w:rsid w:val="00C659A8"/>
    <w:rsid w:val="00C6799B"/>
    <w:rsid w:val="00C74B64"/>
    <w:rsid w:val="00C979F9"/>
    <w:rsid w:val="00CF4BE4"/>
    <w:rsid w:val="00CF7C96"/>
    <w:rsid w:val="00D442D3"/>
    <w:rsid w:val="00D94755"/>
    <w:rsid w:val="00E50194"/>
    <w:rsid w:val="00E76B09"/>
    <w:rsid w:val="00EA591D"/>
    <w:rsid w:val="00EB0689"/>
    <w:rsid w:val="00EF76E8"/>
    <w:rsid w:val="00F050EA"/>
    <w:rsid w:val="00F22864"/>
    <w:rsid w:val="00F86F83"/>
    <w:rsid w:val="09654D54"/>
    <w:rsid w:val="0A190B30"/>
    <w:rsid w:val="0B1B3406"/>
    <w:rsid w:val="0B7F0CA3"/>
    <w:rsid w:val="1CB30467"/>
    <w:rsid w:val="24EA6FBB"/>
    <w:rsid w:val="280D5F5C"/>
    <w:rsid w:val="28575E2C"/>
    <w:rsid w:val="3BE64A9F"/>
    <w:rsid w:val="49F44494"/>
    <w:rsid w:val="4AA75894"/>
    <w:rsid w:val="4C7B3413"/>
    <w:rsid w:val="4FB147CF"/>
    <w:rsid w:val="506872EE"/>
    <w:rsid w:val="54500D7B"/>
    <w:rsid w:val="67E34619"/>
    <w:rsid w:val="726C2399"/>
    <w:rsid w:val="7A186DD4"/>
    <w:rsid w:val="7A942346"/>
    <w:rsid w:val="7F8168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line="413" w:lineRule="auto"/>
      <w:outlineLvl w:val="2"/>
    </w:pPr>
    <w:rPr>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0" w:after="0" w:afterAutospacing="0" w:line="24" w:lineRule="atLeast"/>
      <w:ind w:left="0" w:right="0"/>
      <w:jc w:val="left"/>
    </w:pPr>
    <w:rPr>
      <w:kern w:val="0"/>
      <w:sz w:val="24"/>
      <w:lang w:val="en-US" w:eastAsia="zh-CN" w:bidi="ar"/>
    </w:rPr>
  </w:style>
  <w:style w:type="character" w:customStyle="1" w:styleId="10">
    <w:name w:val="页脚 Char"/>
    <w:basedOn w:val="9"/>
    <w:link w:val="5"/>
    <w:qFormat/>
    <w:uiPriority w:val="0"/>
    <w:rPr>
      <w:kern w:val="2"/>
      <w:sz w:val="18"/>
      <w:szCs w:val="18"/>
    </w:rPr>
  </w:style>
  <w:style w:type="character" w:customStyle="1" w:styleId="11">
    <w:name w:val="页眉 Char"/>
    <w:basedOn w:val="9"/>
    <w:link w:val="6"/>
    <w:qFormat/>
    <w:uiPriority w:val="0"/>
    <w:rPr>
      <w:kern w:val="2"/>
      <w:sz w:val="18"/>
      <w:szCs w:val="18"/>
    </w:rPr>
  </w:style>
  <w:style w:type="paragraph" w:customStyle="1" w:styleId="12">
    <w:name w:val="Body text|1"/>
    <w:basedOn w:val="1"/>
    <w:qFormat/>
    <w:uiPriority w:val="0"/>
    <w:pPr>
      <w:spacing w:line="442" w:lineRule="auto"/>
      <w:ind w:firstLine="400"/>
    </w:pPr>
    <w:rPr>
      <w:rFonts w:ascii="宋体" w:hAnsi="宋体" w:eastAsia="宋体" w:cs="宋体"/>
      <w:color w:val="616161"/>
      <w:sz w:val="28"/>
      <w:szCs w:val="28"/>
      <w:lang w:val="zh-TW" w:eastAsia="zh-TW" w:bidi="zh-TW"/>
    </w:rPr>
  </w:style>
  <w:style w:type="paragraph" w:customStyle="1" w:styleId="13">
    <w:name w:val="Body text|2"/>
    <w:basedOn w:val="1"/>
    <w:qFormat/>
    <w:uiPriority w:val="0"/>
    <w:pPr>
      <w:spacing w:after="200"/>
    </w:pPr>
    <w:rPr>
      <w:rFonts w:ascii="宋体" w:hAnsi="宋体" w:eastAsia="宋体" w:cs="宋体"/>
      <w:sz w:val="32"/>
      <w:szCs w:val="32"/>
      <w:lang w:val="zh-TW" w:eastAsia="zh-TW" w:bidi="zh-TW"/>
    </w:rPr>
  </w:style>
  <w:style w:type="paragraph" w:customStyle="1" w:styleId="14">
    <w:name w:val="Other|1"/>
    <w:basedOn w:val="1"/>
    <w:qFormat/>
    <w:uiPriority w:val="0"/>
    <w:pPr>
      <w:spacing w:line="442" w:lineRule="auto"/>
      <w:ind w:firstLine="400"/>
    </w:pPr>
    <w:rPr>
      <w:rFonts w:ascii="宋体" w:hAnsi="宋体" w:eastAsia="宋体" w:cs="宋体"/>
      <w:color w:val="616161"/>
      <w:sz w:val="28"/>
      <w:szCs w:val="28"/>
      <w:lang w:val="zh-TW" w:eastAsia="zh-TW" w:bidi="zh-TW"/>
    </w:rPr>
  </w:style>
  <w:style w:type="paragraph" w:customStyle="1" w:styleId="15">
    <w:name w:val="p0"/>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3129</Words>
  <Characters>3142</Characters>
  <Lines>1</Lines>
  <Paragraphs>1</Paragraphs>
  <TotalTime>6</TotalTime>
  <ScaleCrop>false</ScaleCrop>
  <LinksUpToDate>false</LinksUpToDate>
  <CharactersWithSpaces>3152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2017-09-20T02:51:00Z</dcterms:created>
  <dc:creator>X</dc:creator>
  <cp:lastModifiedBy>a 刘小贱</cp:lastModifiedBy>
  <cp:lastPrinted>2023-07-14T03:32:42Z</cp:lastPrinted>
  <dcterms:modified xsi:type="dcterms:W3CDTF">2023-07-14T03:32:50Z</dcterms:modified>
  <dc:title>（B）</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7360BF5A812845D0850D7A00C704E2CE_13</vt:lpwstr>
  </property>
</Properties>
</file>